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Theme="minorEastAsia" w:hAnsiTheme="minorEastAsia" w:eastAsiaTheme="minorEastAsia" w:cstheme="minorEastAsia"/>
          <w:b/>
          <w:sz w:val="36"/>
          <w:szCs w:val="36"/>
          <w:lang w:eastAsia="zh-CN"/>
        </w:rPr>
      </w:pPr>
      <w:r>
        <w:rPr>
          <w:rFonts w:hint="eastAsia" w:asciiTheme="minorEastAsia" w:hAnsiTheme="minorEastAsia" w:eastAsiaTheme="minorEastAsia" w:cstheme="minorEastAsia"/>
          <w:b/>
          <w:sz w:val="36"/>
          <w:szCs w:val="36"/>
        </w:rPr>
        <w:t>周利民个人简</w:t>
      </w:r>
      <w:r>
        <w:rPr>
          <w:rFonts w:hint="eastAsia" w:asciiTheme="minorEastAsia" w:hAnsiTheme="minorEastAsia" w:eastAsiaTheme="minorEastAsia" w:cstheme="minorEastAsia"/>
          <w:b/>
          <w:sz w:val="36"/>
          <w:szCs w:val="36"/>
          <w:lang w:eastAsia="zh-CN"/>
        </w:rPr>
        <w:t>介</w:t>
      </w:r>
    </w:p>
    <w:p>
      <w:pPr>
        <w:spacing w:line="220" w:lineRule="atLeast"/>
        <w:jc w:val="center"/>
        <w:rPr>
          <w:rFonts w:hint="eastAsia" w:asciiTheme="minorEastAsia" w:hAnsiTheme="minorEastAsia" w:eastAsiaTheme="minorEastAsia" w:cstheme="minorEastAsia"/>
          <w:b/>
          <w:sz w:val="36"/>
          <w:szCs w:val="36"/>
          <w:lang w:val="en-US" w:eastAsia="zh-CN"/>
        </w:rPr>
      </w:pPr>
    </w:p>
    <w:p>
      <w:pPr>
        <w:spacing w:line="220" w:lineRule="atLeast"/>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周利民,男,1963年9月出生，汉族，民革党员，安徽定远人，大学本科,医学学士，1986年7月参加工作，滁州市第四届、第五届市政协委员。现为滁州市第一人民医院心内科主任兼心内一病区负责人，主任医师。兼任安徽医科大学兼职副教授，滁州市第一人民医院国家级住院医师规范化培训基地内科教研室主任，“十三五”安徽省心血管内科重点专科学科带头人。安徽省中国医师学会心血管病学医师分会第一届委员。安徽省病理生理学会心血管疾病专业委员会第二届委员，安徽省心血管病质量控制中心第一届工作委员会委员。安徽省中西医结合学会脑心同治专业委员会委员，滁州市医学会心血管分会专业委员会副主任委员，滁州市心血管疾病质控中心主任。中华医学会慢性防治基层医师培训导师。                        </w:t>
      </w:r>
    </w:p>
    <w:p>
      <w:pPr>
        <w:spacing w:line="220" w:lineRule="atLeast"/>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该同志从事内科及心血管内科临床一线30年多年，是心血管内科的业务骨干， 90年代最早在皖东地区对数百名患者应用食道调搏技术进行无创心脏电生理分析及治疗室上速，为患者寻找了一条经济、方便、有效的诊断途径，最早在皖东地区率先独立开展临时起搏技术应用，率先在皖东地区开展规范化冠脉介入工作，擅长心内科的疑难疾病及心脏重症疾病诊治，心脏各种介入诊治，尤其擅长复杂冠脉病变及复杂心律失常的介入诊治（冠脉主干. 慢性闭塞 .分叉病变.冠脉内超声 .旋磨技术. FFR  室速 . 房颤的三维消融.  CRT ICD等），每年系统诊治病人在1000例以上，解决了大量的心血管疑难杂症，从事介入工作以来，每年平均独立或合作完成三类手术1000余例，四类介入手术300余例。率先在皖东地区开展急性心肌梗死急诊介入绿色通道，每年平均完成急性心肌梗死急症介入治疗30余例。</w:t>
      </w:r>
    </w:p>
    <w:p>
      <w:pPr>
        <w:spacing w:line="220" w:lineRule="atLeast"/>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在科室建设上立足从基础工作做起，狠抓业务学习，坚持每周业务学习制度，每年</w:t>
      </w:r>
      <w:r>
        <w:rPr>
          <w:rFonts w:hint="eastAsia" w:ascii="楷体" w:hAnsi="楷体" w:eastAsia="楷体" w:cs="楷体"/>
          <w:b w:val="0"/>
          <w:bCs w:val="0"/>
          <w:sz w:val="28"/>
          <w:szCs w:val="28"/>
          <w:lang w:eastAsia="zh-CN"/>
        </w:rPr>
        <w:t>坚持</w:t>
      </w:r>
      <w:r>
        <w:rPr>
          <w:rFonts w:hint="eastAsia" w:ascii="楷体" w:hAnsi="楷体" w:eastAsia="楷体" w:cs="楷体"/>
          <w:b w:val="0"/>
          <w:bCs w:val="0"/>
          <w:sz w:val="28"/>
          <w:szCs w:val="28"/>
        </w:rPr>
        <w:t>临床工作多达45周以上，曾经被评为滁州市第一人民医院“十佳医生”及年终考核“优秀”。多次得到广大患者的好品，同仁们及领导的肯定。</w:t>
      </w:r>
    </w:p>
    <w:p>
      <w:pPr>
        <w:spacing w:line="220" w:lineRule="atLeast"/>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刻苦钻研国内及国外新理论 ，能积极学习国内外的先进技术，注意总结经验，大量撰写论文综述等，在国内各级各类杂志上独立或合作发表论文20余篇，其中5篇以上核心期刊文章发表。参与或主持省市级科研项目10项左右，部分获得省市级科研成果奖，两项省市级科研正在进行中，参与国家级科研项目一项。长期从事安徽医科大学，蚌埠医学院 、皖南医学院本科生的实习带教工作，协助硕士生导师完成10余名临床研究生的教研工作，定期开展并完成各种教学查房，技术操作，疑难为重病人死亡病例讨论  ，术前讨论，课题研讨等教学任务，受到了皖南医学院等负责实习生工作的老师好评。</w:t>
      </w:r>
    </w:p>
    <w:p>
      <w:pPr>
        <w:spacing w:line="220" w:lineRule="atLeast"/>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积极响应国家医改政策，带领科室认真执行公立医院已改。坚决贯彻执行十八项医疗核心制度及医院改革综合考核目标，构建和谐医患关系，每年平均患者满意度达96%以上。积极响应国家及医院关于加强医联体或医共体的建设，服从大局。开展高血压等慢性疾病的防治宣传工作，定期每年下到社区及基层医院开展科普知识讲座  查房，专家门诊，义诊等工作20余次。普遍达到社区及基层医院热忱欢迎，患者的肯定。</w:t>
      </w:r>
    </w:p>
    <w:p>
      <w:pPr>
        <w:spacing w:line="220" w:lineRule="atLeast"/>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目前，滁州市第一人民医院心血管内科已拥有医学博士1名、医学硕士15名、主任医师3名、副主任医师3名，是滁州市技术力量最强的专业化科室之一，2017年8月被省卫计委确定为安徽省“十三五”临床重点专科建设计划专科，在安徽省慢性心衰国家级论坛上被授予“CRT技术进步奖”。心内科现拥有四个病区140张床位，南北区各有一个现代化的CCU及心导管室（DSA）能开展各类心脏介入手术，年介入手术量达到1200余台，尤其在IABP泵的应用，急诊PCI ，血管内超声及冠脉旋磨 ，CRT/D、ICD的植入 ，特殊部位的起搏技术 ，三维房速、房颤消融术 ，FFR技术 等技术在皖东地区属于领先水平，在省内同级医院中名列前茅，现已经被国家卫计委委托的国家胸痛建设中心批准为“区域级胸痛中心建设单位”。准备创建安徽省心血管重点临床研究实验中心及滁州市第“五”批211团队。</w:t>
      </w:r>
    </w:p>
    <w:p>
      <w:pPr>
        <w:spacing w:line="220" w:lineRule="atLeast"/>
        <w:ind w:firstLine="560" w:firstLineChars="200"/>
        <w:rPr>
          <w:rFonts w:hint="eastAsia" w:ascii="楷体" w:hAnsi="楷体" w:eastAsia="楷体" w:cs="楷体"/>
          <w:b w:val="0"/>
          <w:bCs w:val="0"/>
          <w:sz w:val="28"/>
          <w:szCs w:val="28"/>
        </w:rPr>
      </w:pPr>
    </w:p>
    <w:p>
      <w:pPr>
        <w:spacing w:line="220" w:lineRule="atLeast"/>
        <w:ind w:firstLine="560" w:firstLineChars="200"/>
        <w:rPr>
          <w:rFonts w:hint="eastAsia" w:ascii="楷体" w:hAnsi="楷体" w:eastAsia="楷体" w:cs="楷体"/>
          <w:b w:val="0"/>
          <w:bCs w:val="0"/>
          <w:sz w:val="28"/>
          <w:szCs w:val="28"/>
        </w:rPr>
      </w:pPr>
    </w:p>
    <w:p>
      <w:pPr>
        <w:spacing w:line="220" w:lineRule="atLeast"/>
        <w:ind w:firstLine="560" w:firstLineChars="200"/>
        <w:rPr>
          <w:rFonts w:hint="eastAsia" w:ascii="楷体" w:hAnsi="楷体" w:eastAsia="楷体" w:cs="楷体"/>
          <w:b w:val="0"/>
          <w:bCs w:val="0"/>
          <w:sz w:val="28"/>
          <w:szCs w:val="28"/>
          <w:lang w:val="en-US"/>
        </w:rPr>
      </w:pPr>
      <w:r>
        <w:rPr>
          <w:rFonts w:hint="eastAsia" w:ascii="楷体" w:hAnsi="楷体" w:eastAsia="楷体" w:cs="楷体"/>
          <w:b w:val="0"/>
          <w:bCs w:val="0"/>
          <w:sz w:val="28"/>
          <w:szCs w:val="28"/>
        </w:rPr>
        <w:t xml:space="preserve">                                      </w:t>
      </w:r>
      <w:r>
        <w:rPr>
          <w:rFonts w:hint="eastAsia" w:ascii="楷体" w:hAnsi="楷体" w:eastAsia="楷体" w:cs="楷体"/>
          <w:b w:val="0"/>
          <w:bCs w:val="0"/>
          <w:sz w:val="28"/>
          <w:szCs w:val="28"/>
          <w:lang w:val="en-US" w:eastAsia="zh-CN"/>
        </w:rPr>
        <w:t>2017年11月15日</w:t>
      </w:r>
      <w:bookmarkStart w:id="0" w:name="_GoBack"/>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Tahoma">
    <w:panose1 w:val="020B0604030504040204"/>
    <w:charset w:val="00"/>
    <w:family w:val="swiss"/>
    <w:pitch w:val="default"/>
    <w:sig w:usb0="61007A87" w:usb1="80000000" w:usb2="00000008" w:usb3="00000000" w:csb0="200101FF" w:csb1="2028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C0208"/>
    <w:rsid w:val="0014595A"/>
    <w:rsid w:val="00145B20"/>
    <w:rsid w:val="00237EB0"/>
    <w:rsid w:val="00246ACA"/>
    <w:rsid w:val="002B2C10"/>
    <w:rsid w:val="00323B43"/>
    <w:rsid w:val="003D37D8"/>
    <w:rsid w:val="0041753B"/>
    <w:rsid w:val="00417AF4"/>
    <w:rsid w:val="00426133"/>
    <w:rsid w:val="004358AB"/>
    <w:rsid w:val="00437AC0"/>
    <w:rsid w:val="004A278F"/>
    <w:rsid w:val="00595C0C"/>
    <w:rsid w:val="005B67F2"/>
    <w:rsid w:val="00711A17"/>
    <w:rsid w:val="00761009"/>
    <w:rsid w:val="008978F8"/>
    <w:rsid w:val="008A1525"/>
    <w:rsid w:val="008B7726"/>
    <w:rsid w:val="00984A82"/>
    <w:rsid w:val="009B031F"/>
    <w:rsid w:val="009D5C1F"/>
    <w:rsid w:val="00A90E34"/>
    <w:rsid w:val="00C67445"/>
    <w:rsid w:val="00CB5EB0"/>
    <w:rsid w:val="00D31D50"/>
    <w:rsid w:val="00D54FA2"/>
    <w:rsid w:val="00DA08A8"/>
    <w:rsid w:val="00DC6B62"/>
    <w:rsid w:val="00E81582"/>
    <w:rsid w:val="00FB44ED"/>
    <w:rsid w:val="10F3420C"/>
    <w:rsid w:val="25CA2580"/>
    <w:rsid w:val="2A225694"/>
    <w:rsid w:val="61395682"/>
    <w:rsid w:val="6CBE0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311</Words>
  <Characters>1777</Characters>
  <Lines>14</Lines>
  <Paragraphs>4</Paragraphs>
  <ScaleCrop>false</ScaleCrop>
  <LinksUpToDate>false</LinksUpToDate>
  <CharactersWithSpaces>2084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2017-11-14T17:00:00Z</dcterms:created>
  <dc:creator>Administrator</dc:creator>
  <cp:lastModifiedBy>Administrator</cp:lastModifiedBy>
  <cp:lastPrinted>2017-11-15T01:20:00Z</cp:lastPrinted>
  <dcterms:modified xsi:type="dcterms:W3CDTF">2017-11-15T02:11:47Z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