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r>
        <w:rPr>
          <w:rFonts w:hint="eastAsia" w:ascii="仿宋" w:hAnsi="仿宋" w:eastAsia="仿宋" w:cs="仿宋"/>
          <w:b/>
          <w:bCs/>
          <w:sz w:val="32"/>
          <w:szCs w:val="32"/>
        </w:rPr>
        <w:t>投标清单（商务标）</w:t>
      </w:r>
    </w:p>
    <w:p>
      <w:pPr>
        <w:jc w:val="center"/>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sz w:val="36"/>
          <w:szCs w:val="36"/>
        </w:rPr>
      </w:pPr>
      <w:r>
        <w:rPr>
          <w:rFonts w:hint="eastAsia" w:ascii="宋体" w:hAnsi="宋体" w:eastAsia="宋体" w:cs="宋体"/>
          <w:sz w:val="36"/>
          <w:szCs w:val="36"/>
        </w:rPr>
        <w:t>滁州市第一人民医院</w:t>
      </w:r>
    </w:p>
    <w:p>
      <w:pPr>
        <w:keepNext w:val="0"/>
        <w:keepLines w:val="0"/>
        <w:pageBreakBefore w:val="0"/>
        <w:kinsoku/>
        <w:wordWrap/>
        <w:overflowPunct/>
        <w:topLinePunct w:val="0"/>
        <w:autoSpaceDE/>
        <w:autoSpaceDN/>
        <w:bidi w:val="0"/>
        <w:adjustRightInd w:val="0"/>
        <w:snapToGrid w:val="0"/>
        <w:spacing w:line="312" w:lineRule="auto"/>
        <w:jc w:val="center"/>
        <w:textAlignment w:val="auto"/>
        <w:outlineLvl w:val="9"/>
        <w:rPr>
          <w:rFonts w:hint="eastAsia" w:ascii="仿宋" w:hAnsi="仿宋" w:eastAsia="宋体" w:cs="仿宋"/>
          <w:b/>
          <w:bCs/>
          <w:sz w:val="32"/>
          <w:szCs w:val="32"/>
          <w:lang w:eastAsia="zh-CN"/>
        </w:rPr>
      </w:pPr>
      <w:r>
        <w:rPr>
          <w:rFonts w:hint="eastAsia" w:ascii="宋体" w:hAnsi="宋体" w:eastAsia="宋体" w:cs="宋体"/>
          <w:sz w:val="36"/>
          <w:szCs w:val="36"/>
        </w:rPr>
        <w:t>日常基建</w:t>
      </w:r>
      <w:r>
        <w:rPr>
          <w:rFonts w:hint="eastAsia" w:ascii="宋体" w:hAnsi="宋体" w:cs="宋体"/>
          <w:sz w:val="36"/>
          <w:szCs w:val="36"/>
          <w:lang w:eastAsia="zh-CN"/>
        </w:rPr>
        <w:t>、维修</w:t>
      </w:r>
      <w:r>
        <w:rPr>
          <w:rFonts w:hint="eastAsia" w:ascii="宋体" w:hAnsi="宋体" w:eastAsia="宋体" w:cs="宋体"/>
          <w:sz w:val="36"/>
          <w:szCs w:val="36"/>
        </w:rPr>
        <w:t>项目</w:t>
      </w:r>
      <w:r>
        <w:rPr>
          <w:rFonts w:hint="eastAsia" w:ascii="宋体" w:hAnsi="宋体" w:cs="宋体"/>
          <w:sz w:val="36"/>
          <w:szCs w:val="36"/>
          <w:lang w:eastAsia="zh-CN"/>
        </w:rPr>
        <w:t>结算审计报价表</w:t>
      </w:r>
    </w:p>
    <w:p>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招标人：滁州市第一人民医院</w:t>
      </w:r>
    </w:p>
    <w:tbl>
      <w:tblPr>
        <w:tblStyle w:val="8"/>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297"/>
        <w:gridCol w:w="1695"/>
        <w:gridCol w:w="17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jc w:val="center"/>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序号</w:t>
            </w:r>
          </w:p>
        </w:tc>
        <w:tc>
          <w:tcPr>
            <w:tcW w:w="3297" w:type="dxa"/>
            <w:vAlign w:val="center"/>
          </w:tcPr>
          <w:p>
            <w:pPr>
              <w:jc w:val="center"/>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项目名称</w:t>
            </w:r>
          </w:p>
        </w:tc>
        <w:tc>
          <w:tcPr>
            <w:tcW w:w="1695" w:type="dxa"/>
            <w:vAlign w:val="center"/>
          </w:tcPr>
          <w:p>
            <w:pPr>
              <w:jc w:val="center"/>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最高限价</w:t>
            </w:r>
          </w:p>
        </w:tc>
        <w:tc>
          <w:tcPr>
            <w:tcW w:w="1740" w:type="dxa"/>
            <w:vAlign w:val="center"/>
          </w:tcPr>
          <w:p>
            <w:pPr>
              <w:jc w:val="center"/>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投标报价</w:t>
            </w:r>
          </w:p>
        </w:tc>
        <w:tc>
          <w:tcPr>
            <w:tcW w:w="1260" w:type="dxa"/>
            <w:vAlign w:val="center"/>
          </w:tcPr>
          <w:p>
            <w:pPr>
              <w:jc w:val="center"/>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40"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w:t>
            </w:r>
          </w:p>
        </w:tc>
        <w:tc>
          <w:tcPr>
            <w:tcW w:w="3297" w:type="dxa"/>
            <w:vAlign w:val="center"/>
          </w:tcPr>
          <w:p>
            <w:pPr>
              <w:jc w:val="lef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基本费用费率</w:t>
            </w:r>
          </w:p>
        </w:tc>
        <w:tc>
          <w:tcPr>
            <w:tcW w:w="1695"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0.34%</w:t>
            </w:r>
          </w:p>
        </w:tc>
        <w:tc>
          <w:tcPr>
            <w:tcW w:w="1740" w:type="dxa"/>
            <w:vAlign w:val="center"/>
          </w:tcPr>
          <w:p>
            <w:pPr>
              <w:jc w:val="center"/>
              <w:rPr>
                <w:rFonts w:hint="eastAsia" w:ascii="仿宋" w:hAnsi="仿宋" w:eastAsia="仿宋" w:cs="仿宋"/>
                <w:b w:val="0"/>
                <w:bCs/>
                <w:sz w:val="28"/>
                <w:szCs w:val="28"/>
                <w:vertAlign w:val="baseline"/>
              </w:rPr>
            </w:pPr>
          </w:p>
        </w:tc>
        <w:tc>
          <w:tcPr>
            <w:tcW w:w="1260" w:type="dxa"/>
            <w:vAlign w:val="center"/>
          </w:tcPr>
          <w:p>
            <w:pPr>
              <w:jc w:val="center"/>
              <w:rPr>
                <w:rFonts w:hint="eastAsia" w:ascii="仿宋" w:hAnsi="仿宋" w:eastAsia="仿宋" w:cs="仿宋"/>
                <w:b w:val="0"/>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40"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w:t>
            </w:r>
          </w:p>
        </w:tc>
        <w:tc>
          <w:tcPr>
            <w:tcW w:w="3297" w:type="dxa"/>
            <w:vAlign w:val="center"/>
          </w:tcPr>
          <w:p>
            <w:pPr>
              <w:jc w:val="lef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审核费用费率</w:t>
            </w:r>
          </w:p>
        </w:tc>
        <w:tc>
          <w:tcPr>
            <w:tcW w:w="1695"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5%</w:t>
            </w:r>
          </w:p>
        </w:tc>
        <w:tc>
          <w:tcPr>
            <w:tcW w:w="1740" w:type="dxa"/>
            <w:vAlign w:val="center"/>
          </w:tcPr>
          <w:p>
            <w:pPr>
              <w:jc w:val="center"/>
              <w:rPr>
                <w:rFonts w:hint="eastAsia" w:ascii="仿宋" w:hAnsi="仿宋" w:eastAsia="仿宋" w:cs="仿宋"/>
                <w:b w:val="0"/>
                <w:bCs/>
                <w:sz w:val="28"/>
                <w:szCs w:val="28"/>
                <w:vertAlign w:val="baseline"/>
              </w:rPr>
            </w:pPr>
          </w:p>
        </w:tc>
        <w:tc>
          <w:tcPr>
            <w:tcW w:w="1260" w:type="dxa"/>
            <w:vAlign w:val="center"/>
          </w:tcPr>
          <w:p>
            <w:pPr>
              <w:jc w:val="center"/>
              <w:rPr>
                <w:rFonts w:hint="eastAsia" w:ascii="仿宋" w:hAnsi="仿宋" w:eastAsia="仿宋" w:cs="仿宋"/>
                <w:b w:val="0"/>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40"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3</w:t>
            </w:r>
          </w:p>
        </w:tc>
        <w:tc>
          <w:tcPr>
            <w:tcW w:w="3297" w:type="dxa"/>
            <w:vAlign w:val="center"/>
          </w:tcPr>
          <w:p>
            <w:pPr>
              <w:jc w:val="lef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跟踪审计费用费率</w:t>
            </w:r>
          </w:p>
        </w:tc>
        <w:tc>
          <w:tcPr>
            <w:tcW w:w="1695" w:type="dxa"/>
            <w:vAlign w:val="center"/>
          </w:tcPr>
          <w:p>
            <w:p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1%</w:t>
            </w:r>
          </w:p>
        </w:tc>
        <w:tc>
          <w:tcPr>
            <w:tcW w:w="1740" w:type="dxa"/>
            <w:vAlign w:val="center"/>
          </w:tcPr>
          <w:p>
            <w:pPr>
              <w:jc w:val="center"/>
              <w:rPr>
                <w:rFonts w:hint="eastAsia" w:ascii="仿宋" w:hAnsi="仿宋" w:eastAsia="仿宋" w:cs="仿宋"/>
                <w:b w:val="0"/>
                <w:bCs/>
                <w:sz w:val="28"/>
                <w:szCs w:val="28"/>
                <w:vertAlign w:val="baseline"/>
              </w:rPr>
            </w:pPr>
          </w:p>
        </w:tc>
        <w:tc>
          <w:tcPr>
            <w:tcW w:w="1260" w:type="dxa"/>
            <w:vAlign w:val="center"/>
          </w:tcPr>
          <w:p>
            <w:pPr>
              <w:jc w:val="center"/>
              <w:rPr>
                <w:rFonts w:hint="eastAsia" w:ascii="仿宋" w:hAnsi="仿宋" w:eastAsia="仿宋" w:cs="仿宋"/>
                <w:b w:val="0"/>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trPr>
        <w:tc>
          <w:tcPr>
            <w:tcW w:w="8832" w:type="dxa"/>
            <w:gridSpan w:val="5"/>
            <w:vAlign w:val="center"/>
          </w:tcPr>
          <w:p>
            <w:pPr>
              <w:jc w:val="both"/>
              <w:rPr>
                <w:rFonts w:hint="eastAsia" w:ascii="仿宋" w:hAnsi="仿宋" w:eastAsia="仿宋" w:cs="仿宋"/>
                <w:b w:val="0"/>
                <w:bCs/>
                <w:sz w:val="28"/>
                <w:szCs w:val="28"/>
                <w:vertAlign w:val="baseline"/>
                <w:lang w:eastAsia="zh-CN"/>
              </w:rPr>
            </w:pPr>
            <w:r>
              <w:rPr>
                <w:rFonts w:hint="eastAsia" w:ascii="仿宋" w:hAnsi="仿宋" w:eastAsia="仿宋" w:cs="仿宋"/>
                <w:b w:val="0"/>
                <w:bCs/>
                <w:color w:val="FF0000"/>
                <w:sz w:val="28"/>
                <w:szCs w:val="28"/>
                <w:vertAlign w:val="baseline"/>
                <w:lang w:eastAsia="zh-CN"/>
              </w:rPr>
              <w:t>注：</w:t>
            </w:r>
            <w:r>
              <w:rPr>
                <w:rFonts w:hint="eastAsia" w:ascii="仿宋" w:hAnsi="仿宋" w:eastAsia="仿宋" w:cs="仿宋"/>
                <w:b w:val="0"/>
                <w:bCs/>
                <w:sz w:val="28"/>
                <w:szCs w:val="28"/>
                <w:vertAlign w:val="baseline"/>
                <w:lang w:val="en-US" w:eastAsia="zh-CN"/>
              </w:rPr>
              <w:t>1、</w:t>
            </w:r>
            <w:r>
              <w:rPr>
                <w:rFonts w:hint="eastAsia" w:ascii="仿宋" w:hAnsi="仿宋" w:eastAsia="仿宋" w:cs="仿宋"/>
                <w:b w:val="0"/>
                <w:bCs/>
                <w:sz w:val="28"/>
                <w:szCs w:val="28"/>
                <w:vertAlign w:val="baseline"/>
                <w:lang w:eastAsia="zh-CN"/>
              </w:rPr>
              <w:t>各项报价不能高于最高限价，否则按废标处理。</w:t>
            </w:r>
          </w:p>
          <w:p>
            <w:pPr>
              <w:ind w:firstLine="560" w:firstLineChars="200"/>
              <w:jc w:val="both"/>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2、</w:t>
            </w:r>
            <w:r>
              <w:rPr>
                <w:rFonts w:hint="eastAsia" w:ascii="仿宋" w:hAnsi="仿宋" w:eastAsia="仿宋" w:cs="仿宋"/>
                <w:b w:val="0"/>
                <w:bCs/>
                <w:sz w:val="28"/>
                <w:szCs w:val="28"/>
                <w:vertAlign w:val="baseline"/>
                <w:lang w:eastAsia="zh-CN"/>
              </w:rPr>
              <w:t>服务期：</w:t>
            </w:r>
            <w:r>
              <w:rPr>
                <w:rFonts w:hint="eastAsia" w:ascii="仿宋" w:hAnsi="仿宋" w:eastAsia="仿宋" w:cs="仿宋"/>
                <w:b w:val="0"/>
                <w:bCs/>
                <w:sz w:val="28"/>
                <w:szCs w:val="28"/>
                <w:vertAlign w:val="baseline"/>
                <w:lang w:val="en-US" w:eastAsia="zh-CN"/>
              </w:rPr>
              <w:t>24个月，以签署合同日期为准。</w:t>
            </w:r>
          </w:p>
        </w:tc>
      </w:tr>
    </w:tbl>
    <w:p>
      <w:pPr>
        <w:jc w:val="center"/>
        <w:rPr>
          <w:rFonts w:hint="eastAsia"/>
          <w:b/>
          <w:sz w:val="36"/>
          <w:szCs w:val="36"/>
        </w:rPr>
      </w:pPr>
    </w:p>
    <w:p>
      <w:pPr>
        <w:jc w:val="center"/>
        <w:rPr>
          <w:rFonts w:hint="eastAsia"/>
          <w:b/>
          <w:sz w:val="36"/>
          <w:szCs w:val="36"/>
        </w:rPr>
      </w:pPr>
    </w:p>
    <w:p>
      <w:pPr>
        <w:spacing w:line="300" w:lineRule="exact"/>
        <w:ind w:left="0" w:leftChars="0" w:firstLine="3998" w:firstLineChars="1428"/>
        <w:rPr>
          <w:rFonts w:hint="eastAsia" w:ascii="仿宋" w:hAnsi="仿宋" w:eastAsia="仿宋" w:cs="仿宋"/>
          <w:sz w:val="28"/>
          <w:szCs w:val="28"/>
        </w:rPr>
      </w:pPr>
      <w:r>
        <w:rPr>
          <w:rFonts w:hint="eastAsia" w:ascii="仿宋" w:hAnsi="仿宋" w:eastAsia="仿宋" w:cs="仿宋"/>
          <w:sz w:val="28"/>
          <w:szCs w:val="28"/>
          <w:lang w:eastAsia="zh-CN"/>
        </w:rPr>
        <w:t>法</w:t>
      </w:r>
      <w:r>
        <w:rPr>
          <w:rFonts w:hint="eastAsia" w:ascii="仿宋" w:hAnsi="仿宋" w:eastAsia="仿宋" w:cs="仿宋"/>
          <w:sz w:val="28"/>
          <w:szCs w:val="28"/>
        </w:rPr>
        <w:t>定代表人或</w:t>
      </w:r>
    </w:p>
    <w:p>
      <w:pPr>
        <w:spacing w:line="300" w:lineRule="exact"/>
        <w:ind w:left="0" w:leftChars="0" w:firstLine="3998" w:firstLineChars="1428"/>
        <w:rPr>
          <w:rFonts w:ascii="仿宋" w:hAnsi="仿宋" w:eastAsia="仿宋" w:cs="仿宋"/>
          <w:sz w:val="28"/>
          <w:szCs w:val="28"/>
        </w:rPr>
      </w:pPr>
      <w:r>
        <w:rPr>
          <w:rFonts w:hint="eastAsia" w:ascii="仿宋" w:hAnsi="仿宋" w:eastAsia="仿宋" w:cs="仿宋"/>
          <w:sz w:val="28"/>
          <w:szCs w:val="28"/>
          <w:lang w:eastAsia="zh-CN"/>
        </w:rPr>
        <w:t>委托代理人</w:t>
      </w:r>
      <w:r>
        <w:rPr>
          <w:rFonts w:hint="eastAsia" w:ascii="仿宋" w:hAnsi="仿宋" w:eastAsia="仿宋" w:cs="仿宋"/>
          <w:sz w:val="28"/>
          <w:szCs w:val="28"/>
        </w:rPr>
        <w:t>签字：</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投标单位名称：</w:t>
      </w:r>
      <w:r>
        <w:rPr>
          <w:rFonts w:hint="eastAsia" w:ascii="仿宋" w:hAnsi="仿宋" w:eastAsia="仿宋" w:cs="仿宋"/>
          <w:sz w:val="28"/>
          <w:szCs w:val="28"/>
          <w:lang w:eastAsia="zh-CN"/>
        </w:rPr>
        <w:t>（盖单位章</w:t>
      </w:r>
      <w:r>
        <w:rPr>
          <w:rFonts w:hint="eastAsia" w:ascii="仿宋" w:hAnsi="仿宋" w:eastAsia="仿宋" w:cs="仿宋"/>
          <w:sz w:val="28"/>
          <w:szCs w:val="28"/>
        </w:rPr>
        <w:t>）</w:t>
      </w:r>
    </w:p>
    <w:p>
      <w:pPr>
        <w:spacing w:line="300" w:lineRule="exact"/>
        <w:rPr>
          <w:rFonts w:ascii="仿宋" w:hAnsi="仿宋" w:eastAsia="仿宋" w:cs="仿宋"/>
          <w:sz w:val="28"/>
          <w:szCs w:val="28"/>
        </w:rPr>
      </w:pPr>
    </w:p>
    <w:p>
      <w:pPr>
        <w:spacing w:line="300" w:lineRule="exact"/>
        <w:ind w:firstLine="3920" w:firstLineChars="14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jc w:val="center"/>
        <w:rPr>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证明</w:t>
      </w:r>
      <w:r>
        <w:rPr>
          <w:rFonts w:hint="eastAsia" w:ascii="仿宋" w:hAnsi="仿宋" w:eastAsia="仿宋" w:cs="仿宋"/>
          <w:b/>
          <w:bCs/>
          <w:sz w:val="32"/>
          <w:szCs w:val="32"/>
        </w:rPr>
        <w:t>材料：</w:t>
      </w:r>
    </w:p>
    <w:p>
      <w:pPr>
        <w:rPr>
          <w:rFonts w:ascii="华文楷体" w:hAnsi="华文楷体" w:eastAsia="华文楷体"/>
          <w:sz w:val="32"/>
          <w:szCs w:val="32"/>
        </w:rPr>
      </w:pPr>
      <w:r>
        <w:rPr>
          <w:rFonts w:hint="eastAsia" w:ascii="华文楷体" w:hAnsi="华文楷体" w:eastAsia="华文楷体"/>
          <w:sz w:val="32"/>
          <w:szCs w:val="32"/>
          <w:lang w:val="en-US" w:eastAsia="zh-CN"/>
        </w:rPr>
        <w:t>1、</w:t>
      </w:r>
      <w:r>
        <w:rPr>
          <w:rFonts w:hint="eastAsia" w:ascii="华文楷体" w:hAnsi="华文楷体" w:eastAsia="华文楷体"/>
          <w:sz w:val="32"/>
          <w:szCs w:val="32"/>
        </w:rPr>
        <w:t>营业执照、工程造价资质证书复印件</w:t>
      </w:r>
      <w:r>
        <w:rPr>
          <w:rFonts w:hint="eastAsia" w:ascii="华文楷体" w:hAnsi="华文楷体" w:eastAsia="华文楷体"/>
          <w:sz w:val="32"/>
          <w:szCs w:val="32"/>
          <w:lang w:eastAsia="zh-CN"/>
        </w:rPr>
        <w:t>加盖公司公章</w:t>
      </w:r>
      <w:r>
        <w:rPr>
          <w:rFonts w:hint="eastAsia" w:ascii="华文楷体" w:hAnsi="华文楷体" w:eastAsia="华文楷体"/>
          <w:sz w:val="32"/>
          <w:szCs w:val="32"/>
        </w:rPr>
        <w:t>。</w:t>
      </w:r>
    </w:p>
    <w:p>
      <w:pPr>
        <w:rPr>
          <w:rFonts w:hint="eastAsia" w:ascii="华文楷体" w:hAnsi="华文楷体" w:eastAsia="华文楷体"/>
          <w:sz w:val="32"/>
          <w:szCs w:val="32"/>
        </w:rPr>
      </w:pPr>
      <w:r>
        <w:rPr>
          <w:rFonts w:hint="eastAsia" w:ascii="华文楷体" w:hAnsi="华文楷体" w:eastAsia="华文楷体"/>
          <w:sz w:val="32"/>
          <w:szCs w:val="32"/>
          <w:lang w:val="en-US" w:eastAsia="zh-CN"/>
        </w:rPr>
        <w:t>2、</w:t>
      </w:r>
      <w:r>
        <w:rPr>
          <w:rFonts w:hint="eastAsia" w:ascii="华文楷体" w:hAnsi="华文楷体" w:eastAsia="华文楷体"/>
          <w:sz w:val="32"/>
          <w:szCs w:val="32"/>
          <w:lang w:eastAsia="zh-CN"/>
        </w:rPr>
        <w:t>法定代表人</w:t>
      </w:r>
      <w:r>
        <w:rPr>
          <w:rFonts w:hint="eastAsia" w:ascii="华文楷体" w:hAnsi="华文楷体" w:eastAsia="华文楷体"/>
          <w:sz w:val="32"/>
          <w:szCs w:val="32"/>
        </w:rPr>
        <w:t>、</w:t>
      </w:r>
      <w:r>
        <w:rPr>
          <w:rFonts w:hint="eastAsia" w:ascii="华文楷体" w:hAnsi="华文楷体" w:eastAsia="华文楷体"/>
          <w:sz w:val="32"/>
          <w:szCs w:val="32"/>
          <w:lang w:eastAsia="zh-CN"/>
        </w:rPr>
        <w:t>授权</w:t>
      </w:r>
      <w:r>
        <w:rPr>
          <w:rFonts w:hint="eastAsia" w:ascii="华文楷体" w:hAnsi="华文楷体" w:eastAsia="华文楷体"/>
          <w:sz w:val="32"/>
          <w:szCs w:val="32"/>
        </w:rPr>
        <w:t>委托人身份证复印件</w:t>
      </w:r>
      <w:r>
        <w:rPr>
          <w:rFonts w:hint="eastAsia" w:ascii="华文楷体" w:hAnsi="华文楷体" w:eastAsia="华文楷体"/>
          <w:sz w:val="32"/>
          <w:szCs w:val="32"/>
          <w:lang w:eastAsia="zh-CN"/>
        </w:rPr>
        <w:t>加盖公司公章</w:t>
      </w:r>
      <w:r>
        <w:rPr>
          <w:rFonts w:hint="eastAsia" w:ascii="华文楷体" w:hAnsi="华文楷体" w:eastAsia="华文楷体"/>
          <w:sz w:val="32"/>
          <w:szCs w:val="32"/>
        </w:rPr>
        <w:t>。</w:t>
      </w:r>
    </w:p>
    <w:p>
      <w:pPr>
        <w:rPr>
          <w:rFonts w:hint="eastAsia" w:ascii="华文楷体" w:hAnsi="华文楷体" w:eastAsia="华文楷体"/>
          <w:sz w:val="32"/>
          <w:szCs w:val="32"/>
          <w:lang w:eastAsia="zh-CN"/>
        </w:rPr>
      </w:pPr>
      <w:r>
        <w:rPr>
          <w:rFonts w:hint="eastAsia" w:ascii="华文楷体" w:hAnsi="华文楷体" w:eastAsia="华文楷体"/>
          <w:sz w:val="32"/>
          <w:szCs w:val="32"/>
          <w:lang w:val="en-US" w:eastAsia="zh-CN"/>
        </w:rPr>
        <w:t>3、</w:t>
      </w:r>
      <w:r>
        <w:rPr>
          <w:rFonts w:hint="eastAsia" w:ascii="华文楷体" w:hAnsi="华文楷体" w:eastAsia="华文楷体"/>
          <w:sz w:val="32"/>
          <w:szCs w:val="32"/>
          <w:lang w:eastAsia="zh-CN"/>
        </w:rPr>
        <w:t>其他材料（如有）。</w:t>
      </w:r>
    </w:p>
    <w:p>
      <w:pPr>
        <w:ind w:firstLine="4200" w:firstLineChars="15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FC01235"/>
    <w:rsid w:val="0FD73D23"/>
    <w:rsid w:val="4A293473"/>
    <w:rsid w:val="4EBB6D22"/>
    <w:rsid w:val="53A702A2"/>
    <w:rsid w:val="59FE7D78"/>
    <w:rsid w:val="63810003"/>
    <w:rsid w:val="649C0AAD"/>
    <w:rsid w:val="6D535020"/>
    <w:rsid w:val="6ECB7938"/>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6"/>
    <w:qFormat/>
    <w:uiPriority w:val="0"/>
    <w:rPr>
      <w:rFonts w:hint="default" w:ascii="Calibri" w:hAnsi="Calibri"/>
      <w:b/>
      <w:bCs/>
    </w:rPr>
  </w:style>
  <w:style w:type="character" w:customStyle="1" w:styleId="11">
    <w:name w:val="页眉 Char"/>
    <w:basedOn w:val="6"/>
    <w:link w:val="5"/>
    <w:qFormat/>
    <w:uiPriority w:val="0"/>
    <w:rPr>
      <w:rFonts w:ascii="Calibri" w:hAnsi="Calibri"/>
      <w:kern w:val="2"/>
      <w:sz w:val="18"/>
      <w:szCs w:val="18"/>
    </w:rPr>
  </w:style>
  <w:style w:type="character" w:customStyle="1" w:styleId="12">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2018-10-09T00:42:18Z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