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D4" w:rsidRDefault="00082BD4" w:rsidP="00082BD4">
      <w:pPr>
        <w:spacing w:line="500" w:lineRule="exact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标签技术要求</w:t>
      </w:r>
    </w:p>
    <w:p w:rsidR="00082BD4" w:rsidRPr="00082BD4" w:rsidRDefault="00082BD4" w:rsidP="00082BD4">
      <w:pPr>
        <w:spacing w:line="500" w:lineRule="exact"/>
        <w:jc w:val="center"/>
        <w:rPr>
          <w:bCs/>
          <w:sz w:val="32"/>
          <w:szCs w:val="32"/>
        </w:rPr>
      </w:pPr>
    </w:p>
    <w:p w:rsidR="00082BD4" w:rsidRPr="00905A52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905A52">
        <w:rPr>
          <w:rFonts w:ascii="宋体" w:hAnsi="宋体" w:hint="eastAsia"/>
          <w:b/>
          <w:bCs/>
          <w:color w:val="000000" w:themeColor="text1"/>
          <w:sz w:val="28"/>
          <w:szCs w:val="28"/>
        </w:rPr>
        <w:t>★</w:t>
      </w:r>
      <w:r w:rsidRPr="00905A52">
        <w:rPr>
          <w:rFonts w:ascii="宋体" w:hAnsi="宋体" w:hint="eastAsia"/>
          <w:color w:val="000000" w:themeColor="text1"/>
          <w:sz w:val="28"/>
          <w:szCs w:val="28"/>
        </w:rPr>
        <w:t>具备消毒产品生产企业卫生许可证，生产型企业通过ISO 13485质量体系认证。</w:t>
      </w:r>
      <w:r w:rsidRPr="00CF6443">
        <w:rPr>
          <w:rFonts w:ascii="宋体" w:hAnsi="宋体" w:hint="eastAsia"/>
          <w:b/>
          <w:color w:val="000000" w:themeColor="text1"/>
          <w:sz w:val="28"/>
          <w:szCs w:val="28"/>
        </w:rPr>
        <w:t>（提供证明材料加盖公章）</w:t>
      </w:r>
    </w:p>
    <w:p w:rsidR="00082BD4" w:rsidRPr="00905A52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905A52">
        <w:rPr>
          <w:rFonts w:ascii="宋体" w:hAnsi="宋体" w:hint="eastAsia"/>
          <w:color w:val="000000" w:themeColor="text1"/>
          <w:sz w:val="28"/>
          <w:szCs w:val="28"/>
        </w:rPr>
        <w:t>★生产车间环境符合10万级洁净车间的要求，并取得相关的检验报告。</w:t>
      </w:r>
      <w:r w:rsidRPr="00CF6443">
        <w:rPr>
          <w:rFonts w:ascii="宋体" w:hAnsi="宋体" w:hint="eastAsia"/>
          <w:b/>
          <w:color w:val="000000" w:themeColor="text1"/>
          <w:sz w:val="28"/>
          <w:szCs w:val="28"/>
        </w:rPr>
        <w:t>（提供检验报告复印件加盖公章）</w:t>
      </w:r>
    </w:p>
    <w:p w:rsidR="00082BD4" w:rsidRPr="00905A52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905A52">
        <w:rPr>
          <w:rFonts w:ascii="宋体" w:hAnsi="宋体" w:hint="eastAsia"/>
          <w:color w:val="000000" w:themeColor="text1"/>
          <w:sz w:val="28"/>
          <w:szCs w:val="28"/>
        </w:rPr>
        <w:t>★指示用油墨不含铅。</w:t>
      </w:r>
      <w:r w:rsidRPr="00CF6443">
        <w:rPr>
          <w:rFonts w:ascii="宋体" w:hAnsi="宋体" w:hint="eastAsia"/>
          <w:b/>
          <w:color w:val="000000" w:themeColor="text1"/>
          <w:sz w:val="28"/>
          <w:szCs w:val="28"/>
        </w:rPr>
        <w:t>（提供证明材料加盖公章）</w:t>
      </w:r>
    </w:p>
    <w:p w:rsidR="00082BD4" w:rsidRPr="00CF6443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905A52">
        <w:rPr>
          <w:rFonts w:ascii="宋体" w:hAnsi="宋体" w:hint="eastAsia"/>
          <w:color w:val="000000" w:themeColor="text1"/>
          <w:sz w:val="28"/>
          <w:szCs w:val="28"/>
        </w:rPr>
        <w:t>★指示油墨具有防水性，灭菌后不会出现脱落及扩散，符合GB 18282.1-2015中第3.1条“洇开”对指示剂的描述：超出指示剂印刷边界的指示剂的迁移。指示油墨印刷均匀，灭菌后由蓝色变成黑色。产品有第三方检验报告，安全评价报告，标签（铭牌）和说明书。</w:t>
      </w:r>
      <w:r w:rsidRPr="00CF6443">
        <w:rPr>
          <w:rFonts w:ascii="宋体" w:hAnsi="宋体" w:hint="eastAsia"/>
          <w:b/>
          <w:color w:val="000000" w:themeColor="text1"/>
          <w:sz w:val="28"/>
          <w:szCs w:val="28"/>
        </w:rPr>
        <w:t>（提供检验报告</w:t>
      </w:r>
      <w:r w:rsidR="00FB48A2">
        <w:rPr>
          <w:rFonts w:ascii="宋体" w:hAnsi="宋体" w:hint="eastAsia"/>
          <w:b/>
          <w:color w:val="000000" w:themeColor="text1"/>
          <w:sz w:val="28"/>
          <w:szCs w:val="28"/>
        </w:rPr>
        <w:t>、安全评价报告</w:t>
      </w:r>
      <w:r w:rsidRPr="00CF6443">
        <w:rPr>
          <w:rFonts w:ascii="宋体" w:hAnsi="宋体" w:hint="eastAsia"/>
          <w:b/>
          <w:color w:val="000000" w:themeColor="text1"/>
          <w:sz w:val="28"/>
          <w:szCs w:val="28"/>
        </w:rPr>
        <w:t>复印件加盖公章）</w:t>
      </w:r>
    </w:p>
    <w:p w:rsidR="00082BD4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胶水：耐高温高压的丙烯酸树脂，生产工艺能确保标签用在棉布上不残胶，无纺布上不开包。有效减少因胶水问题造成的棉布报废，无纺布灭菌失败的情况。</w:t>
      </w:r>
    </w:p>
    <w:p w:rsidR="00082BD4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打印层采用防水，哑光，不易撕破的合成纸材料，比普通纸具有更优越的性能：强度大、抗撕裂、抗穿孔、耐磨耐折叠、耐潮湿、耐虫蛀、环保，长期保存不会出现老化现象。</w:t>
      </w:r>
    </w:p>
    <w:p w:rsidR="00082BD4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合成纸采用双向拉伸的生产工艺，确保</w:t>
      </w:r>
      <w:r w:rsidRPr="00A57E2B">
        <w:rPr>
          <w:rFonts w:ascii="宋体" w:hAnsi="宋体" w:hint="eastAsia"/>
          <w:sz w:val="28"/>
          <w:szCs w:val="28"/>
        </w:rPr>
        <w:t>横向和纵向物理机械性能的一致，不会因为一个缺口导致撕开时的扩散及裂缝延长，破坏完整性。</w:t>
      </w:r>
    </w:p>
    <w:p w:rsidR="00082BD4" w:rsidRPr="00A57E2B" w:rsidRDefault="00082BD4" w:rsidP="00082BD4"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双层合成纸中间层采用</w:t>
      </w:r>
      <w:r w:rsidRPr="00A57E2B">
        <w:rPr>
          <w:rFonts w:ascii="宋体" w:hAnsi="宋体" w:hint="eastAsia"/>
          <w:sz w:val="28"/>
          <w:szCs w:val="28"/>
        </w:rPr>
        <w:t>薄膜工艺，具有防水，抗撕破的特点，不会因为撕烂造成残留。</w:t>
      </w:r>
    </w:p>
    <w:p w:rsidR="00B03E14" w:rsidRDefault="00082BD4" w:rsidP="00082BD4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9.标签有双层不干胶，双层底纸，二次可撕。</w:t>
      </w:r>
    </w:p>
    <w:p w:rsidR="0002677B" w:rsidRDefault="0002677B" w:rsidP="00082BD4">
      <w:pPr>
        <w:spacing w:line="500" w:lineRule="exact"/>
        <w:rPr>
          <w:rFonts w:ascii="宋体" w:hAnsi="宋体"/>
          <w:sz w:val="28"/>
          <w:szCs w:val="28"/>
        </w:rPr>
      </w:pPr>
    </w:p>
    <w:p w:rsidR="0002677B" w:rsidRPr="00082BD4" w:rsidRDefault="0002677B" w:rsidP="00082BD4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备注：★条款响应必须提供相关证明材料，否则为无效标。</w:t>
      </w:r>
    </w:p>
    <w:sectPr w:rsidR="0002677B" w:rsidRPr="00082BD4" w:rsidSect="004B6AC8">
      <w:pgSz w:w="11906" w:h="16838"/>
      <w:pgMar w:top="1134" w:right="1558" w:bottom="993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C2A" w:rsidRDefault="00253C2A" w:rsidP="00082BD4">
      <w:r>
        <w:separator/>
      </w:r>
    </w:p>
  </w:endnote>
  <w:endnote w:type="continuationSeparator" w:id="0">
    <w:p w:rsidR="00253C2A" w:rsidRDefault="00253C2A" w:rsidP="0008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C2A" w:rsidRDefault="00253C2A" w:rsidP="00082BD4">
      <w:r>
        <w:separator/>
      </w:r>
    </w:p>
  </w:footnote>
  <w:footnote w:type="continuationSeparator" w:id="0">
    <w:p w:rsidR="00253C2A" w:rsidRDefault="00253C2A" w:rsidP="0008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D4"/>
    <w:rsid w:val="0002677B"/>
    <w:rsid w:val="00075DEE"/>
    <w:rsid w:val="00082BD4"/>
    <w:rsid w:val="002222DB"/>
    <w:rsid w:val="00253C2A"/>
    <w:rsid w:val="003E1148"/>
    <w:rsid w:val="008B1A79"/>
    <w:rsid w:val="00905A52"/>
    <w:rsid w:val="00923715"/>
    <w:rsid w:val="00B03E14"/>
    <w:rsid w:val="00C03936"/>
    <w:rsid w:val="00CF6443"/>
    <w:rsid w:val="00D04BF6"/>
    <w:rsid w:val="00EF3C76"/>
    <w:rsid w:val="00FB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D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B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2019-08-15T02:14:00Z</dcterms:created>
  <dcterms:modified xsi:type="dcterms:W3CDTF">2019-08-20T06:42:00Z</dcterms:modified>
</cp:coreProperties>
</file>