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60" w:after="160" w:line="500" w:lineRule="exact"/>
        <w:ind w:firstLine="480" w:firstLineChars="200"/>
        <w:contextualSpacing/>
        <w:rPr>
          <w:rFonts w:ascii="宋体" w:hAnsi="宋体" w:eastAsia="宋体"/>
          <w:b/>
          <w:color w:val="000000" w:themeColor="text1"/>
          <w:sz w:val="24"/>
          <w:szCs w:val="24"/>
        </w:rPr>
      </w:pPr>
      <w:r>
        <w:rPr>
          <w:rFonts w:hint="eastAsia" w:ascii="宋体" w:hAnsi="宋体" w:eastAsia="宋体"/>
          <w:sz w:val="24"/>
          <w:szCs w:val="24"/>
        </w:rPr>
        <w:t>欢迎</w:t>
      </w:r>
      <w:r>
        <w:rPr>
          <w:rFonts w:ascii="宋体" w:hAnsi="宋体" w:eastAsia="宋体"/>
          <w:sz w:val="24"/>
          <w:szCs w:val="24"/>
        </w:rPr>
        <w:t>生产企业、</w:t>
      </w:r>
      <w:r>
        <w:rPr>
          <w:rFonts w:hint="eastAsia" w:ascii="宋体" w:hAnsi="宋体" w:eastAsia="宋体"/>
          <w:sz w:val="24"/>
          <w:szCs w:val="24"/>
        </w:rPr>
        <w:t>经营</w:t>
      </w:r>
      <w:r>
        <w:rPr>
          <w:rFonts w:ascii="宋体" w:hAnsi="宋体" w:eastAsia="宋体"/>
          <w:sz w:val="24"/>
          <w:szCs w:val="24"/>
        </w:rPr>
        <w:t>企业</w:t>
      </w:r>
      <w:r>
        <w:rPr>
          <w:rFonts w:hint="eastAsia" w:ascii="宋体" w:hAnsi="宋体" w:eastAsia="宋体"/>
          <w:sz w:val="24"/>
          <w:szCs w:val="24"/>
        </w:rPr>
        <w:t>以及</w:t>
      </w:r>
      <w:r>
        <w:rPr>
          <w:rFonts w:ascii="宋体" w:hAnsi="宋体" w:eastAsia="宋体"/>
          <w:sz w:val="24"/>
          <w:szCs w:val="24"/>
        </w:rPr>
        <w:t>潜在供应商</w:t>
      </w:r>
      <w:r>
        <w:rPr>
          <w:rFonts w:hint="eastAsia" w:ascii="宋体" w:hAnsi="宋体" w:eastAsia="宋体"/>
          <w:sz w:val="24"/>
          <w:szCs w:val="24"/>
        </w:rPr>
        <w:t>介绍</w:t>
      </w:r>
      <w:r>
        <w:rPr>
          <w:rFonts w:ascii="宋体" w:hAnsi="宋体" w:eastAsia="宋体"/>
          <w:sz w:val="24"/>
          <w:szCs w:val="24"/>
        </w:rPr>
        <w:t>产品</w:t>
      </w:r>
      <w:r>
        <w:rPr>
          <w:rFonts w:hint="eastAsia" w:ascii="宋体" w:hAnsi="宋体" w:eastAsia="宋体"/>
          <w:sz w:val="24"/>
          <w:szCs w:val="24"/>
        </w:rPr>
        <w:t>，</w:t>
      </w:r>
      <w:r>
        <w:rPr>
          <w:rFonts w:ascii="宋体" w:hAnsi="宋体" w:eastAsia="宋体"/>
          <w:sz w:val="24"/>
          <w:szCs w:val="24"/>
        </w:rPr>
        <w:t>同时提交产品资料</w:t>
      </w:r>
      <w:r>
        <w:rPr>
          <w:rFonts w:hint="eastAsia" w:ascii="宋体" w:hAnsi="宋体" w:eastAsia="宋体"/>
          <w:sz w:val="24"/>
          <w:szCs w:val="24"/>
        </w:rPr>
        <w:t>。有意向者须</w:t>
      </w:r>
      <w:r>
        <w:rPr>
          <w:rFonts w:ascii="宋体" w:hAnsi="宋体" w:eastAsia="宋体"/>
          <w:sz w:val="24"/>
          <w:szCs w:val="24"/>
        </w:rPr>
        <w:t>提供</w:t>
      </w:r>
      <w:r>
        <w:rPr>
          <w:rFonts w:hint="eastAsia" w:ascii="宋体" w:hAnsi="宋体" w:eastAsia="宋体"/>
          <w:sz w:val="24"/>
          <w:szCs w:val="24"/>
        </w:rPr>
        <w:t>符合</w:t>
      </w:r>
      <w:r>
        <w:rPr>
          <w:rFonts w:ascii="宋体" w:hAnsi="宋体" w:eastAsia="宋体"/>
          <w:sz w:val="24"/>
          <w:szCs w:val="24"/>
        </w:rPr>
        <w:t>要求的</w:t>
      </w:r>
      <w:r>
        <w:rPr>
          <w:rFonts w:hint="eastAsia" w:ascii="宋体" w:hAnsi="宋体" w:eastAsia="宋体"/>
          <w:sz w:val="24"/>
          <w:szCs w:val="24"/>
        </w:rPr>
        <w:t>调研资料</w:t>
      </w:r>
      <w:r>
        <w:rPr>
          <w:rFonts w:hint="eastAsia" w:ascii="宋体" w:hAnsi="宋体" w:eastAsia="宋体"/>
          <w:b/>
          <w:color w:val="FF0000"/>
          <w:sz w:val="24"/>
          <w:szCs w:val="24"/>
        </w:rPr>
        <w:t>（纸质</w:t>
      </w:r>
      <w:r>
        <w:rPr>
          <w:rFonts w:ascii="宋体" w:hAnsi="宋体" w:eastAsia="宋体"/>
          <w:b/>
          <w:color w:val="FF0000"/>
          <w:sz w:val="24"/>
          <w:szCs w:val="24"/>
        </w:rPr>
        <w:t>文件</w:t>
      </w:r>
      <w:r>
        <w:rPr>
          <w:rFonts w:hint="eastAsia" w:ascii="宋体" w:hAnsi="宋体" w:eastAsia="宋体"/>
          <w:b/>
          <w:color w:val="FF0000"/>
          <w:sz w:val="24"/>
          <w:szCs w:val="24"/>
        </w:rPr>
        <w:t>两</w:t>
      </w:r>
      <w:r>
        <w:rPr>
          <w:rFonts w:ascii="宋体" w:hAnsi="宋体" w:eastAsia="宋体"/>
          <w:b/>
          <w:color w:val="FF0000"/>
          <w:sz w:val="24"/>
          <w:szCs w:val="24"/>
        </w:rPr>
        <w:t>份，</w:t>
      </w:r>
      <w:r>
        <w:rPr>
          <w:rFonts w:hint="eastAsia" w:ascii="宋体" w:hAnsi="宋体" w:eastAsia="宋体"/>
          <w:b/>
          <w:color w:val="FF0000"/>
          <w:sz w:val="24"/>
          <w:szCs w:val="24"/>
        </w:rPr>
        <w:t>每页加盖公章</w:t>
      </w:r>
      <w:r>
        <w:rPr>
          <w:rFonts w:ascii="宋体" w:hAnsi="宋体" w:eastAsia="宋体"/>
          <w:b/>
          <w:color w:val="FF0000"/>
          <w:sz w:val="24"/>
          <w:szCs w:val="24"/>
        </w:rPr>
        <w:t>）</w:t>
      </w:r>
      <w:r>
        <w:rPr>
          <w:rFonts w:hint="eastAsia" w:ascii="宋体" w:hAnsi="宋体" w:eastAsia="宋体"/>
          <w:b/>
          <w:color w:val="000000" w:themeColor="text1"/>
          <w:sz w:val="24"/>
          <w:szCs w:val="24"/>
        </w:rPr>
        <w:t>，</w:t>
      </w:r>
      <w:r>
        <w:rPr>
          <w:rFonts w:ascii="宋体" w:hAnsi="宋体" w:eastAsia="宋体"/>
          <w:b/>
          <w:color w:val="000000" w:themeColor="text1"/>
          <w:sz w:val="24"/>
          <w:szCs w:val="24"/>
        </w:rPr>
        <w:t>并</w:t>
      </w:r>
      <w:r>
        <w:rPr>
          <w:rFonts w:hint="eastAsia" w:ascii="宋体" w:hAnsi="宋体" w:eastAsia="宋体"/>
          <w:b/>
          <w:color w:val="000000" w:themeColor="text1"/>
          <w:sz w:val="24"/>
          <w:szCs w:val="24"/>
        </w:rPr>
        <w:t>保证</w:t>
      </w:r>
      <w:r>
        <w:rPr>
          <w:rFonts w:ascii="宋体" w:hAnsi="宋体" w:eastAsia="宋体"/>
          <w:b/>
          <w:color w:val="000000" w:themeColor="text1"/>
          <w:sz w:val="24"/>
          <w:szCs w:val="24"/>
        </w:rPr>
        <w:t>所提供</w:t>
      </w:r>
      <w:r>
        <w:rPr>
          <w:rFonts w:hint="eastAsia" w:ascii="宋体" w:hAnsi="宋体" w:eastAsia="宋体"/>
          <w:b/>
          <w:color w:val="000000" w:themeColor="text1"/>
          <w:sz w:val="24"/>
          <w:szCs w:val="24"/>
        </w:rPr>
        <w:t>的各种材料真实、</w:t>
      </w:r>
      <w:r>
        <w:rPr>
          <w:rFonts w:ascii="宋体" w:hAnsi="宋体" w:eastAsia="宋体"/>
          <w:b/>
          <w:color w:val="000000" w:themeColor="text1"/>
          <w:sz w:val="24"/>
          <w:szCs w:val="24"/>
        </w:rPr>
        <w:t>有效</w:t>
      </w:r>
      <w:r>
        <w:rPr>
          <w:rFonts w:hint="eastAsia" w:ascii="宋体" w:hAnsi="宋体" w:eastAsia="宋体"/>
          <w:b/>
          <w:color w:val="000000" w:themeColor="text1"/>
          <w:sz w:val="24"/>
          <w:szCs w:val="24"/>
        </w:rPr>
        <w:t>，</w:t>
      </w:r>
      <w:r>
        <w:rPr>
          <w:rFonts w:ascii="宋体" w:hAnsi="宋体" w:eastAsia="宋体"/>
          <w:b/>
          <w:color w:val="000000" w:themeColor="text1"/>
          <w:sz w:val="24"/>
          <w:szCs w:val="24"/>
        </w:rPr>
        <w:t>承担</w:t>
      </w:r>
      <w:r>
        <w:rPr>
          <w:rFonts w:hint="eastAsia" w:ascii="宋体" w:hAnsi="宋体" w:eastAsia="宋体"/>
          <w:b/>
          <w:color w:val="000000" w:themeColor="text1"/>
          <w:sz w:val="24"/>
          <w:szCs w:val="24"/>
        </w:rPr>
        <w:t>相应</w:t>
      </w:r>
      <w:r>
        <w:rPr>
          <w:rFonts w:ascii="宋体" w:hAnsi="宋体" w:eastAsia="宋体"/>
          <w:b/>
          <w:color w:val="000000" w:themeColor="text1"/>
          <w:sz w:val="24"/>
          <w:szCs w:val="24"/>
        </w:rPr>
        <w:t>的法律</w:t>
      </w:r>
      <w:r>
        <w:rPr>
          <w:rFonts w:hint="eastAsia" w:ascii="宋体" w:hAnsi="宋体" w:eastAsia="宋体"/>
          <w:b/>
          <w:color w:val="000000" w:themeColor="text1"/>
          <w:sz w:val="24"/>
          <w:szCs w:val="24"/>
        </w:rPr>
        <w:t>责任。请按</w:t>
      </w:r>
      <w:r>
        <w:rPr>
          <w:rFonts w:ascii="宋体" w:hAnsi="宋体" w:eastAsia="宋体"/>
          <w:b/>
          <w:color w:val="000000" w:themeColor="text1"/>
          <w:sz w:val="24"/>
          <w:szCs w:val="24"/>
        </w:rPr>
        <w:t>下列顺序装订</w:t>
      </w:r>
      <w:r>
        <w:rPr>
          <w:rFonts w:hint="eastAsia" w:ascii="宋体" w:hAnsi="宋体" w:eastAsia="宋体"/>
          <w:b/>
          <w:color w:val="000000" w:themeColor="text1"/>
          <w:sz w:val="24"/>
          <w:szCs w:val="24"/>
        </w:rPr>
        <w:t>：</w:t>
      </w:r>
      <w:bookmarkStart w:id="0" w:name="_GoBack"/>
      <w:bookmarkEnd w:id="0"/>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封面：产品名称、公司名称、联系人姓名及联系方式等信息。</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产品资质（包括产品注册证、国际认证等）及简介。</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配置清单（单独成页，不与其他信息共存）。</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报价表（人民币，含</w:t>
      </w:r>
      <w:r>
        <w:rPr>
          <w:rFonts w:ascii="宋体" w:hAnsi="宋体" w:eastAsia="宋体"/>
          <w:sz w:val="24"/>
          <w:szCs w:val="24"/>
        </w:rPr>
        <w:t>货</w:t>
      </w:r>
      <w:r>
        <w:rPr>
          <w:rFonts w:hint="eastAsia" w:ascii="宋体" w:hAnsi="宋体" w:eastAsia="宋体"/>
          <w:sz w:val="24"/>
          <w:szCs w:val="24"/>
        </w:rPr>
        <w:t>至</w:t>
      </w:r>
      <w:r>
        <w:rPr>
          <w:rFonts w:ascii="宋体" w:hAnsi="宋体" w:eastAsia="宋体"/>
          <w:sz w:val="24"/>
          <w:szCs w:val="24"/>
        </w:rPr>
        <w:t>我院指定地点的</w:t>
      </w:r>
      <w:r>
        <w:rPr>
          <w:rFonts w:hint="eastAsia" w:ascii="宋体" w:hAnsi="宋体" w:eastAsia="宋体"/>
          <w:sz w:val="24"/>
          <w:szCs w:val="24"/>
        </w:rPr>
        <w:t>运输</w:t>
      </w:r>
      <w:r>
        <w:rPr>
          <w:rFonts w:ascii="宋体" w:hAnsi="宋体" w:eastAsia="宋体"/>
          <w:sz w:val="24"/>
          <w:szCs w:val="24"/>
        </w:rPr>
        <w:t>、保险</w:t>
      </w:r>
      <w:r>
        <w:rPr>
          <w:rFonts w:hint="eastAsia" w:ascii="宋体" w:hAnsi="宋体" w:eastAsia="宋体"/>
          <w:sz w:val="24"/>
          <w:szCs w:val="24"/>
        </w:rPr>
        <w:t>、</w:t>
      </w:r>
      <w:r>
        <w:rPr>
          <w:rFonts w:ascii="宋体" w:hAnsi="宋体" w:eastAsia="宋体"/>
          <w:sz w:val="24"/>
          <w:szCs w:val="24"/>
        </w:rPr>
        <w:t>安装等所有费用）</w:t>
      </w:r>
      <w:r>
        <w:rPr>
          <w:rFonts w:hint="eastAsia" w:ascii="宋体" w:hAnsi="宋体" w:eastAsia="宋体"/>
          <w:sz w:val="24"/>
          <w:szCs w:val="24"/>
        </w:rPr>
        <w:t>。</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产品技术参数。</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生产厂家和代理公司资质及简介。</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售后服务</w:t>
      </w:r>
      <w:r>
        <w:rPr>
          <w:rFonts w:hint="eastAsia" w:ascii="宋体" w:hAnsi="宋体" w:eastAsia="宋体"/>
          <w:sz w:val="24"/>
          <w:szCs w:val="24"/>
        </w:rPr>
        <w:t>条款（</w:t>
      </w:r>
      <w:r>
        <w:rPr>
          <w:rFonts w:hint="eastAsia" w:ascii="宋体" w:hAnsi="宋体" w:eastAsia="宋体"/>
          <w:b/>
          <w:bCs/>
          <w:sz w:val="24"/>
          <w:szCs w:val="24"/>
        </w:rPr>
        <w:t>请填写第二页的附件</w:t>
      </w:r>
      <w:r>
        <w:rPr>
          <w:rFonts w:ascii="宋体" w:hAnsi="宋体" w:eastAsia="宋体"/>
          <w:b/>
          <w:bCs/>
          <w:sz w:val="24"/>
          <w:szCs w:val="24"/>
        </w:rPr>
        <w:t>2</w:t>
      </w:r>
      <w:r>
        <w:rPr>
          <w:rFonts w:hint="eastAsia" w:ascii="宋体" w:hAnsi="宋体" w:eastAsia="宋体"/>
          <w:sz w:val="24"/>
          <w:szCs w:val="24"/>
        </w:rPr>
        <w:t>）。</w:t>
      </w:r>
    </w:p>
    <w:p>
      <w:pPr>
        <w:pStyle w:val="11"/>
        <w:numPr>
          <w:ilvl w:val="0"/>
          <w:numId w:val="1"/>
        </w:numPr>
        <w:adjustRightInd w:val="0"/>
        <w:spacing w:before="160" w:after="160" w:line="500" w:lineRule="exact"/>
        <w:ind w:firstLineChars="0"/>
        <w:contextualSpacing/>
        <w:rPr>
          <w:rFonts w:ascii="宋体" w:hAnsi="宋体" w:eastAsia="宋体"/>
          <w:color w:val="FF0000"/>
          <w:sz w:val="24"/>
          <w:szCs w:val="24"/>
        </w:rPr>
      </w:pPr>
      <w:r>
        <w:rPr>
          <w:rFonts w:hint="eastAsia" w:ascii="宋体" w:hAnsi="宋体" w:eastAsia="宋体"/>
          <w:color w:val="FF0000"/>
          <w:sz w:val="24"/>
          <w:szCs w:val="24"/>
        </w:rPr>
        <w:t>自2017年1月1日以来</w:t>
      </w:r>
      <w:r>
        <w:rPr>
          <w:rFonts w:hint="eastAsia" w:ascii="宋体" w:hAnsi="宋体" w:eastAsia="宋体"/>
          <w:color w:val="FF0000"/>
          <w:sz w:val="24"/>
          <w:szCs w:val="24"/>
          <w:lang w:val="en-US" w:eastAsia="zh-CN"/>
        </w:rPr>
        <w:t>同型号产品在</w:t>
      </w:r>
      <w:r>
        <w:rPr>
          <w:rFonts w:hint="eastAsia" w:ascii="宋体" w:hAnsi="宋体" w:eastAsia="宋体"/>
          <w:color w:val="FF0000"/>
          <w:sz w:val="24"/>
          <w:szCs w:val="24"/>
        </w:rPr>
        <w:t>其他医院（以三甲医院为主）中标通知书或合同，相应配置。</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用户名单、采购时间及联系人。</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宣传彩页（纸质版需要提供印刷版，打印和复印版无效）。</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调研材料真实性</w:t>
      </w:r>
      <w:r>
        <w:rPr>
          <w:rFonts w:hint="eastAsia" w:ascii="宋体" w:hAnsi="宋体" w:eastAsia="宋体"/>
          <w:sz w:val="24"/>
          <w:szCs w:val="24"/>
        </w:rPr>
        <w:t>及</w:t>
      </w:r>
      <w:r>
        <w:rPr>
          <w:rFonts w:ascii="宋体" w:hAnsi="宋体" w:eastAsia="宋体"/>
          <w:sz w:val="24"/>
          <w:szCs w:val="24"/>
        </w:rPr>
        <w:t>购销</w:t>
      </w:r>
      <w:r>
        <w:rPr>
          <w:rFonts w:hint="eastAsia" w:ascii="宋体" w:hAnsi="宋体" w:eastAsia="宋体"/>
          <w:sz w:val="24"/>
          <w:szCs w:val="24"/>
        </w:rPr>
        <w:t>廉洁声明</w:t>
      </w:r>
      <w:r>
        <w:rPr>
          <w:rFonts w:ascii="宋体" w:hAnsi="宋体" w:eastAsia="宋体"/>
          <w:sz w:val="24"/>
          <w:szCs w:val="24"/>
        </w:rPr>
        <w:t>（</w:t>
      </w:r>
      <w:r>
        <w:rPr>
          <w:rFonts w:hint="eastAsia" w:ascii="宋体" w:hAnsi="宋体" w:eastAsia="宋体"/>
          <w:b/>
          <w:bCs/>
          <w:sz w:val="24"/>
          <w:szCs w:val="24"/>
        </w:rPr>
        <w:t>请填写第三页的</w:t>
      </w:r>
      <w:r>
        <w:rPr>
          <w:rFonts w:ascii="宋体" w:hAnsi="宋体" w:eastAsia="宋体"/>
          <w:b/>
          <w:bCs/>
          <w:sz w:val="24"/>
          <w:szCs w:val="24"/>
        </w:rPr>
        <w:t>附件3</w:t>
      </w:r>
      <w:r>
        <w:rPr>
          <w:rFonts w:ascii="宋体" w:hAnsi="宋体" w:eastAsia="宋体"/>
          <w:sz w:val="24"/>
          <w:szCs w:val="24"/>
        </w:rPr>
        <w:t>）</w:t>
      </w:r>
      <w:r>
        <w:rPr>
          <w:rFonts w:hint="eastAsia" w:ascii="宋体" w:hAnsi="宋体" w:eastAsia="宋体"/>
          <w:sz w:val="24"/>
          <w:szCs w:val="24"/>
        </w:rPr>
        <w:t>。</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涉及专机专用耗材，</w:t>
      </w:r>
      <w:r>
        <w:rPr>
          <w:rFonts w:hint="eastAsia" w:ascii="宋体" w:hAnsi="宋体" w:eastAsia="宋体"/>
          <w:b/>
          <w:color w:val="FF0000"/>
          <w:sz w:val="24"/>
          <w:szCs w:val="24"/>
        </w:rPr>
        <w:t>必须重点说明，</w:t>
      </w:r>
      <w:r>
        <w:rPr>
          <w:rFonts w:hint="eastAsia" w:ascii="宋体" w:hAnsi="宋体" w:eastAsia="宋体"/>
          <w:sz w:val="24"/>
          <w:szCs w:val="24"/>
        </w:rPr>
        <w:t>且必须提供相关耗材的注册证及报价单。</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上述材料必须加盖公司公章</w:t>
      </w:r>
      <w:r>
        <w:rPr>
          <w:rFonts w:hint="eastAsia" w:ascii="宋体" w:hAnsi="宋体" w:eastAsia="宋体"/>
          <w:sz w:val="24"/>
          <w:szCs w:val="24"/>
        </w:rPr>
        <w:t>。</w:t>
      </w:r>
    </w:p>
    <w:p>
      <w:pPr>
        <w:adjustRightInd w:val="0"/>
        <w:spacing w:before="160" w:after="160" w:line="500" w:lineRule="exact"/>
        <w:ind w:left="283" w:firstLine="482" w:firstLineChars="200"/>
        <w:contextualSpacing/>
        <w:rPr>
          <w:rFonts w:ascii="宋体" w:hAnsi="宋体" w:eastAsia="宋体"/>
          <w:b/>
          <w:color w:val="FF0000"/>
          <w:sz w:val="24"/>
          <w:szCs w:val="24"/>
        </w:rPr>
      </w:pPr>
      <w:r>
        <w:rPr>
          <w:rFonts w:hint="eastAsia" w:ascii="宋体" w:hAnsi="宋体" w:eastAsia="宋体"/>
          <w:b/>
          <w:color w:val="FF0000"/>
          <w:sz w:val="24"/>
          <w:szCs w:val="24"/>
        </w:rPr>
        <w:t>注：第5条产品技术参数的电子版（word文档格式）请发送至以下邮箱：</w:t>
      </w:r>
      <w:r>
        <w:fldChar w:fldCharType="begin"/>
      </w:r>
      <w:r>
        <w:instrText xml:space="preserve"> HYPERLINK "mailto:czyyzbb@163.com" </w:instrText>
      </w:r>
      <w:r>
        <w:fldChar w:fldCharType="separate"/>
      </w:r>
      <w:r>
        <w:rPr>
          <w:rStyle w:val="8"/>
          <w:rFonts w:ascii="宋体" w:hAnsi="宋体" w:eastAsia="宋体"/>
          <w:sz w:val="24"/>
          <w:szCs w:val="24"/>
        </w:rPr>
        <w:t>czyyzbb@163.com</w:t>
      </w:r>
      <w:r>
        <w:rPr>
          <w:rStyle w:val="8"/>
          <w:rFonts w:ascii="宋体" w:hAnsi="宋体" w:eastAsia="宋体"/>
          <w:sz w:val="24"/>
          <w:szCs w:val="24"/>
        </w:rPr>
        <w:fldChar w:fldCharType="end"/>
      </w:r>
      <w:r>
        <w:rPr>
          <w:rFonts w:hint="eastAsia" w:ascii="宋体" w:hAnsi="宋体" w:eastAsia="宋体"/>
          <w:sz w:val="24"/>
          <w:szCs w:val="24"/>
        </w:rPr>
        <w:t xml:space="preserve"> </w:t>
      </w:r>
    </w:p>
    <w:p>
      <w:pPr>
        <w:pStyle w:val="11"/>
        <w:adjustRightInd w:val="0"/>
        <w:spacing w:before="160" w:after="160"/>
        <w:ind w:left="283" w:leftChars="135" w:firstLine="480"/>
        <w:contextualSpacing/>
        <w:rPr>
          <w:rFonts w:ascii="宋体" w:hAnsi="宋体" w:eastAsia="宋体"/>
          <w:color w:val="000000" w:themeColor="text1"/>
          <w:sz w:val="24"/>
          <w:szCs w:val="24"/>
        </w:rPr>
      </w:pPr>
      <w:r>
        <w:rPr>
          <w:rFonts w:hint="eastAsia" w:ascii="宋体" w:hAnsi="宋体" w:eastAsia="宋体"/>
          <w:color w:val="000000" w:themeColor="text1"/>
          <w:sz w:val="24"/>
          <w:szCs w:val="24"/>
        </w:rPr>
        <w:t>电子邮件标题命名要求：设备使用科室+项目名称+代理商简称+品牌+型号。</w:t>
      </w:r>
    </w:p>
    <w:p>
      <w:pPr>
        <w:pStyle w:val="11"/>
        <w:adjustRightInd w:val="0"/>
        <w:spacing w:before="160" w:after="160"/>
        <w:ind w:left="283" w:leftChars="135" w:firstLine="480"/>
        <w:contextualSpacing/>
        <w:rPr>
          <w:rFonts w:ascii="宋体" w:hAnsi="宋体" w:eastAsia="宋体"/>
          <w:color w:val="000000" w:themeColor="text1"/>
          <w:sz w:val="24"/>
          <w:szCs w:val="24"/>
        </w:rPr>
      </w:pPr>
    </w:p>
    <w:p>
      <w:pPr>
        <w:pStyle w:val="11"/>
        <w:adjustRightInd w:val="0"/>
        <w:spacing w:before="160" w:after="160"/>
        <w:ind w:left="283" w:leftChars="135" w:firstLine="480"/>
        <w:contextualSpacing/>
        <w:rPr>
          <w:rFonts w:ascii="宋体" w:hAnsi="宋体" w:eastAsia="宋体"/>
          <w:color w:val="000000" w:themeColor="text1"/>
          <w:sz w:val="24"/>
          <w:szCs w:val="24"/>
        </w:rPr>
      </w:pPr>
      <w:r>
        <w:rPr>
          <w:rFonts w:hint="eastAsia" w:ascii="宋体" w:hAnsi="宋体" w:eastAsia="宋体"/>
          <w:color w:val="000000" w:themeColor="text1"/>
          <w:sz w:val="24"/>
          <w:szCs w:val="24"/>
        </w:rPr>
        <w:t>例：“风湿免疫科+二氧化碳培养箱+</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公司+</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品牌+</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型号”。</w:t>
      </w:r>
    </w:p>
    <w:p>
      <w:pPr>
        <w:adjustRightInd w:val="0"/>
        <w:spacing w:before="160" w:after="160" w:line="500" w:lineRule="exact"/>
        <w:ind w:firstLine="723" w:firstLineChars="300"/>
        <w:contextualSpacing/>
        <w:rPr>
          <w:rFonts w:ascii="宋体" w:hAnsi="宋体" w:eastAsia="宋体"/>
          <w:b/>
          <w:color w:val="FF0000"/>
          <w:sz w:val="24"/>
          <w:szCs w:val="24"/>
          <w:u w:val="single"/>
        </w:rPr>
      </w:pPr>
      <w:r>
        <w:rPr>
          <w:rFonts w:hint="eastAsia" w:ascii="宋体" w:hAnsi="宋体" w:eastAsia="宋体"/>
          <w:b/>
          <w:color w:val="FF0000"/>
          <w:sz w:val="24"/>
          <w:szCs w:val="24"/>
          <w:u w:val="single"/>
        </w:rPr>
        <w:t>请严格按照本清单内容递交材料！否则视为无效！</w:t>
      </w:r>
    </w:p>
    <w:p>
      <w:pPr>
        <w:adjustRightInd w:val="0"/>
        <w:spacing w:before="160" w:after="160" w:line="500" w:lineRule="exact"/>
        <w:contextualSpacing/>
        <w:rPr>
          <w:rFonts w:ascii="宋体" w:hAnsi="宋体" w:eastAsia="宋体"/>
          <w:b/>
          <w:color w:val="FF0000"/>
          <w:sz w:val="24"/>
          <w:szCs w:val="24"/>
        </w:rPr>
        <w:sectPr>
          <w:pgSz w:w="11906" w:h="16838"/>
          <w:pgMar w:top="1440" w:right="1416" w:bottom="1440" w:left="1560" w:header="851" w:footer="992" w:gutter="0"/>
          <w:cols w:space="425" w:num="1"/>
          <w:docGrid w:type="lines" w:linePitch="312" w:charSpace="0"/>
        </w:sectPr>
      </w:pPr>
    </w:p>
    <w:p>
      <w:pPr>
        <w:pStyle w:val="11"/>
        <w:adjustRightInd w:val="0"/>
        <w:spacing w:before="160" w:after="160"/>
        <w:ind w:firstLine="0" w:firstLineChars="0"/>
        <w:contextualSpacing/>
        <w:rPr>
          <w:rFonts w:ascii="宋体" w:hAnsi="宋体" w:eastAsia="宋体"/>
          <w:b/>
          <w:szCs w:val="21"/>
        </w:rPr>
      </w:pPr>
      <w:r>
        <w:rPr>
          <w:rFonts w:ascii="宋体" w:hAnsi="宋体" w:eastAsia="宋体"/>
          <w:b/>
          <w:sz w:val="28"/>
          <w:szCs w:val="28"/>
        </w:rPr>
        <w:t>附件2：售后服务条款</w:t>
      </w:r>
    </w:p>
    <w:p>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 xml:space="preserve">甲方：滁州市第一人民医院 </w:t>
      </w:r>
      <w:r>
        <w:rPr>
          <w:rFonts w:ascii="宋体" w:hAnsi="宋体" w:eastAsia="宋体"/>
          <w:b/>
          <w:kern w:val="0"/>
          <w:szCs w:val="21"/>
        </w:rPr>
        <w:t xml:space="preserve">             </w:t>
      </w:r>
      <w:r>
        <w:rPr>
          <w:rFonts w:hint="eastAsia" w:ascii="宋体" w:hAnsi="宋体" w:eastAsia="宋体"/>
          <w:b/>
          <w:kern w:val="0"/>
          <w:szCs w:val="21"/>
        </w:rPr>
        <w:t xml:space="preserve">  乙方：              公司</w:t>
      </w:r>
    </w:p>
    <w:p>
      <w:pPr>
        <w:adjustRightInd w:val="0"/>
        <w:spacing w:before="160" w:after="160"/>
        <w:ind w:left="142" w:firstLine="211" w:firstLineChars="100"/>
        <w:contextualSpacing/>
        <w:jc w:val="left"/>
        <w:rPr>
          <w:rFonts w:ascii="宋体" w:hAnsi="宋体" w:eastAsia="宋体"/>
          <w:b/>
          <w:szCs w:val="21"/>
        </w:rPr>
      </w:pP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乙方免费提前为甲方提供设备安装图纸，并充分协助甲方做好机房的准备工作（如必要的话）。</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设备安装时，乙方负责设备的免费安装和调试，但乙方必须事先与甲方设备科联系，并与设备科共同参与，否则引起的一切责任由乙方承担。</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上述设备免费保修</w:t>
      </w:r>
      <w:r>
        <w:rPr>
          <w:rFonts w:hint="eastAsia" w:ascii="宋体" w:hAnsi="宋体" w:eastAsia="宋体"/>
          <w:sz w:val="24"/>
          <w:szCs w:val="24"/>
          <w:u w:val="single"/>
        </w:rPr>
        <w:t xml:space="preserve">    </w:t>
      </w:r>
      <w:r>
        <w:rPr>
          <w:rFonts w:hint="eastAsia" w:ascii="宋体" w:hAnsi="宋体" w:eastAsia="宋体"/>
          <w:sz w:val="24"/>
          <w:szCs w:val="24"/>
        </w:rPr>
        <w:t>年，保修范围包括合同中所有配置。并确保设备保修期内开机率≥95%，如设备故障停机率超过5%（一年按365天计算，每年18天），每超过一天，保修期延长两周。保修期外乙方对本设备终身负责维修。</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保修期内每年</w:t>
      </w:r>
      <w:r>
        <w:rPr>
          <w:rFonts w:hint="eastAsia" w:ascii="宋体" w:hAnsi="宋体" w:eastAsia="宋体"/>
          <w:sz w:val="24"/>
          <w:szCs w:val="24"/>
          <w:u w:val="single"/>
        </w:rPr>
        <w:t xml:space="preserve">   </w:t>
      </w:r>
      <w:r>
        <w:rPr>
          <w:rFonts w:hint="eastAsia" w:ascii="宋体" w:hAnsi="宋体" w:eastAsia="宋体"/>
          <w:sz w:val="24"/>
          <w:szCs w:val="24"/>
        </w:rPr>
        <w:t>次定期维护。</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乙方工程师至甲方维修本设备，必须事先与甲方设备科取得联系，并做相应登记；在维修过程中与甲方工程师共同完成维修工作。否则引起的一切责任由乙方负责。</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如设备软件升级，乙方负责免费软件升级，保证软件为最新、最高版本。</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如有设备具有远程维修诊断功能，乙方负责免费为甲方安装。</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如乙方提供的设备设有维修软件密码，乙方保证无条件地为甲方永久免费打开。</w:t>
      </w: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right="120"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pStyle w:val="11"/>
        <w:adjustRightInd w:val="0"/>
        <w:spacing w:before="160" w:after="160"/>
        <w:ind w:firstLine="7440" w:firstLineChars="3100"/>
        <w:contextualSpacing/>
        <w:rPr>
          <w:rFonts w:ascii="宋体" w:hAnsi="宋体" w:eastAsia="宋体"/>
          <w:b/>
          <w:szCs w:val="21"/>
        </w:rPr>
      </w:pPr>
      <w:r>
        <w:rPr>
          <w:rFonts w:hint="eastAsia" w:ascii="宋体" w:hAnsi="宋体" w:eastAsia="宋体"/>
          <w:sz w:val="24"/>
          <w:szCs w:val="24"/>
        </w:rPr>
        <w:t>年  月  日</w:t>
      </w: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 w:val="28"/>
          <w:szCs w:val="28"/>
        </w:rPr>
      </w:pPr>
    </w:p>
    <w:p>
      <w:pPr>
        <w:pStyle w:val="11"/>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3：</w:t>
      </w:r>
      <w:r>
        <w:rPr>
          <w:rFonts w:hint="eastAsia" w:ascii="宋体" w:hAnsi="宋体" w:eastAsia="宋体"/>
          <w:b/>
          <w:sz w:val="28"/>
          <w:szCs w:val="28"/>
        </w:rPr>
        <w:t>调研材料真实性及购销廉洁声明</w:t>
      </w:r>
    </w:p>
    <w:p>
      <w:pPr>
        <w:pStyle w:val="11"/>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pStyle w:val="11"/>
        <w:adjustRightInd w:val="0"/>
        <w:spacing w:before="160" w:after="160"/>
        <w:ind w:firstLine="0" w:firstLineChars="0"/>
        <w:contextualSpacing/>
        <w:rPr>
          <w:rFonts w:ascii="宋体" w:hAnsi="宋体" w:eastAsia="宋体"/>
          <w:sz w:val="24"/>
          <w:szCs w:val="24"/>
        </w:rPr>
      </w:pPr>
      <w:r>
        <w:rPr>
          <w:rFonts w:hint="eastAsia" w:ascii="宋体" w:hAnsi="宋体" w:eastAsia="宋体"/>
          <w:sz w:val="24"/>
          <w:szCs w:val="24"/>
        </w:rPr>
        <w:t>滁州市第一人民医院：</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针对贵院此次调研，我公司郑重承诺：所提供资料真实有效，无任何虚假成分。如有虚假，由此产生的一切后果由本公司承担。</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为</w:t>
      </w:r>
      <w:r>
        <w:rPr>
          <w:rFonts w:ascii="宋体" w:hAnsi="宋体" w:eastAsia="宋体"/>
          <w:sz w:val="24"/>
          <w:szCs w:val="24"/>
        </w:rPr>
        <w:t>进一步加强医疗卫生行风建设，规范医疗卫生机构医药销售行为，有效防范商业贿赂行为，营造公平交易、诚实守信的购销环境，我公司郑重承诺并遵守：</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pStyle w:val="11"/>
        <w:adjustRightInd w:val="0"/>
        <w:spacing w:before="160" w:after="160"/>
        <w:ind w:right="210" w:firstLine="0" w:firstLineChars="0"/>
        <w:contextualSpacing/>
        <w:jc w:val="right"/>
        <w:rPr>
          <w:rFonts w:ascii="宋体" w:hAnsi="宋体" w:eastAsia="宋体"/>
          <w:sz w:val="24"/>
          <w:szCs w:val="24"/>
        </w:rPr>
      </w:pPr>
      <w:r>
        <w:rPr>
          <w:rFonts w:hint="eastAsia" w:ascii="宋体" w:hAnsi="宋体" w:eastAsia="宋体"/>
          <w:sz w:val="24"/>
          <w:szCs w:val="24"/>
        </w:rPr>
        <w:t>年  月  日</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C36DC"/>
    <w:multiLevelType w:val="multilevel"/>
    <w:tmpl w:val="498C36DC"/>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59322E50"/>
    <w:multiLevelType w:val="multilevel"/>
    <w:tmpl w:val="59322E50"/>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443"/>
    <w:rsid w:val="000002D8"/>
    <w:rsid w:val="00013CDC"/>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D696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739"/>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D51C2"/>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0E31"/>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C5216"/>
    <w:rsid w:val="00EC69F9"/>
    <w:rsid w:val="00ED2818"/>
    <w:rsid w:val="00EF56B1"/>
    <w:rsid w:val="00F445F9"/>
    <w:rsid w:val="00F47E55"/>
    <w:rsid w:val="00F55441"/>
    <w:rsid w:val="00F61835"/>
    <w:rsid w:val="00F70ADA"/>
    <w:rsid w:val="00F823AA"/>
    <w:rsid w:val="00F828F2"/>
    <w:rsid w:val="00F959D4"/>
    <w:rsid w:val="00F95ACC"/>
    <w:rsid w:val="00F961BF"/>
    <w:rsid w:val="00F97463"/>
    <w:rsid w:val="00FB74C9"/>
    <w:rsid w:val="00FD0DD9"/>
    <w:rsid w:val="00FD19EF"/>
    <w:rsid w:val="00FD397F"/>
    <w:rsid w:val="00FF6A32"/>
    <w:rsid w:val="00FF7615"/>
    <w:rsid w:val="2F5C1D7E"/>
    <w:rsid w:val="43063938"/>
    <w:rsid w:val="59E4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uiPriority w:val="99"/>
    <w:rPr>
      <w:color w:val="954F72" w:themeColor="followedHyperlink"/>
      <w:u w:val="single"/>
    </w:rPr>
  </w:style>
  <w:style w:type="character" w:styleId="8">
    <w:name w:val="Hyperlink"/>
    <w:basedOn w:val="6"/>
    <w:unhideWhenUsed/>
    <w:uiPriority w:val="99"/>
    <w:rPr>
      <w:color w:val="0563C1" w:themeColor="hyperlink"/>
      <w:u w:val="single"/>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 w:type="paragraph" w:styleId="11">
    <w:name w:val="List Paragraph"/>
    <w:basedOn w:val="1"/>
    <w:qFormat/>
    <w:uiPriority w:val="34"/>
    <w:pPr>
      <w:ind w:firstLine="420" w:firstLineChars="200"/>
    </w:pPr>
  </w:style>
  <w:style w:type="character" w:customStyle="1" w:styleId="12">
    <w:name w:val="未处理的提及1"/>
    <w:basedOn w:val="6"/>
    <w:unhideWhenUsed/>
    <w:uiPriority w:val="99"/>
    <w:rPr>
      <w:color w:val="808080"/>
      <w:shd w:val="clear" w:color="auto" w:fill="E6E6E6"/>
    </w:rPr>
  </w:style>
  <w:style w:type="character" w:customStyle="1" w:styleId="13">
    <w:name w:val="apple-converted-space"/>
    <w:basedOn w:val="6"/>
    <w:uiPriority w:val="0"/>
  </w:style>
  <w:style w:type="character" w:customStyle="1" w:styleId="14">
    <w:name w:val="Unresolved Mention"/>
    <w:basedOn w:val="6"/>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300</Words>
  <Characters>1712</Characters>
  <Lines>14</Lines>
  <Paragraphs>4</Paragraphs>
  <TotalTime>38</TotalTime>
  <ScaleCrop>false</ScaleCrop>
  <LinksUpToDate>false</LinksUpToDate>
  <CharactersWithSpaces>2008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2018-12-25T03:23:00Z</dcterms:created>
  <dc:creator>YeanXu</dc:creator>
  <cp:lastModifiedBy>周涛</cp:lastModifiedBy>
  <cp:lastPrinted>2018-12-05T08:31:00Z</cp:lastPrinted>
  <dcterms:modified xsi:type="dcterms:W3CDTF">2020-06-19T07:44:46Z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