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3E3" w:rsidRPr="008373E3" w:rsidRDefault="008373E3" w:rsidP="008373E3">
      <w:pPr>
        <w:jc w:val="center"/>
        <w:rPr>
          <w:rFonts w:asciiTheme="minorEastAsia" w:hAnsiTheme="minorEastAsia"/>
          <w:b/>
          <w:sz w:val="36"/>
          <w:szCs w:val="36"/>
        </w:rPr>
      </w:pPr>
      <w:r w:rsidRPr="008373E3">
        <w:rPr>
          <w:rFonts w:asciiTheme="minorEastAsia" w:hAnsiTheme="minorEastAsia"/>
          <w:b/>
          <w:sz w:val="36"/>
          <w:szCs w:val="36"/>
        </w:rPr>
        <w:t>中华人民共和国监察法实施条例</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（2021年7月20日国家监察委员会全体会议决定，自2021年9月20日起施行）</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目录</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第一章 总则</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第二章 监察机关及其职责</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第三章 监察范围和管辖</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第四章 监察权限</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第五章 监察程序</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第六章 反腐败国际合作</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第七章 对监察机关和监察人员的监督</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第八章 法律责任</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第九章 附则</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第一章 总则</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第一条 为了推动监察工作法治化、规范化，根据《中华人民共和国监察法》（以下简称监察法），结合工作实际，制定本条例。</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第二条 坚持中国共产党对监察工作的全面领导，增强政治意识、大局意识、核心意识、看齐意识，坚定中国特色社会主义道路自信、理论自信、制度自信、文化自信，坚决维护习近平总书记党中央的核心、全党的核心地位，坚决维护党中央权威和集中统一领导，把党的领导贯彻到监察工作</w:t>
      </w:r>
      <w:r w:rsidRPr="008373E3">
        <w:rPr>
          <w:rFonts w:ascii="仿宋" w:eastAsia="仿宋" w:hAnsi="仿宋"/>
          <w:sz w:val="32"/>
          <w:szCs w:val="32"/>
        </w:rPr>
        <w:lastRenderedPageBreak/>
        <w:t>各方面和全过程。</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第三条 监察机关与党的纪律检查机关合署办公，坚持法治思维和法治方式，促进执纪执法贯通、有效衔接司法，实现依纪监督和依法监察、适用纪律和适用法律有机融合。</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第四条 监察机关应当依法履行监督、调查、处置职责，坚持实事求是，坚持惩前毖后、治病救人，坚持惩戒与教育相结合，实现政治效果、法律效果和社会效果相统一。</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第五条 监察机关应当坚定不移惩治腐败，推动深化改革、完善制度，规范权力运行，加强思想道德教育、法治教育、廉洁教育，引导公职人员提高觉悟、担当作为、依法履职，一体推进不敢腐、不能腐、不想腐体制机制建设。</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第六条 监察机关坚持民主集中制，对于线索处置、立案调查、案件审理、处置执行、复审复核中的重要事项应当集体研究，严格按照权限履行请示报告程序。</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第七条 监察机关应当在适用法律上一律平等，充分保障监察对象以及相关人员的人身权、知情权、财产权、申辩权、申诉权以及申请复审复核权等合法权益。</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第八条 监察机关办理职务犯罪案件，应当与人民法院、人民检察院互相配合、互相制约，在案件管辖、证据审查、案件移送、涉案财物处置等方面加强沟通协调，对于人民法院、人民检察院提出的退回补充调查、排除非法证据、调取同步录音录像、要求调查人员出庭等意见依法办理。</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lastRenderedPageBreak/>
        <w:t>第九条 监察机关开展监察工作，可以依法提请组织人事、公安、国家安全、审计、统计、市场监管、金融监管、财政、税务、自然资源、银行、证券、保险等有关部门、单位予以协助配合。</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有关部门、单位应当根据监察机关的要求，依法协助采取有关措施、共享相关信息、提供相关资料和专业技术支持，配合开展监察工作。</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第二章 监察机关及其职责</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第一节 领导体制</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第十条 国家监察委员会在党中央领导下开展工作。地方各级监察委员会在同级党委和上级监察委员会双重领导下工作，监督执法调查工作以上级监察委员会领导为主，线索处置和案件查办在向同级党委报告的同时应当一并向上一级监察委员会报告。</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上级监察委员会应当加强对下级监察委员会的领导。下级监察委员会对上级监察委员会的决定必须执行，认为决定不当的，应当在执行的同时向上级监察委员会反映。上级监察委员会对下级监察委员会作出的错误决定，应当按程序予以纠正，或者要求下级监察委员会予以纠正。</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第十一条 上级监察委员会可以依法统一调用所辖各级监察机关的监察人员办理监察事项。调用决定应当以书面形式作出。</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lastRenderedPageBreak/>
        <w:t>监察机关办理监察事项应当加强互相协作和配合，对于重要、复杂事项可以提请上级监察机关予以协调。</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第十二条 各级监察委员会依法向本级中国共产党机关、国家机关、法律法规授权或者受委托管理公共事务的组织和单位以及所管辖的国有企业事业单位等派驻或者派出监察机构、监察专员。</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省级和设区的市级监察委员会依法向地区、盟、开发区等不设置人民代表大会的区域派出监察机构或者监察专员。县级监察委员会和直辖市所辖区（县）监察委员会可以向街道、乡镇等区域派出监察机构或者监察专员。</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监察机构、监察专员开展监察工作，受派出机关领导。</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第十三条 派驻或者派出的监察机构、监察专员根据派出机关授权，按照管理权限依法对派驻或者派出监督单位、区域等的公职人员开展监督，对职务违法和职务犯罪进行调查、处置。监察机构、监察专员可以按规定与地方监察委员会联合调查严重职务违法、职务犯罪，或者移交地方监察委员会调查。</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未被授予职务犯罪调查权的监察机构、监察专员发现监察对象涉嫌职务犯罪线索的，应当及时向派出机关报告，由派出机关调查或者依法移交有关地方监察委员会调查。</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第二节 监察监督</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第十四条 监察机关依法履行监察监督职责，对公职人</w:t>
      </w:r>
      <w:r w:rsidRPr="008373E3">
        <w:rPr>
          <w:rFonts w:ascii="仿宋" w:eastAsia="仿宋" w:hAnsi="仿宋"/>
          <w:sz w:val="32"/>
          <w:szCs w:val="32"/>
        </w:rPr>
        <w:lastRenderedPageBreak/>
        <w:t>员政治品行、行使公权力和道德操守情况进行监督检查，督促有关机关、单位加强对所属公职人员的教育、管理、监督。</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第十五条 监察机关应当坚决维护宪法确立的国家指导思想，加强对公职人员特别是领导人员坚持党的领导、坚持中国特色社会主义制度，贯彻落实党和国家路线方针政策、重大决策部署，履行从严管理监督职责，依法行使公权力等情况的监督。</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第十六条 监察机关应当加强对公职人员理想教育、为人民服务教育、宪法法律法规教育、优秀传统文化教育，弘扬社会主义核心价值观，深入开展警示教育，教育引导公职人员树立正确的权力观、责任观、利益观，保持为民务实清廉本色。</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第十七条 监察机关应当结合公职人员的职责加强日常监督，通过收集群众反映、座谈走访、查阅资料、召集或者列席会议、听取工作汇报和述责述廉、开展监督检查等方式，促进公职人员依法用权、秉公用权、廉洁用权。</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第十八条 监察机关可以与公职人员进行谈心谈话，发现政治品行、行使公权力和道德操守方面有苗头性、倾向性问题的，及时进行教育提醒。</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第十九条 监察机关对于发现的系统性、行业性的突出问题，以及群众反映强烈的问题，可以通过专项检查进行深入了解，督促有关机关、单位强化治理，促进公职人员履职</w:t>
      </w:r>
      <w:r w:rsidRPr="008373E3">
        <w:rPr>
          <w:rFonts w:ascii="仿宋" w:eastAsia="仿宋" w:hAnsi="仿宋"/>
          <w:sz w:val="32"/>
          <w:szCs w:val="32"/>
        </w:rPr>
        <w:lastRenderedPageBreak/>
        <w:t>尽责。</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第二十条 监察机关应当以办案促进整改、以监督促进治理，在查清问题、依法处置的同时，剖析问题发生的原因，发现制度建设、权力配置、监督机制等方面存在的问题，向有关机关、单位提出改进工作的意见或者监察建议，促进完善制度，提高治理效能。</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第二十一条 监察机关开展监察监督，应当与纪律监督、派驻监督、巡视监督统筹衔接，与人大监督、民主监督、行政监督、司法监督、审计监督、财会监督、统计监督、群众监督和舆论监督等贯通协调，健全信息、资源、成果共享等机制，形成监督合力。</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第三节 监察调查</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第二十二条 监察机关依法履行监察调查职责，依据监察法、《中华人民共和国公职人员政务处分法》（以下简称政务处分法）和《中华人民共和国刑法》（以下简称刑法）等规定对职务违法和职务犯罪进行调查。</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第二十三条 监察机关负责调查的职务违法是指公职人员实施的与其职务相关联，虽不构成犯罪但依法应当承担法律责任的下列违法行为：</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（一）利用职权实施的违法行为；</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（二）利用职务上的影响实施的违法行为；</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（三）履行职责不力、失职失责的违法行为；</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lastRenderedPageBreak/>
        <w:t>（四）其他违反与公职人员职务相关的特定义务的违法行为。</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第二十四条 监察机关发现公职人员存在其他违法行为，具有下列情形之一的，可以依法进行调查、处置：</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（一）超过行政违法追究时效，或者超过犯罪追诉时效、未追究刑事责任，但需要依法给予政务处分的；</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（二）被追究行政法律责任，需要依法给予政务处分的；</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（三）监察机关调查职务违法或者职务犯罪时，对被调查人实施的事实简单、清楚，需要依法给予政务处分的其他违法行为一并查核的。</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监察机关发现公职人员成为监察对象前有前款规定的违法行为的，依照前款规定办理。</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第二十五条 监察机关依法对监察法第十一条第二项规定的职务犯罪进行调查。</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第二十六条 监察机关依法调查涉嫌贪污贿赂犯罪，包括贪污罪，挪用公款罪，受贿罪，单位受贿罪，利用影响力受贿罪，行贿罪，对有影响力的人行贿罪，对单位行贿罪，介绍贿赂罪，单位行贿罪，巨额财产来源不明罪，隐瞒境外存款罪，私分国有资产罪，私分罚没财物罪，以及公职人员在行使公权力过程中实施的职务侵占罪，挪用资金罪，对外国公职人员、国际公共组织官员行贿罪，非国家工作人员受贿罪和相关联的对非国家工作人员行贿罪。</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lastRenderedPageBreak/>
        <w:t>第二十七条 监察机关依法调查公职人员涉嫌滥用职权犯罪，包括滥用职权罪，国有公司、企业、事业单位人员滥用职权罪，滥用管理公司、证券职权罪，食品、药品监管渎职罪，故意泄露国家秘密罪，报复陷害罪，阻碍解救被拐卖、绑架妇女、儿童罪，帮助犯罪分子逃避处罚罪，违法发放林木采伐许可证罪，办理偷越国（边）境人员出入境证件罪，放行偷越国（边）境人员罪，挪用特定款物罪，非法剥夺公民宗教信仰自由罪，侵犯少数民族风俗习惯罪，打击报复会计、统计人员罪，以及司法工作人员以外的公职人员利用职权实施的非法拘禁罪、虐待被监管人罪、非法搜查罪。</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第二十八条 监察机关依法调查公职人员涉嫌玩忽职守犯罪，包括玩忽职守罪，国有公司、企业、事业单位人员失职罪，签订、履行合同失职被骗罪，国家机关工作人员签订、履行合同失职被骗罪，环境监管失职罪，传染病防治失职罪，商检失职罪，动植物检疫失职罪，不解救被拐卖、绑架妇女、儿童罪，失职造成珍贵文物损毁、流失罪，过失泄露国家秘密罪。</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第二十九条 监察机关依法调查公职人员涉嫌徇私舞弊犯罪，包括徇私舞弊低价折股、出售国有资产罪，非法批准征收、征用、占用土地罪，非法低价出让国有土地使用权罪，非法经营同类营业罪，为亲友非法牟利罪，枉法仲裁罪，徇私舞弊发售发票、抵扣税款、出口退税罪，商检徇私舞弊罪，</w:t>
      </w:r>
      <w:r w:rsidRPr="008373E3">
        <w:rPr>
          <w:rFonts w:ascii="仿宋" w:eastAsia="仿宋" w:hAnsi="仿宋"/>
          <w:sz w:val="32"/>
          <w:szCs w:val="32"/>
        </w:rPr>
        <w:lastRenderedPageBreak/>
        <w:t>动植物检疫徇私舞弊罪，放纵走私罪，放纵制售伪劣商品犯罪行为罪，招收公务员、学生徇私舞弊罪，徇私舞弊不移交刑事案件罪，违法提供出口退税凭证罪，徇私舞弊不征、少征税款罪。</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第三十条 监察机关依法调查公职人员在行使公权力过程中涉及的重大责任事故犯罪，包括重大责任事故罪，教育设施重大安全事故罪，消防责任事故罪，重大劳动安全事故罪，强令、组织他人违章冒险作业罪，危险作业罪，不报、谎报安全事故罪，铁路运营安全事故罪，重大飞行事故罪，大型群众性活动重大安全事故罪，危险物品肇事罪，工程重大安全事故罪。</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第三十一条 监察机关依法调查公职人员在行使公权力过程中涉及的其他犯罪，包括破坏选举罪，背信损害上市公司利益罪，金融工作人员购买假币、以假币换取货币罪，利用未公开信息交易罪，诱骗投资者买卖证券、期货合约罪，背信运用受托财产罪，违法运用资金罪，违法发放贷款罪，吸收客户资金不入账罪，违规出具金融票证罪，对违法票据承兑、付款、保证罪，非法转让、倒卖土地使用权罪，私自开拆、隐匿、毁弃邮件、电报罪，故意延误投递邮件罪，泄露不应公开的案件信息罪，披露、报道不应公开的案件信息罪，接送不合格兵员罪。</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第三十二条 监察机关发现依法由其他机关管辖的违法</w:t>
      </w:r>
      <w:r w:rsidRPr="008373E3">
        <w:rPr>
          <w:rFonts w:ascii="仿宋" w:eastAsia="仿宋" w:hAnsi="仿宋"/>
          <w:sz w:val="32"/>
          <w:szCs w:val="32"/>
        </w:rPr>
        <w:lastRenderedPageBreak/>
        <w:t>犯罪线索，应当及时移送有管辖权的机关。</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监察机关调查结束后，对于应当给予被调查人或者涉案人员行政处罚等其他处理的，依法移送有关机关。</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第四节 监察处置</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第三十三条 监察机关对违法的公职人员，依据监察法、政务处分法等规定作出政务处分决定。</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第三十四条 监察机关在追究违法的公职人员直接责任的同时，依法对履行职责不力、失职失责，造成严重后果或者恶劣影响的领导人员予以问责。</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监察机关应当组成调查组依法开展问责调查。调查结束后经集体讨论形成调查报告，需要进行问责的按照管理权限作出问责决定，或者向有权作出问责决定的机关、单位书面提出问责建议。</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第三十五条 监察机关对涉嫌职务犯罪的人员，经调查认为犯罪事实清楚，证据确实、充分，需要追究刑事责任的，依法移送人民检察院审查起诉。</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第三十六条 监察机关根据监督、调查结果，发现监察对象所在单位在廉政建设、权力制约、监督管理、制度执行以及履行职责等方面存在问题需要整改纠正的，依法提出监察建议。</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监察机关应当跟踪了解监察建议的采纳情况，指导、督促有关单位限期整改，推动监察建议落实到位。</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lastRenderedPageBreak/>
        <w:t>第三章 监察范围和管辖</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第一节 监察对象</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第三十七条 监察机关依法对所有行使公权力的公职人员进行监察，实现国家监察全面覆盖。</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第三十八条 监察法第十五条第一项所称公务员范围，依据《中华人民共和国公务员法》（以下简称公务员法）确定。</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监察法第十五条第一项所称参照公务员法管理的人员，是指有关单位中经批准参照公务员法进行管理的工作人员。</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第三十九条 监察法第十五条第二项所称法律、法规授权或者受国家机关依法委托管理公共事务的组织中从事公务的人员，是指在上述组织中，除参照公务员法管理的人员外，对公共事务履行组织、领导、管理、监督等职责的人员，包括具有公共事务管理职能的行业协会等组织中从事公务的人员，以及法定检验检测、检疫等机构中从事公务的人员。</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第四十条 监察法第十五条第三项所称国有企业管理人员，是指国家出资企业中的下列人员：</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（一）在国有独资、全资公司、企业中履行组织、领导、管理、监督等职责的人员；</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（二）经党组织或者国家机关，国有独资、全资公司、企业，事业单位提名、推荐、任命、批准等，在国有控股、参股公司及其分支机构中履行组织、领导、管理、监督等职</w:t>
      </w:r>
      <w:r w:rsidRPr="008373E3">
        <w:rPr>
          <w:rFonts w:ascii="仿宋" w:eastAsia="仿宋" w:hAnsi="仿宋"/>
          <w:sz w:val="32"/>
          <w:szCs w:val="32"/>
        </w:rPr>
        <w:lastRenderedPageBreak/>
        <w:t>责的人员；</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（三）经国家出资企业中负有管理、监督国有资产职责的组织批准或者研究决定，代表其在国有控股、参股公司及其分支机构中从事组织、领导、管理、监督等工作的人员。</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第四十一条 监察法第十五条第四项所称公办的教育、科研、文化、医疗卫生、体育等单位中从事管理的人员，是指国家为了社会公益目的，由国家机关举办或者其他组织利用国有资产举办的教育、科研、文化、医疗卫生、体育等事业单位中，从事组织、领导、管理、监督等工作的人员。</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第四十二条 监察法第十五条第五项所称基层群众性自治组织中从事管理的人员，是指该组织中的下列人员：</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（一）从事集体事务和公益事业管理的人员；</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（二）从事集体资金、资产、资源管理的人员；</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三）协助人民政府从事行政管理工作的人员，包括从事救灾、防疫、抢险、防汛、优抚、帮扶、移民、救济款物的管理，社会捐助公益事业款物的管理，国有土地的经营和管理，土地征收、征用补偿费用的管理，代征、代缴税款，有关计划生育、户籍、征兵工作，协助人民政府等国家机关在基层群众性自治组织中从事的其他管理工作。</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第四十三条 下列人员属于监察法第十五条第六项所称其他依法履行公职的人员：</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（一）履行人民代表大会职责的各级人民代表大会代表，</w:t>
      </w:r>
      <w:r w:rsidRPr="008373E3">
        <w:rPr>
          <w:rFonts w:ascii="仿宋" w:eastAsia="仿宋" w:hAnsi="仿宋"/>
          <w:sz w:val="32"/>
          <w:szCs w:val="32"/>
        </w:rPr>
        <w:lastRenderedPageBreak/>
        <w:t>履行公职的中国人民政治协商会议各级委员会委员、人民陪审员、人民监督员；</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（二）虽未列入党政机关人员编制，但在党政机关中从事公务的人员；</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三）在集体经济组织等单位、组织中，由党组织或者国家机关，国有独资、全资公司、企业，国家出资企业中负有管理监督国有和集体资产职责的组织，事业单位提名、推荐、任命、批准等，从事组织、领导、管理、监督等工作的人员；</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（四）在依法组建的评标、谈判、询价等组织中代表国家机关，国有独资、全资公司、企业，事业单位，人民团体临时履行公共事务组织、领导、管理、监督等职责的人员；</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（五）其他依法行使公权力的人员。</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第四十四条 有关机关、单位、组织集体作出的决定违法或者实施违法行为的，监察机关应当对负有责任的领导人员和直接责任人员中的公职人员依法追究法律责任。</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第二节 管辖</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第四十五条 监察机关开展监督、调查、处置，按照管理权限与属地管辖相结合的原则，实行分级负责制。</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第四十六条 设区的市级以上监察委员会按照管理权限，依法管辖同级党委管理的公职人员涉嫌职务违法和职务犯罪案件。</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lastRenderedPageBreak/>
        <w:t>县级监察委员会和直辖市所辖区（县）监察委员会按照管理权限，依法管辖本辖区内公职人员涉嫌职务违法和职务犯罪案件。</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地方各级监察委员会按照本条例第十三条、第四十九条规定，可以依法管辖工作单位在本辖区内的有关公职人员涉嫌职务违法和职务犯罪案件。</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监察机关调查公职人员涉嫌职务犯罪案件，可以依法对涉嫌行贿犯罪、介绍贿赂犯罪或者共同职务犯罪的涉案人员中的非公职人员一并管辖。非公职人员涉嫌利用影响力受贿罪的，按照其所利用的公职人员的管理权限确定管辖。</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第四十七条 上级监察机关对于下一级监察机关管辖范围内的职务违法和职务犯罪案件，具有下列情形之一的，可以依法提级管辖：</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（一）在本辖区有重大影响的；</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（二）涉及多个下级监察机关管辖的监察对象，调查难度大的；</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（三）其他需要提级管辖的重大、复杂案件。</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上级监察机关对于所辖各级监察机关管辖范围内有重大影响的案件，必要时可以依法直接调查或者组织、指挥、参与调查。</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地方各级监察机关所管辖的职务违法和职务犯罪案件，具有第一款规定情形的，可以依法报请上一级监察机关管辖。</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lastRenderedPageBreak/>
        <w:t>第四十八条 上级监察机关可以依法将其所管辖的案件指定下级监察机关管辖。</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设区的市级监察委员会将同级党委管理的公职人员涉嫌职务违法或者职务犯罪案件指定下级监察委员会管辖的，应当报省级监察委员会批准；省级监察委员会将同级党委管理的公职人员涉嫌职务违法或者职务犯罪案件指定下级监察委员会管辖的，应当报国家监察委员会相关监督检查部门备案。</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上级监察机关对于下级监察机关管辖的职务违法和职务犯罪案件，具有下列情形之一，认为由其他下级监察机关管辖更为适宜的，可以依法指定给其他下级监察机关管辖：</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（一）管辖有争议的；</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（二）指定管辖有利于案件公正处理的；</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（三）下级监察机关报请指定管辖的；</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（四）其他有必要指定管辖的。</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被指定的下级监察机关未经指定管辖的监察机关批准，不得将案件再行指定管辖。发现新的职务违法或者职务犯罪线索，以及其他重要情况、重大问题，应当及时向指定管辖的监察机关请示报告。</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第四十九条 工作单位在地方、管理权限在主管部门的公职人员涉嫌职务违法和职务犯罪，一般由驻在主管部门、有管辖权的监察机构、监察专员管辖；经协商，监察机构、</w:t>
      </w:r>
      <w:r w:rsidRPr="008373E3">
        <w:rPr>
          <w:rFonts w:ascii="仿宋" w:eastAsia="仿宋" w:hAnsi="仿宋"/>
          <w:sz w:val="32"/>
          <w:szCs w:val="32"/>
        </w:rPr>
        <w:lastRenderedPageBreak/>
        <w:t>监察专员可以按规定移交公职人员工作单位所在地的地方监察委员会调查，或者与地方监察委员会联合调查。地方监察委员会在工作中发现上述公职人员有关问题线索，应当向驻在主管部门、有管辖权的监察机构、监察专员通报，并协商确定管辖。</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前款规定单位的其他公职人员涉嫌职务违法和职务犯罪，可以由地方监察委员会管辖；驻在主管部门的监察机构、监察专员自行立案调查的，应当及时通报地方监察委员会。</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地方监察委员会调查前两款规定案件，应当将立案、留置、移送审查起诉、撤销案件等重要情况向驻在主管部门的监察机构、监察专员通报。</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第五十条 监察机关办理案件中涉及无隶属关系的其他监察机关的监察对象，认为需要立案调查的，应当商请有管理权限的监察机关依法立案调查。商请立案时，应当提供涉案人员基本情况、已经查明的涉嫌违法犯罪事实以及相关证据材料。</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承办案件的监察机关认为由其一并调查更为适宜的，可以报请有权决定的上级监察机关指定管辖。</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第五十一条 公职人员既涉嫌贪污贿赂、失职渎职等严重职务违法和职务犯罪，又涉嫌公安机关、人民检察院等机关管辖的犯罪，依法由监察机关为主调查的，应当由监察机关和其他机关分别依职权立案，监察机关承担组织协调职责，</w:t>
      </w:r>
      <w:r w:rsidRPr="008373E3">
        <w:rPr>
          <w:rFonts w:ascii="仿宋" w:eastAsia="仿宋" w:hAnsi="仿宋"/>
          <w:sz w:val="32"/>
          <w:szCs w:val="32"/>
        </w:rPr>
        <w:lastRenderedPageBreak/>
        <w:t>协调调查和侦查工作进度、重要调查和侦查措施使用等重要事项。</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第五十二条 监察机关必要时可以依法调查司法工作人员利用职权实施的涉嫌非法拘禁、刑讯逼供、非法搜查等侵犯公民权利、损害司法公正的犯罪，并在立案后及时通报同级人民检察院。</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监察机关在调查司法工作人员涉嫌贪污贿赂等职务犯罪中，可以对其涉嫌的前款规定的犯罪一并调查，并及时通报同级人民检察院。人民检察院在办理直接受理侦查的案件中，发现犯罪嫌疑人同时涉嫌监察机关管辖的其他职务犯罪，经沟通全案移送监察机关管辖的，监察机关应当依法进行调查。</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第五十三条 监察机关对于退休公职人员在退休前或者退休后，或者离职、死亡的公职人员在履职期间实施的涉嫌职务违法或者职务犯罪行为，可以依法进行调查。</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对前款规定人员，按照其原任职务的管辖规定确定管辖的监察机关；由其他监察机关管辖更为适宜的，可以依法指定或者交由其他监察机关管辖。</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第四章 监察权限</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第一节 一般要求</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第五十四条 监察机关应当加强监督执法调查工作规范化建设，严格按规定对监察措施进行审批和监管，依照法定</w:t>
      </w:r>
      <w:r w:rsidRPr="008373E3">
        <w:rPr>
          <w:rFonts w:ascii="仿宋" w:eastAsia="仿宋" w:hAnsi="仿宋"/>
          <w:sz w:val="32"/>
          <w:szCs w:val="32"/>
        </w:rPr>
        <w:lastRenderedPageBreak/>
        <w:t>的范围、程序和期限采取相关措施，出具、送达法律文书。</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第五十五条 监察机关在初步核实中，可以依法采取谈话、询问、查询、调取、勘验检查、鉴定措施；立案后可以采取讯问、留置、冻结、搜查、查封、扣押、通缉措施。需要采取技术调查、限制出境措施的，应当按照规定交有关机关依法执行。设区的市级以下监察机关在初步核实中不得采取技术调查措施。</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开展问责调查，根据具体情况可以依法采取相关监察措施。</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第五十六条 开展讯问、搜查、查封、扣押以及重要的谈话、询问等调查取证工作，应当全程同步录音录像，并保持录音录像资料的完整性。录音录像资料应当妥善保管、及时归档，留存备查。</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人民检察院、人民法院需要调取同步录音录像的，监察机关应当予以配合，经审批依法予以提供。</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第五十七条 需要商请其他监察机关协助收集证据材料的，应当依法出具《委托调查函》；商请其他监察机关对采取措施提供一般性协助的，应当依法出具《商请协助采取措施函》。商请协助事项涉及协助地监察机关管辖的监察对象的，应当由协助地监察机关按照所涉人员的管理权限报批。协助地监察机关对于协助请求，应当依法予以协助配合。</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第五十八条 采取监察措施需要告知、通知相关人员的，</w:t>
      </w:r>
      <w:r w:rsidRPr="008373E3">
        <w:rPr>
          <w:rFonts w:ascii="仿宋" w:eastAsia="仿宋" w:hAnsi="仿宋"/>
          <w:sz w:val="32"/>
          <w:szCs w:val="32"/>
        </w:rPr>
        <w:lastRenderedPageBreak/>
        <w:t>应当依法办理。告知包括口头、书面两种方式，通知应当采取书面方式。采取口头方式告知的，应当将相关情况制作工作记录；采取书面方式告知、通知的，可以通过直接送交、邮寄、转交等途径送达，将有关回执或者凭证附卷。</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无法告知、通知，或者相关人员拒绝接收的，调查人员应当在工作记录或者有关文书上记明。</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第二节 证据</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第五十九条 可以用于证明案件事实的材料都是证据，包括：</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（一）物证；</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（二）书证；</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（三）证人证言；</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（四）被害人陈述；</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（五）被调查人陈述、供述和辩解；</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（六）鉴定意见；</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（七）勘验检查、辨认、调查实验等笔录；</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（八）视听资料、电子数据。</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监察机关向有关单位和个人收集、调取证据时，应当告知其必须依法如实提供证据。对于不按要求提供有关材料，泄露相关信息，伪造、隐匿、毁灭证据，提供虚假情况或者阻止他人提供证据的，依法追究法律责任。</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监察机关依照监察法和本条例规定收集的证据材料，经</w:t>
      </w:r>
      <w:r w:rsidRPr="008373E3">
        <w:rPr>
          <w:rFonts w:ascii="仿宋" w:eastAsia="仿宋" w:hAnsi="仿宋"/>
          <w:sz w:val="32"/>
          <w:szCs w:val="32"/>
        </w:rPr>
        <w:lastRenderedPageBreak/>
        <w:t>审查符合法定要求的，在刑事诉讼中可以作为证据使用。</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第六十条 监察机关认定案件事实应当以证据为根据，全面、客观地收集、固定被调查人有无违法犯罪以及情节轻重的各种证据，形成相互印证、完整稳定的证据链。</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只有被调查人陈述或者供述，没有其他证据的，不能认定案件事实；没有被调查人陈述或者供述，证据符合法定标准的，可以认定案件事实。</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第六十一条 证据必须经过查证属实，才能作为定案的根据。审查认定证据，应当结合案件的具体情况，从证据与待证事实的关联程度、各证据之间的联系、是否依照法定程序收集等方面进行综合判断。</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第六十二条 监察机关调查终结的职务违法案件，应当事实清楚、证据确凿。证据确凿，应当符合下列条件：</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（一）定性处置的事实都有证据证实；</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（二）定案证据真实、合法；</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（三）据以定案的证据之间不存在无法排除的矛盾；</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（四）综合全案证据，所认定事实清晰且令人信服。</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第六十三条 监察机关调查终结的职务犯罪案件，应当事实清楚，证据确实、充分。证据确实、充分，应当符合下列条件：</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（一）定罪量刑的事实都有证据证明；</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（二）据以定案的证据均经法定程序查证属实；</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lastRenderedPageBreak/>
        <w:t>（三）综合全案证据，对所认定事实已排除合理怀疑。</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证据不足的，不得移送人民检察院审查起诉。</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第六十四条 严禁以暴力、威胁、引诱、欺骗以及非法限制人身自由等非法方法收集证据，严禁侮辱、打骂、虐待、体罚或者变相体罚被调查人、涉案人员和证人。</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第六十五条 对于调查人员采用暴力、威胁以及非法限制人身自由等非法方法收集的被调查人供述、证人证言、被害人陈述，应当依法予以排除。</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前款所称暴力的方法，是指采用殴打、违法使用戒具等方法或者变相肉刑的恶劣手段，使人遭受难以忍受的痛苦而违背意愿作出供述、证言、陈述；威胁的方法，是指采用以暴力或者严重损害本人及其近亲属合法权益等进行威胁的方法，使人遭受难以忍受的痛苦而违背意愿作出供述、证言、陈述。</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收集物证、书证不符合法定程序，可能严重影响案件公正处理的，应当予以补正或者作出合理解释；不能补正或者作出合理解释的，对该证据应当予以排除。</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第六十六条 监察机关监督检查、调查、案件审理、案件监督管理等部门发现监察人员在办理案件中，可能存在以非法方法收集证据情形的，应当依据职责进行调查核实。对于被调查人控告、举报调查人员采用非法方法收集证据，并提供涉嫌非法取证的人员、时间、地点、方式和内容等材料</w:t>
      </w:r>
      <w:r w:rsidRPr="008373E3">
        <w:rPr>
          <w:rFonts w:ascii="仿宋" w:eastAsia="仿宋" w:hAnsi="仿宋"/>
          <w:sz w:val="32"/>
          <w:szCs w:val="32"/>
        </w:rPr>
        <w:lastRenderedPageBreak/>
        <w:t>或者线索的，应当受理并进行审核。根据现有材料无法证明证据收集合法性的，应当进行调查核实。</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经调查核实，确认或者不能排除以非法方法收集证据的，对有关证据依法予以排除，不得作为案件定性处置、移送审查起诉的依据。认定调查人员非法取证的，应当依法处理，另行指派调查人员重新调查取证。</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监察机关接到对下级监察机关调查人员采用非法方法收集证据的控告、举报，可以直接进行调查核实，也可以交由下级监察机关调查核实。交由下级监察机关调查核实的，下级监察机关应当及时将调查结果报告上级监察机关。</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第六十七条 对收集的证据材料及扣押的财物应当妥善保管，严格履行交接、调用手续，定期对账核实，不得违规使用、调换、损毁或者自行处理。</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第六十八条 监察机关对行政机关在行政执法和查办案件中收集的物证、书证、视听资料、电子数据，勘验、检查等笔录，以及鉴定意见等证据材料，经审查符合法定要求的，可以作为证据使用。</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根据法律、行政法规规定行使国家行政管理职权的组织在行政执法和查办案件中收集的证据材料，视为行政机关收集的证据材料。</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第六十九条 监察机关对人民法院、人民检察院、公安机关、国家安全机关等在刑事诉讼中收集的物证、书证、视</w:t>
      </w:r>
      <w:r w:rsidRPr="008373E3">
        <w:rPr>
          <w:rFonts w:ascii="仿宋" w:eastAsia="仿宋" w:hAnsi="仿宋"/>
          <w:sz w:val="32"/>
          <w:szCs w:val="32"/>
        </w:rPr>
        <w:lastRenderedPageBreak/>
        <w:t>听资料、电子数据，勘验、检查、辨认、侦查实验等笔录，以及鉴定意见等证据材料，经审查符合法定要求的，可以作为证据使用。</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监察机关办理职务违法案件，对于人民法院生效刑事判决、裁定和人民检察院不起诉决定采信的证据材料，可以直接作为证据使用。</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第三节 谈话</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第七十条 监察机关在问题线索处置、初步核实和立案调查中，可以依法对涉嫌职务违法的监察对象进行谈话，要求其如实说明情况或者作出陈述。</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谈话应当个别进行。负责谈话的人员不得少于二人。</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第七十一条 对一般性问题线索的处置，可以采取谈话方式进行，对监察对象给予警示、批评、教育。谈话应当在工作地点等场所进行，明确告知谈话事项，注重谈清问题、取得教育效果。</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第七十二条 采取谈话方式处置问题线索的，经审批可以由监察人员或者委托被谈话人所在单位主要负责人等进行谈话。</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监察机关谈话应当形成谈话笔录或者记录。谈话结束后，可以根据需要要求被谈话人在十五个工作日以内作出书面说明。被谈话人应当在书面说明每页签名，修改的地方也应当签名。</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lastRenderedPageBreak/>
        <w:t>委托谈话的，受委托人应当在收到委托函后的十五个工作日以内进行谈话。谈话结束后及时形成谈话情况材料报送监察机关，必要时附被谈话人的书面说明。</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第七十三条 监察机关开展初步核实工作，一般不与被核查人接触；确有需要与被核查人谈话的，应当按规定报批。</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第七十四条 监察机关对涉嫌职务违法的被调查人立案后，可以依法进行谈话。</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与被调查人首次谈话时，应当出示《被调查人权利义务告知书》，由其签名、捺指印。被调查人拒绝签名、捺指印的，调查人员应当在文书上记明。对于被调查人未被限制人身自由的，应当在首次谈话时出具《谈话通知书》。</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与涉嫌严重职务违法的被调查人进行谈话的，应当全程同步录音录像，并告知被调查人。告知情况应当在录音录像中予以反映，并在笔录中记明。</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第七十五条 立案后，与未被限制人身自由的被调查人谈话的，应当在具备安全保障条件的场所进行。</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调查人员按规定通知被调查人所在单位派员或者被调查人家属陪同被调查人到指定场所的，应当与陪同人员办理交接手续，填写《陪送交接单》。</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第七十六条 调查人员与被留置的被调查人谈话的，按照法定程序在留置场所进行。</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与在押的犯罪嫌疑人、被告人谈话的，应当持以监察机</w:t>
      </w:r>
      <w:r w:rsidRPr="008373E3">
        <w:rPr>
          <w:rFonts w:ascii="仿宋" w:eastAsia="仿宋" w:hAnsi="仿宋"/>
          <w:sz w:val="32"/>
          <w:szCs w:val="32"/>
        </w:rPr>
        <w:lastRenderedPageBreak/>
        <w:t>关名义出具的介绍信、工作证件，商请有关案件主管机关依法协助办理。</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与在看守所、监狱服刑的人员谈话的，应当持以监察机关名义出具的介绍信、工作证件办理。</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第七十七条 与被调查人进行谈话，应当合理安排时间、控制时长，保证其饮食和必要的休息时间。</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第七十八条 谈话笔录应当在谈话现场制作。笔录应当详细具体，如实反映谈话情况。笔录制作完成后，应当交给被调查人核对。被调查人没有阅读能力的，应当向其宣读。</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笔录记载有遗漏或者差错的，应当补充或者更正，由被调查人在补充或者更正处捺指印。被调查人核对无误后，应当在笔录中逐页签名、捺指印。被调查人拒绝签名、捺指印的，调查人员应当在笔录中记明。调查人员也应当在笔录中签名。</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第七十九条 被调查人请求自行书写说明材料的，应当准许。必要时，调查人员可以要求被调查人自行书写说明材料。</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被调查人应当在说明材料上逐页签名、捺指印，在末页写明日期。对说明材料有修改的，在修改之处应当捺指印。说明材料应当由二名调查人员接收，在首页记明接收的日期并签名。</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第八十条 本条例第七十四条至第七十九条的规定，也</w:t>
      </w:r>
      <w:r w:rsidRPr="008373E3">
        <w:rPr>
          <w:rFonts w:ascii="仿宋" w:eastAsia="仿宋" w:hAnsi="仿宋"/>
          <w:sz w:val="32"/>
          <w:szCs w:val="32"/>
        </w:rPr>
        <w:lastRenderedPageBreak/>
        <w:t>适用于在初步核实中开展的谈话。</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第四节 讯问</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第八十一条 监察机关对涉嫌职务犯罪的被调查人，可以依法进行讯问，要求其如实供述涉嫌犯罪的情况。</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第八十二条 讯问被留置的被调查人，应当在留置场所进行。</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第八十三条 讯问应当个别进行，调查人员不得少于二人。</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首次讯问时，应当向被讯问人出示《被调查人权利义务告知书》，由其签名、捺指印。被讯问人拒绝签名、捺指印的，调查人员应当在文书上记明。被讯问人未被限制人身自由的，应当在首次讯问时向其出具《讯问通知书》。</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讯问一般按照下列顺序进行：</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一）核实被讯问人的基本情况，包括姓名、曾用名、出生年月日、户籍地、身份证件号码、民族、职业、政治面貌、文化程度、工作单位及职务、住所、家庭情况、社会经历，是否属于党代表大会代表、人大代表、政协委员，是否受到过党纪政务处分，是否受到过刑事处罚等；</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（二）告知被讯问人如实供述自己罪行可以依法从宽处理和认罪认罚的法律规定；</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（三）讯问被讯问人是否有犯罪行为，让其陈述有罪的事实或者无罪的辩解，应当允许其连贯陈述。</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lastRenderedPageBreak/>
        <w:t>调查人员的提问应当与调查的案件相关。被讯问人对调查人员的提问应当如实回答。调查人员对被讯问人的辩解，应当如实记录，认真查核。</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讯问时，应当告知被讯问人将进行全程同步录音录像。告知情况应当在录音录像中予以反映，并在笔录中记明。</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第八十四条 本条例第七十五条至第七十九条的要求，也适用于讯问。</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第五节 询问</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第八十五条 监察机关按规定报批后，可以依法对证人、被害人等人员进行询问，了解核实有关问题或者案件情况。</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第八十六条 证人未被限制人身自由的，可以在其工作地点、住所或者其提出的地点进行询问，也可以通知其到指定地点接受询问。到证人提出的地点或者调查人员指定的地点进行询问的，应当在笔录中记明。</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调查人员认为有必要或者证人提出需要由所在单位派员或者其家属陪同到询问地点的，应当办理交接手续并填写《陪送交接单》。</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第八十七条 询问应当个别进行。负责询问的调查人员不得少于二人。</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首次询问时，应当向证人出示《证人权利义务告知书》，由其签名、捺指印。证人拒绝签名、捺指印的，调查人员应当在文书上记明。证人未被限制人身自由的，应当在首次询</w:t>
      </w:r>
      <w:r w:rsidRPr="008373E3">
        <w:rPr>
          <w:rFonts w:ascii="仿宋" w:eastAsia="仿宋" w:hAnsi="仿宋"/>
          <w:sz w:val="32"/>
          <w:szCs w:val="32"/>
        </w:rPr>
        <w:lastRenderedPageBreak/>
        <w:t>问时向其出具《询问通知书》。</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询问时，应当核实证人身份，问明证人的基本情况，告知证人应当如实提供证据、证言，以及作伪证或者隐匿证据应当承担的法律责任。不得向证人泄露案情，不得采用非法方法获取证言。</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询问重大或者有社会影响案件的重要证人，应当对询问过程全程同步录音录像，并告知证人。告知情况应当在录音录像中予以反映，并在笔录中记明。</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第八十八条 询问未成年人，应当通知其法定代理人到场。无法通知或者法定代理人不能到场的，应当通知未成年人的其他成年亲属或者所在学校、居住地基层组织的代表等有关人员到场。询问结束后，由法定代理人或者有关人员在笔录中签名。调查人员应当将到场情况记录在案。</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询问聋、哑人，应当有通晓聋、哑手势的人员参加。调查人员应当在笔录中记明证人的聋、哑情况，以及翻译人员的姓名、工作单位和职业。询问不通晓当地通用语言、文字的证人，应当有翻译人员。询问结束后，由翻译人员在笔录中签名。</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第八十九条 凡是知道案件情况的人，都有如实作证的义务。对故意提供虚假证言的证人，应当依法追究法律责任。</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证人或者其他任何人不得帮助被调查人隐匿、毁灭、伪造证据或者串供，不得实施其他干扰调查活动的行为。</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lastRenderedPageBreak/>
        <w:t>第九十条 证人、鉴定人、被害人因作证，本人或者近亲属人身安全面临危险，向监察机关请求保护的，监察机关应当受理并及时进行审查；对于确实存在人身安全危险的，监察机关应当采取必要的保护措施。监察机关发现存在上述情形的，应当主动采取保护措施。</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监察机关可以采取下列一项或者多项保护措施：</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（一）不公开真实姓名、住址和工作单位等个人信息；</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（二）禁止特定的人员接触证人、鉴定人、被害人及其近亲属；</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（三）对人身和住宅采取专门性保护措施；</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（四）其他必要的保护措施。</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依法决定不公开证人、鉴定人、被害人的真实姓名、住址和工作单位等个人信息的，可以在询问笔录等法律文书、证据材料中使用化名。但是应当另行书面说明使用化名的情况并标明密级，单独成卷。</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监察机关采取保护措施需要协助的，可以提请公安机关等有关单位和要求有关个人依法予以协助。</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第九十一条 本条例第七十六条至第七十九条的要求，也适用于询问。询问重要涉案人员，根据情况适用本条例第七十五条的规定。</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询问被害人，适用询问证人的规定。</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第六节 留置</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lastRenderedPageBreak/>
        <w:t>第九十二条 监察机关调查严重职务违法或者职务犯罪，对于符合监察法第二十二条第一款规定的，经依法审批，可以对被调查人采取留置措施。</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监察法第二十二条第一款规定的严重职务违法，是指根据监察机关已经掌握的事实及证据，被调查人涉嫌的职务违法行为情节严重，可能被给予撤职以上政务处分；重要问题，是指对被调查人涉嫌的职务违法或者职务犯罪，在定性处置、定罪量刑等方面有重要影响的事实、情节及证据。</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监察法第二十二条第一款规定的已经掌握其部分违法犯罪事实及证据，是指同时具备下列情形：</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（一）有证据证明发生了违法犯罪事实；</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（二）有证据证明该违法犯罪事实是被调查人实施；</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（三）证明被调查人实施违法犯罪行为的证据已经查证属实。</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部分违法犯罪事实，既可以是单一违法犯罪行为的事实，也可以是数个违法犯罪行为中任何一个违法犯罪行为的事实。</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第九十三条 被调查人具有下列情形之一的，可以认定为监察法第二十二条第一款第二项所规定的可能逃跑、自杀：</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（一）着手准备自杀、自残或者逃跑的；</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（二）曾经有自杀、自残或者逃跑行为的；</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（三）有自杀、自残或者逃跑意图的；</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lastRenderedPageBreak/>
        <w:t>（四）其他可能逃跑、自杀的情形。</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第九十四条 被调查人具有下列情形之一的，可以认定为监察法第二十二条第一款第三项所规定的可能串供或者伪造、隐匿、毁灭证据：</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（一）曾经或者企图串供，伪造、隐匿、毁灭、转移证据的；</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（二）曾经或者企图威逼、恐吓、利诱、收买证人，干扰证人作证的；</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（三）有同案人或者与被调查人存在密切关联违法犯罪的涉案人员在逃，重要证据尚未收集完成的；</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（四）其他可能串供或者伪造、隐匿、毁灭证据的情形。</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第九十五条 被调查人具有下列情形之一的，可以认定为监察法第二十二条第一款第四项所规定的可能有其他妨碍调查行为：</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（一）可能继续实施违法犯罪行为的；</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（二）有危害国家安全、公共安全等现实危险的；</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（三）可能对举报人、控告人、被害人、证人、鉴定人等相关人员实施打击报复的；</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（四）无正当理由拒不到案，严重影响调查的；</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（五）其他可能妨碍调查的行为。</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第九十六条 对下列人员不得采取留置措施：</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（一）患有严重疾病、生活不能自理的；</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lastRenderedPageBreak/>
        <w:t>（二）怀孕或者正在哺乳自己婴儿的妇女；</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（三）系生活不能自理的人的唯一扶养人。</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上述情形消除后，根据调查需要可以对相关人员采取留置措施。</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第九十七条 采取留置措施时，调查人员不得少于二人，应当向被留置人员宣布《留置决定书》，告知被留置人员权利义务，要求其在《留置决定书》上签名、捺指印。被留置人员拒绝签名、捺指印的，调查人员应当在文书上记明。</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第九十八条 采取留置措施后，应当在二十四小时以内通知被留置人员所在单位和家属。当面通知的，由有关人员在《留置通知书》上签名。无法当面通知的，可以先以电话等方式通知，并通过邮寄、转交等方式送达《留置通知书》，要求有关人员在《留置通知书》上签名。</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因可能毁灭、伪造证据，干扰证人作证或者串供等有碍调查情形而不宜通知的，应当按规定报批，记录在案。有碍调查的情形消失后，应当立即通知被留置人员所在单位和家属。</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第九十九条 县级以上监察机关需要提请公安机关协助采取留置措施的，应当按规定报批，请同级公安机关依法予以协助。提请协助时，应当出具《提请协助采取留置措施函》，列明提请协助的具体事项和建议，协助采取措施的时间、地点等内容，附《留置决定书》复印件。</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lastRenderedPageBreak/>
        <w:t>因保密需要，不适合在采取留置措施前向公安机关告知留置对象姓名的，可以作出说明，进行保密处理。</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需要提请异地公安机关协助采取留置措施的，应当按规定报批，向协作地同级监察机关出具协作函件和相关文书，由协作地监察机关提请当地公安机关依法予以协助。</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第一百条 留置过程中，应当保障被留置人员的合法权益，尊重其人格和民族习俗，保障饮食、休息和安全，提供医疗服务。</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第一百零一条 留置时间不得超过三个月，自向被留置人员宣布之日起算。具有下列情形之一的，经审批可以延长一次，延长时间不得超过三个月：</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（一）案情重大，严重危害国家利益或者公共利益的；</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（二）案情复杂，涉案人员多、金额巨大，涉及范围广的；</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（三）重要证据尚未收集完成，或者重要涉案人员尚未到案，导致违法犯罪的主要事实仍须继续调查的；</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（四）其他需要延长留置时间的情形。</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省级以下监察机关采取留置措施的，延长留置时间应当报上一级监察机关批准。</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延长留置时间的，应当在留置期满前向被留置人员宣布延长留置时间的决定，要求其在《延长留置时间决定书》上签名、捺指印。被留置人员拒绝签名、捺指印的，调查人员</w:t>
      </w:r>
      <w:r w:rsidRPr="008373E3">
        <w:rPr>
          <w:rFonts w:ascii="仿宋" w:eastAsia="仿宋" w:hAnsi="仿宋"/>
          <w:sz w:val="32"/>
          <w:szCs w:val="32"/>
        </w:rPr>
        <w:lastRenderedPageBreak/>
        <w:t>应当在文书上记明。</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延长留置时间的，应当通知被留置人员家属。</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第一百零二条 对被留置人员不需要继续采取留置措施的，应当按规定报批，及时解除留置。</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调查人员应当向被留置人员宣布解除留置措施的决定，由其在《解除留置决定书》上签名、捺指印。被留置人员拒绝签名、捺指印的，调查人员应当在文书上记明。</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解除留置措施的，应当及时通知被留置人员所在单位或者家属。调查人员应当与交接人办理交接手续，并由其在《解除留置通知书》上签名。无法通知或者有关人员拒绝签名的，调查人员应当在文书上记明。</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案件依法移送人民检察院审查起诉的，留置措施自犯罪嫌疑人被执行拘留时自动解除，不再办理解除法律手续。</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第一百零三条 留置场所应当建立健全保密、消防、医疗、餐饮及安保等安全工作责任制，制定紧急突发事件处置预案，采取安全防范措施。</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留置期间发生被留置人员死亡、伤残、脱逃等办案安全事故、事件的，应当及时做好处置工作。相关情况应当立即报告监察机关主要负责人，并在二十四小时以内逐级上报至国家监察委员会。</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第七节 查询、冻结</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第一百零四条 监察机关调查严重职务违法或者职务犯</w:t>
      </w:r>
      <w:r w:rsidRPr="008373E3">
        <w:rPr>
          <w:rFonts w:ascii="仿宋" w:eastAsia="仿宋" w:hAnsi="仿宋"/>
          <w:sz w:val="32"/>
          <w:szCs w:val="32"/>
        </w:rPr>
        <w:lastRenderedPageBreak/>
        <w:t>罪，根据工作需要，按规定报批后，可以依法查询、冻结涉案单位和个人的存款、汇款、债券、股票、基金份额等财产。</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第一百零五条 查询、冻结财产时，调查人员不得少于二人。调查人员应当出具《协助查询财产通知书》或者《协助冻结财产通知书》，送交银行或者其他金融机构、邮政部门等单位执行。有关单位和个人应当予以配合，并严格保密。</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查询财产应当在《协助查询财产通知书》中填写查询账号、查询内容等信息。没有具体账号的，应当填写足以确定账户或者权利人的自然人姓名、身份证件号码或者企业法人名称、统一社会信用代码等信息。</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冻结财产应当在《协助冻结财产通知书》中填写冻结账户名称、冻结账号、冻结数额、冻结期限起止时间等信息。冻结数额应当具体、明确，暂时无法确定具体数额的，应当在《协助冻结财产通知书》上明确写明“只收不付”。冻结证券和交易结算资金时，应当明确冻结的范围是否及于孳息。</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冻结财产，应当为被调查人及其所扶养的亲属保留必需的生活费用。</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第一百零六条 调查人员可以根据需要对查询结果进行打印、抄录、复制、拍照，要求相关单位在有关材料上加盖证明印章。对查询结果有疑问的，可以要求相关单位进行书面解释并加盖印章。</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第一百零七条 监察机关对查询信息应当加强管理，规</w:t>
      </w:r>
      <w:r w:rsidRPr="008373E3">
        <w:rPr>
          <w:rFonts w:ascii="仿宋" w:eastAsia="仿宋" w:hAnsi="仿宋"/>
          <w:sz w:val="32"/>
          <w:szCs w:val="32"/>
        </w:rPr>
        <w:lastRenderedPageBreak/>
        <w:t>范信息交接、调阅、使用程序和手续，防止滥用和泄露。</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调查人员不得查询与案件调查工作无关的信息。</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第一百零八条 冻结财产的期限不得超过六个月。冻结期限到期未办理续冻手续的，冻结自动解除。</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有特殊原因需要延长冻结期限的，应当在到期前按原程序报批，办理续冻手续。每次续冻期限不得超过六个月。</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第一百零九条 已被冻结的财产可以轮候冻结，不得重复冻结。轮候冻结的，监察机关应当要求有关银行或者其他金融机构等单位在解除冻结或者作出处理前予以通知。</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监察机关接受司法机关、其他监察机关等国家机关移送的涉案财物后，该国家机关采取的冻结期限届满，监察机关续行冻结的顺位与该国家机关冻结的顺位相同。</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第一百一十条 冻结财产应当通知权利人或者其法定代理人、委托代理人，要求其在《冻结财产告知书》上签名。冻结股票、债券、基金份额等财产，应当告知权利人或者其法定代理人、委托代理人有权申请出售。</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对于被冻结的股票、债券、基金份额等财产，权利人或者其法定代理人、委托代理人申请出售，不损害国家利益、被害人利益，不影响调查正常进行的，经审批可以在案件办结前由相关机构依法出售或者变现。对于被冻结的汇票、本票、支票即将到期的，经审批可以在案件办结前由相关机构依法出售或者变现。出售上述财产的，应当出具《许可出售</w:t>
      </w:r>
      <w:r w:rsidRPr="008373E3">
        <w:rPr>
          <w:rFonts w:ascii="仿宋" w:eastAsia="仿宋" w:hAnsi="仿宋"/>
          <w:sz w:val="32"/>
          <w:szCs w:val="32"/>
        </w:rPr>
        <w:lastRenderedPageBreak/>
        <w:t>冻结财产通知书》。</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出售或者变现所得价款应当继续冻结在其对应的银行账户中；没有对应的银行账户的，应当存入监察机关指定的专用账户保管，并将存款凭证送监察机关登记。监察机关应当及时向权利人或者其法定代理人、委托代理人出具《出售冻结财产通知书》，并要求其签名。拒绝签名的，调查人员应当在文书上记明。</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第一百一十一条 对于冻结的财产，应当及时核查。经查明与案件无关的，经审批，应当在查明后三日以内将《解除冻结财产通知书》送交有关单位执行。解除情况应当告知被冻结财产的权利人或者其法定代理人、委托代理人。</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第八节 搜查</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第一百一十二条 监察机关调查职务犯罪案件，为了收集犯罪证据、查获被调查人，按规定报批后，可以依法对被调查人以及可能隐藏被调查人或者犯罪证据的人的身体、物品、住处、工作地点和其他有关地方进行搜查。</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第一百一十三条 搜查应当在调查人员主持下进行，调查人员不得少于二人。搜查女性的身体，由女性工作人员进行。</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搜查时，应当有被搜查人或者其家属、其所在单位工作人员或者其他见证人在场。监察人员不得作为见证人。调查人员应当向被搜查人或者其家属、见证人出示《搜查证》，</w:t>
      </w:r>
      <w:r w:rsidRPr="008373E3">
        <w:rPr>
          <w:rFonts w:ascii="仿宋" w:eastAsia="仿宋" w:hAnsi="仿宋"/>
          <w:sz w:val="32"/>
          <w:szCs w:val="32"/>
        </w:rPr>
        <w:lastRenderedPageBreak/>
        <w:t>要求其签名。被搜查人或者其家属不在场，或者拒绝签名的，调查人员应当在文书上记明。</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第一百一十四条 搜查时，应当要求在场人员予以配合，不得进行阻碍。对以暴力、威胁等方法阻碍搜查的，应当依法制止。对阻碍搜查构成违法犯罪的，依法追究法律责任。</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第一百一十五条 县级以上监察机关需要提请公安机关依法协助采取搜查措施的，应当按规定报批，请同级公安机关予以协助。提请协助时，应当出具《提请协助采取搜查措施函》，列明提请协助的具体事项和建议，搜查时间、地点、目的等内容，附《搜查证》复印件。</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需要提请异地公安机关协助采取搜查措施的，应当按规定报批，向协作地同级监察机关出具协作函件和相关文书，由协作地监察机关提请当地公安机关予以协助。</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第一百一十六条 对搜查取证工作，应当全程同步录音录像。</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对搜查情况应当制作《搜查笔录》，由调查人员和被搜查人或者其家属、见证人签名。被搜查人或者其家属不在场，或者拒绝签名的，调查人员应当在笔录中记明。</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对于查获的重要物证、书证、视听资料、电子数据及其放置、存储位置应当拍照，并在《搜查笔录》中作出文字说明。</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第一百一十七条 搜查时，应当避免未成年人或者其他</w:t>
      </w:r>
      <w:r w:rsidRPr="008373E3">
        <w:rPr>
          <w:rFonts w:ascii="仿宋" w:eastAsia="仿宋" w:hAnsi="仿宋"/>
          <w:sz w:val="32"/>
          <w:szCs w:val="32"/>
        </w:rPr>
        <w:lastRenderedPageBreak/>
        <w:t>不适宜在搜查现场的人在场。</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搜查人员应当服从指挥、文明执法，不得擅自变更搜查对象和扩大搜查范围。搜查的具体时间、方法，在实施前应当严格保密。</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第一百一十八条 在搜查过程中查封、扣押财物和文件的，按照查封、扣押的有关规定办理。</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第九节 调取</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第一百一十九条 监察机关按规定报批后，可以依法向有关单位和个人调取用以证明案件事实的证据材料。</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第一百二十条 调取证据材料时，调查人员不得少于二人。调查人员应当依法出具《调取证据通知书》，必要时附《调取证据清单》。</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有关单位和个人配合监察机关调取证据，应当严格保密。</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第一百二十一条 调取物证应当调取原物。原物不便搬运、保存，或者依法应当返还，或者因保密工作需要不能调取原物的，可以将原物封存，并拍照、录像。对原物拍照或者录像时，应当足以反映原物的外形、内容。</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调取书证、视听资料应当调取原件。取得原件确有困难或者因保密工作需要不能调取原件的，可以调取副本或者复制件。</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调取物证的照片、录像和书证、视听资料的副本、复制件的，应当书面记明不能调取原物、原件的原因，原物、原</w:t>
      </w:r>
      <w:r w:rsidRPr="008373E3">
        <w:rPr>
          <w:rFonts w:ascii="仿宋" w:eastAsia="仿宋" w:hAnsi="仿宋"/>
          <w:sz w:val="32"/>
          <w:szCs w:val="32"/>
        </w:rPr>
        <w:lastRenderedPageBreak/>
        <w:t>件存放地点，制作过程，是否与原物、原件相符，并由调查人员和物证、书证、视听资料原持有人签名或者盖章。持有人无法签名、盖章或者拒绝签名、盖章的，应当在笔录中记明，由见证人签名。</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第一百二十二条 调取外文材料作为证据使用的，应当交由具有资质的机构和人员出具中文译本。中文译本应当加盖翻译机构公章。</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第一百二十三条 收集、提取电子数据，能够扣押原始存储介质的，应当予以扣押、封存并在笔录中记录封存状态。无法扣押原始存储介质的，可以提取电子数据，但应当在笔录中记明不能扣押的原因、原始存储介质的存放地点或者电子数据的来源等情况。</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由于客观原因无法或者不宜采取前款规定方式收集、提取电子数据的，可以采取打印、拍照或者录像等方式固定相关证据，并在笔录中说明原因。</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收集、提取的电子数据，足以保证完整性，无删除、修改、增加等情形的，可以作为证据使用。</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收集、提取电子数据，应当制作笔录，记录案由、对象、内容，收集、提取电子数据的时间、地点、方法、过程，并附电子数据清单，注明类别、文件格式、完整性校验值等，由调查人员、电子数据持有人（提供人）签名或者盖章；电子数据持有人（提供人）无法签名或者拒绝签名的，应当在</w:t>
      </w:r>
      <w:r w:rsidRPr="008373E3">
        <w:rPr>
          <w:rFonts w:ascii="仿宋" w:eastAsia="仿宋" w:hAnsi="仿宋"/>
          <w:sz w:val="32"/>
          <w:szCs w:val="32"/>
        </w:rPr>
        <w:lastRenderedPageBreak/>
        <w:t>笔录中记明，由见证人签名或者盖章。有条件的，应当对相关活动进行录像。</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第一百二十四条 调取的物证、书证、视听资料等原件，经查明与案件无关的，经审批，应当在查明后三日以内退还，并办理交接手续。</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第十节 查封、扣押</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第一百二十五条 监察机关按规定报批后，可以依法查封、扣押用以证明被调查人涉嫌违法犯罪以及情节轻重的财物、文件、电子数据等证据材料。</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对于被调查人到案时随身携带的物品，以及被调查人或者其他相关人员主动上交的财物和文件，依法需要扣押的，依照前款规定办理。对于被调查人随身携带的与案件无关的个人用品，应当逐件登记，随案移交或者退还。</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第一百二十六条 查封、扣押时，应当出具《查封/扣押通知书》，调查人员不得少于二人。持有人拒绝交出应当查封、扣押的财物和文件的，可以依法强制查封、扣押。</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调查人员对于查封、扣押的财物和文件，应当会同在场见证人和被查封、扣押财物持有人进行清点核对，开列《查封/扣押财物、文件清单》，由调查人员、见证人和持有人签名或者盖章。持有人不在场或者拒绝签名、盖章的，调查人员应当在清单上记明。</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查封、扣押财物，应当为被调查人及其所扶养的亲属保</w:t>
      </w:r>
      <w:r w:rsidRPr="008373E3">
        <w:rPr>
          <w:rFonts w:ascii="仿宋" w:eastAsia="仿宋" w:hAnsi="仿宋"/>
          <w:sz w:val="32"/>
          <w:szCs w:val="32"/>
        </w:rPr>
        <w:lastRenderedPageBreak/>
        <w:t>留必需的生活费用和物品。</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第一百二十七条 查封、扣押不动产和置于该不动产上不宜移动的设施、家具和其他相关财物，以及车辆、船舶、航空器和大型机械、设备等财物，必要时可以依法扣押其权利证书，经拍照或者录像后原地封存。调查人员应当在查封清单上记明相关财物的所在地址和特征，已经拍照或者录像及其权利证书被扣押的情况，由调查人员、见证人和持有人签名或者盖章。持有人不在场或者拒绝签名、盖章的，调查人员应当在清单上记明。</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查封、扣押前款规定财物的，必要时可以将被查封财物交给持有人或者其近亲属保管。调查人员应当告知保管人妥善保管，不得对被查封财物进行转移、变卖、毁损、抵押、赠予等处理。</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调查人员应当将《查封/扣押通知书》送达不动产、生产设备或者车辆、船舶、航空器等财物的登记、管理部门，告知其在查封期间禁止办理抵押、转让、出售等权属关系变更、转移登记手续。相关情况应当在查封清单上记明。被查封、扣押的财物已经办理抵押登记的，监察机关在执行没收、追缴、责令退赔等决定时应当及时通知抵押权人。</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第一百二十八条 查封、扣押下列物品，应当依法进行相应的处理：</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（一）查封、扣押外币、金银珠宝、文物、名贵字画以</w:t>
      </w:r>
      <w:r w:rsidRPr="008373E3">
        <w:rPr>
          <w:rFonts w:ascii="仿宋" w:eastAsia="仿宋" w:hAnsi="仿宋"/>
          <w:sz w:val="32"/>
          <w:szCs w:val="32"/>
        </w:rPr>
        <w:lastRenderedPageBreak/>
        <w:t>及其他不易辨别真伪的贵重物品，具备当场密封条件的，应当当场密封，由二名以上调查人员在密封材料上签名并记明密封时间。不具备当场密封条件的，应当在笔录中记明，以拍照、录像等方法加以保全后进行封存。查封、扣押的贵重物品需要鉴定的，应当及时鉴定。</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二）查封、扣押存折、银行卡、有价证券等支付凭证和具有一定特征能够证明案情的现金，应当记明特征、编号、种类、面值、张数、金额等，当场密封，由二名以上调查人员在密封材料上签名并记明密封时间。</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三）查封、扣押易损毁、灭失、变质等不宜长期保存的物品以及有消费期限的卡、券，应当在笔录中记明，以拍照、录像等方法加以保全后进行封存，或者经审批委托有关机构变卖、拍卖。变卖、拍卖的价款存入专用账户保管，待调查终结后一并处理。</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四）对于可以作为证据使用的录音录像、电子数据存储介质，应当记明案由、对象、内容，录制、复制的时间、地点、规格、类别、应用长度、文件格式及长度等，制作清单。具备查封、扣押条件的电子设备、存储介质应当密封保存。必要时，可以请有关机关协助。</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（五）对被调查人使用违法犯罪所得与合法收入共同购置的不可分割的财产，可以先行查封、扣押。对无法分割退还的财产，涉及违法的，可以在结案后委托有关单位拍卖、</w:t>
      </w:r>
      <w:r w:rsidRPr="008373E3">
        <w:rPr>
          <w:rFonts w:ascii="仿宋" w:eastAsia="仿宋" w:hAnsi="仿宋"/>
          <w:sz w:val="32"/>
          <w:szCs w:val="32"/>
        </w:rPr>
        <w:lastRenderedPageBreak/>
        <w:t>变卖，退还不属于违法所得的部分及孳息；涉及职务犯罪的，依法移送司法机关处置。</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（六）查封、扣押危险品、违禁品，应当及时送交有关部门，或者根据工作需要严格封存保管。</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第一百二十九条 对于需要启封的财物和文件，应当由二名以上调查人员共同办理。重新密封时，由二名以上调查人员在密封材料上签名、记明时间。</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第一百三十条 查封、扣押涉案财物，应当按规定将涉案财物详细信息、《查封/扣押财物、文件清单》录入并上传监察机关涉案财物信息管理系统。</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对于涉案款项，应当在采取措施后十五日以内存入监察机关指定的专用账户。对于涉案物品，应当在采取措施后三十日以内移交涉案财物保管部门保管。因特殊原因不能按时存入专用账户或者移交保管的，应当按规定报批，将保管情况录入涉案财物信息管理系统，在原因消除后及时存入或者移交。</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第一百三十一条 对于已移交涉案财物保管部门保管的涉案财物，根据调查工作需要，经审批可以临时调用，并应当确保完好。调用结束后，应当及时归还。调用和归还时，调查人员、保管人员应当当面清点查验。保管部门应当对调用和归还情况进行登记，全程录像并上传涉案财物信息管理系统。</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lastRenderedPageBreak/>
        <w:t>第一百三十二条 对于被扣押的股票、债券、基金份额等财产，以及即将到期的汇票、本票、支票，依法需要出售或者变现的，按照本条例关于出售冻结财产的规定办理。</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第一百三十三条 监察机关接受司法机关、其他监察机关等国家机关移送的涉案财物后，该国家机关采取的查封、扣押期限届满，监察机关续行查封、扣押的顺位与该国家机关查封、扣押的顺位相同。</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第一百三十四条 对查封、扣押的财物和文件，应当及时进行核查。经查明与案件无关的，经审批，应当在查明后三日以内解除查封、扣押，予以退还。解除查封、扣押的，应当向有关单位、原持有人或者近亲属送达《解除查封/扣押通知书》，附《解除查封/扣押财物、文件清单》，要求其签名或者盖章。</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第一百三十五条 在立案调查之前，对监察对象及相关人员主动上交的涉案财物，经审批可以接收。</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接收时，应当由二名以上调查人员，会同持有人和见证人进行清点核对，当场填写《主动上交财物登记表》。调查人员、持有人和见证人应当在登记表上签名或者盖章。</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对于主动上交的财物，应当根据立案及调查情况及时决定是否依法查封、扣押。</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第十一节 勘验检查</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第一百三十六条 监察机关按规定报批后，可以依法对</w:t>
      </w:r>
      <w:r w:rsidRPr="008373E3">
        <w:rPr>
          <w:rFonts w:ascii="仿宋" w:eastAsia="仿宋" w:hAnsi="仿宋"/>
          <w:sz w:val="32"/>
          <w:szCs w:val="32"/>
        </w:rPr>
        <w:lastRenderedPageBreak/>
        <w:t>与违法犯罪有关的场所、物品、人身、尸体、电子数据等进行勘验检查。</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第一百三十七条 依法需要勘验检查的，应当制作《勘验检查证》；需要委托勘验检查的，应当出具《委托勘验检查书》，送具有专门知识、勘验检查资格的单位（人员）办理。</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第一百三十八条 勘验检查应当由二名以上调查人员主持，邀请与案件无关的见证人在场。勘验检查情况应当制作笔录，并由参加勘验检查人员和见证人签名。</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勘验检查现场、拆封电子数据存储介质应当全程同步录音录像。对现场情况应当拍摄现场照片、制作现场图，并由勘验检查人员签名。</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第一百三十九条 为了确定被调查人或者相关人员的某些特征、伤害情况或者生理状态，可以依法对其人身进行检查。必要时可以聘请法医或者医师进行人身检查。检查女性身体，应当由女性工作人员或者医师进行。被调查人拒绝检查的，可以依法强制检查。</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人身检查不得采用损害被检查人生命、健康或者贬低其名誉、人格的方法。对人身检查过程中知悉的个人隐私，应当严格保密。</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对人身检查的情况应当制作笔录，由参加检查的调查人员、检查人员、被检查人员和见证人签名。被检查人员拒绝</w:t>
      </w:r>
      <w:r w:rsidRPr="008373E3">
        <w:rPr>
          <w:rFonts w:ascii="仿宋" w:eastAsia="仿宋" w:hAnsi="仿宋"/>
          <w:sz w:val="32"/>
          <w:szCs w:val="32"/>
        </w:rPr>
        <w:lastRenderedPageBreak/>
        <w:t>签名的，调查人员应当在笔录中记明。</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第一百四十条 为查明案情，在必要的时候，经审批可以依法进行调查实验。调查实验，可以聘请有关专业人员参加，也可以要求被调查人、被害人、证人参加。</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进行调查实验，应当全程同步录音录像，制作调查实验笔录，由参加实验的人签名。进行调查实验，禁止一切足以造成危险、侮辱人格的行为。</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第一百四十一条 调查人员在必要时，可以依法让被害人、证人和被调查人对与违法犯罪有关的物品、文件、尸体或者场所进行辨认；也可以让被害人、证人对被调查人进行辨认，或者让被调查人对涉案人员进行辨认。</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辨认工作应当由二名以上调查人员主持进行。在辨认前，应当向辨认人详细询问辨认对象的具体特征，避免辨认人见到辨认对象，并告知辨认人作虚假辨认应当承担的法律责任。几名辨认人对同一辨认对象进行辨认时，应当由辨认人个别进行。辨认应当形成笔录，并由调查人员、辨认人签名。</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第一百四十二条 辨认人员时，被辨认的人数不得少于七人，照片不得少于十张。</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辨认人不愿公开进行辨认时，应当在不暴露辨认人的情况下进行辨认，并为其保守秘密。</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第一百四十三条 组织辨认物品时一般应当辨认实物。被辨认的物品系名贵字画等贵重物品或者存在不便搬运等</w:t>
      </w:r>
      <w:r w:rsidRPr="008373E3">
        <w:rPr>
          <w:rFonts w:ascii="仿宋" w:eastAsia="仿宋" w:hAnsi="仿宋"/>
          <w:sz w:val="32"/>
          <w:szCs w:val="32"/>
        </w:rPr>
        <w:lastRenderedPageBreak/>
        <w:t>情况的，可以对实物照片进行辨认。辨认人进行辨认时，应当在辨认出的实物照片与附纸骑缝上捺指印予以确认，在附纸上写明该实物涉案情况并签名、捺指印。</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辨认物品时，同类物品不得少于五件，照片不得少于五张。</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对于难以找到相似物品的特定物，可以将该物品照片交由辨认人进行确认后，在照片与附纸骑缝上捺指印，在附纸上写明该物品涉案情况并签名、捺指印。在辨认人确认前，应当向其详细询问物品的具体特征，并对确认过程和结果形成笔录。</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第一百四十四条 辨认笔录具有下列情形之一的，不得作为认定案件的依据：</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（一）辨认开始前使辨认人见到辨认对象的；</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（二）辨认活动没有个别进行的；</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（三）辨认对象没有混杂在具有类似特征的其他对象中，或者供辨认的对象数量不符合规定的，但特定辨认对象除外；</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（四）辨认中给辨认人明显暗示或者明显有指认嫌疑的；</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（五）辨认不是在调查人员主持下进行的；</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（六）违反有关规定，不能确定辨认笔录真实性的其他情形。</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辨认笔录存在其他瑕疵的，应当结合全案证据审查其真实性和关联性，作出综合判断。</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lastRenderedPageBreak/>
        <w:t>第十二节 鉴定</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第一百四十五条 监察机关为解决案件中的专门性问题，按规定报批后，可以依法进行鉴定。</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鉴定时应当出具《委托鉴定书》，由二名以上调查人员送交具有鉴定资格的鉴定机构、鉴定人进行鉴定。</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第一百四十六条 监察机关可以依法开展下列鉴定：</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（一）对笔迹、印刷文件、污损文件、制成时间不明的文件和以其他形式表现的文件等进行鉴定；</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（二）对案件中涉及的财务会计资料及相关财物进行会计鉴定；</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（三）对被调查人、证人的行为能力进行精神病鉴定；</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（四）对人体造成的损害或者死因进行人身伤亡医学鉴定；</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（五）对录音录像资料进行鉴定；</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（六）对因电子信息技术应用而出现的材料及其派生物进行电子证据鉴定；</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（七）其他可以依法进行的专业鉴定。</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第一百四十七条 监察机关应当为鉴定提供必要条件，向鉴定人送交有关检材和对比样本等原始材料，介绍与鉴定有关的情况。调查人员应当明确提出要求鉴定事项，但不得暗示或者强迫鉴定人作出某种鉴定意见。</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监察机关应当做好检材的保管和送检工作，记明检材送</w:t>
      </w:r>
      <w:r w:rsidRPr="008373E3">
        <w:rPr>
          <w:rFonts w:ascii="仿宋" w:eastAsia="仿宋" w:hAnsi="仿宋"/>
          <w:sz w:val="32"/>
          <w:szCs w:val="32"/>
        </w:rPr>
        <w:lastRenderedPageBreak/>
        <w:t>检环节的责任人，确保检材在流转环节的同一性和不被污染。</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第一百四十八条 鉴定人应当在出具的鉴定意见上签名，并附鉴定机构和鉴定人的资质证明或者其他证明文件。多个鉴定人的鉴定意见不一致的，应当在鉴定意见上记明分歧的内容和理由，并且分别签名。</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监察机关对于法庭审理中依法决定鉴定人出庭作证的，应当予以协调。</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鉴定人故意作虚假鉴定的，应当依法追究法律责任。</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第一百四十九条 调查人员应当对鉴定意见进行审查。对经审查作为证据使用的鉴定意见，应当告知被调查人及相关单位、人员，送达《鉴定意见告知书》。</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被调查人或者相关单位、人员提出补充鉴定或者重新鉴定申请，经审查符合法定要求的，应当按规定报批，进行补充鉴定或者重新鉴定。</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对鉴定意见告知情况可以制作笔录，载明告知内容和被告知人的意见等。</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第一百五十条 经审查具有下列情形之一的，应当补充鉴定：</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（一）鉴定内容有明显遗漏的；</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（二）发现新的有鉴定意义的证物的；</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（三）对鉴定证物有新的鉴定要求的；</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（四）鉴定意见不完整，委托事项无法确定的；</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lastRenderedPageBreak/>
        <w:t>（五）其他需要补充鉴定的情形。</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第一百五十一条 经审查具有下列情形之一的，应当重新鉴定：</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（一）鉴定程序违法或者违反相关专业技术要求的；</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（二）鉴定机构、鉴定人不具备鉴定资质和条件的；</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（三）鉴定人故意作出虚假鉴定或者违反回避规定的；</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（四）鉴定意见依据明显不足的；</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（五）检材虚假或者被损坏的；</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（六）其他应当重新鉴定的情形。</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决定重新鉴定的，应当另行确定鉴定机构和鉴定人。</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第一百五十二条 因无鉴定机构，或者根据法律法规等规定，监察机关可以指派、聘请具有专门知识的人就案件的专门性问题出具报告。</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第十三节 技术调查</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第一百五十三条 监察机关根据调查涉嫌重大贪污贿赂等职务犯罪需要，依照规定的权限和程序报经批准，可以依法采取技术调查措施，按照规定交公安机关或者国家有关执法机关依法执行。</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前款所称重大贪污贿赂等职务犯罪，是指具有下列情形之一：</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（一）案情重大复杂，涉及国家利益或者重大公共利益的；</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lastRenderedPageBreak/>
        <w:t>（二）被调查人可能被判处十年以上有期徒刑、无期徒刑或者死刑的；</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（三）案件在全国或者本省、自治区、直辖市范围内有较大影响的。</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第一百五十四条 依法采取技术调查措施的，监察机关应当出具《采取技术调查措施委托函》《采取技术调查措施决定书》和《采取技术调查措施适用对象情况表》，送交有关机关执行。其中，设区的市级以下监察机关委托有关执行机关采取技术调查措施，还应当提供《立案决定书》。</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第一百五十五条 技术调查措施的期限按照监察法的规定执行，期限届满前未办理延期手续的，到期自动解除。</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对于不需要继续采取技术调查措施的，监察机关应当按规定及时报批，将《解除技术调查措施决定书》送交有关机关执行。</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需要依法变更技术调查措施种类或者增加适用对象的，监察机关应当重新办理报批和委托手续，依法送交有关机关执行。</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第一百五十六条 对于采取技术调查措施收集的信息和材料，依法需要作为刑事诉讼证据使用的，监察机关应当按规定报批，出具《调取技术调查证据材料通知书》向有关执行机关调取。</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对于采取技术调查措施收集的物证、书证及其他证据材</w:t>
      </w:r>
      <w:r w:rsidRPr="008373E3">
        <w:rPr>
          <w:rFonts w:ascii="仿宋" w:eastAsia="仿宋" w:hAnsi="仿宋"/>
          <w:sz w:val="32"/>
          <w:szCs w:val="32"/>
        </w:rPr>
        <w:lastRenderedPageBreak/>
        <w:t>料，监察机关应当制作书面说明，写明获取证据的时间、地点、数量、特征以及采取技术调查措施的批准机关、种类等。调查人员应当在书面说明上签名。</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对于采取技术调查措施获取的证据材料，如果使用该证据材料可能危及有关人员的人身安全，或者可能产生其他严重后果的，应当采取不暴露有关人员身份、技术方法等保护措施。必要时，可以建议由审判人员在庭外进行核实。</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第一百五十七条 调查人员对采取技术调查措施过程中知悉的国家秘密、商业秘密、个人隐私，应当严格保密。</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采取技术调查措施获取的证据、线索及其他有关材料，只能用于对违法犯罪的调查、起诉和审判，不得用于其他用途。</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对采取技术调查措施获取的与案件无关的材料，应当经审批及时销毁。对销毁情况应当制作记录，由调查人员签名。</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第十四节 通缉</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第一百五十八条 县级以上监察机关对在逃的应当被留置人员，依法决定在本行政区域内通缉的，应当按规定报批，送交同级公安机关执行。送交执行时，应当出具《通缉决定书》，附《留置决定书》等法律文书和被通缉人员信息，以及承办单位、承办人员等有关情况。</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通缉范围超出本行政区域的，应当报有决定权的上级监察机关出具《通缉决定书》，并附《留置决定书》及相关材</w:t>
      </w:r>
      <w:r w:rsidRPr="008373E3">
        <w:rPr>
          <w:rFonts w:ascii="仿宋" w:eastAsia="仿宋" w:hAnsi="仿宋"/>
          <w:sz w:val="32"/>
          <w:szCs w:val="32"/>
        </w:rPr>
        <w:lastRenderedPageBreak/>
        <w:t>料，送交同级公安机关执行。</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第一百五十九条 国家监察委员会依法需要提请公安部对在逃人员发布公安部通缉令的，应当先提请公安部采取网上追逃措施。如情况紧急，可以向公安部同时出具《通缉决定书》和《提请采取网上追逃措施函》。</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省级以下监察机关报请国家监察委员会提请公安部发布公安部通缉令的，应当先提请本地公安机关采取网上追逃措施。</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第一百六十条 监察机关接到公安机关抓获被通缉人员的通知后，应当立即核实被抓获人员身份，并在接到通知后二十四小时以内派员办理交接手续。边远或者交通不便地区，至迟不得超过三日。</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公安机关在移交前，将被抓获人员送往当地监察机关留置场所临时看管的，当地监察机关应当接收，并保障临时看管期间的安全，对工作信息严格保密。</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监察机关需要提请公安机关协助将被抓获人员带回的，应当按规定报批，请本地同级公安机关依法予以协助。提请协助时，应当出具《提请协助采取留置措施函》，附《留置决定书》复印件及相关材料。</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第一百六十一条 监察机关对于被通缉人员已经归案、死亡，或者依法撤销留置决定以及发现有其他不需要继续采取通缉措施情形的，应当经审批出具《撤销通缉通知书》，</w:t>
      </w:r>
      <w:r w:rsidRPr="008373E3">
        <w:rPr>
          <w:rFonts w:ascii="仿宋" w:eastAsia="仿宋" w:hAnsi="仿宋"/>
          <w:sz w:val="32"/>
          <w:szCs w:val="32"/>
        </w:rPr>
        <w:lastRenderedPageBreak/>
        <w:t>送交协助采取原措施的公安机关执行。</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第十五节 限制出境</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第一百六十二条 监察机关为防止被调查人及相关人员逃匿境外，按规定报批后，可以依法决定采取限制出境措施，交由移民管理机构依法执行。</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第一百六十三条 监察机关采取限制出境措施应当出具有关函件，与《采取限制出境措施决定书》一并送交移民管理机构执行。其中，采取边控措施的，应当附《边控对象通知书》；采取法定不批准出境措施的，应当附《法定不准出境人员报备表》。</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第一百六十四条 限制出境措施有效期不超过三个月，到期自动解除。</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到期后仍有必要继续采取措施的，应当按原程序报批。承办部门应当出具有关函件，在到期前与《延长限制出境措施期限决定书》一并送交移民管理机构执行。延长期限每次不得超过三个月。</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第一百六十五条 监察机关接到口岸移民管理机构查获被决定采取留置措施的边控对象的通知后，应当于二十四小时以内到达口岸办理移交手续。无法及时到达的，应当委托当地监察机关及时前往口岸办理移交手续。当地监察机关应当予以协助。</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第一百六十六条 对于不需要继续采取限制出境措施的，</w:t>
      </w:r>
      <w:r w:rsidRPr="008373E3">
        <w:rPr>
          <w:rFonts w:ascii="仿宋" w:eastAsia="仿宋" w:hAnsi="仿宋"/>
          <w:sz w:val="32"/>
          <w:szCs w:val="32"/>
        </w:rPr>
        <w:lastRenderedPageBreak/>
        <w:t>应当按规定报批，及时予以解除。承办部门应当出具有关函件，与《解除限制出境措施决定书》一并送交移民管理机构执行。</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第一百六十七条 县级以上监察机关在重要紧急情况下，经审批可以依法直接向口岸所在地口岸移民管理机构提请办理临时限制出境措施。</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第五章 监察程序</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第一节 线索处置</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第一百六十八条 监察机关应当对问题线索归口受理、集中管理、分类处置、定期清理。</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第一百六十九条 监察机关对于报案或者举报应当依法接受。属于本级监察机关管辖的，依法予以受理；属于其他监察机关管辖的，应当在五个工作日以内予以转送。</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监察机关可以向下级监察机关发函交办检举控告，并进行督办，下级监察机关应当按期回复办理结果。</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第一百七十条 对于涉嫌职务违法或者职务犯罪的公职人员主动投案的，应当依法接待和办理。</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第一百七十一条 监察机关对于执法机关、司法机关等其他机关移送的问题线索，应当及时审核，并按照下列方式办理：</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（一）本单位有管辖权的，及时研究提出处置意见；</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（二）本单位没有管辖权但其他监察机关有管辖权的，</w:t>
      </w:r>
      <w:r w:rsidRPr="008373E3">
        <w:rPr>
          <w:rFonts w:ascii="仿宋" w:eastAsia="仿宋" w:hAnsi="仿宋"/>
          <w:sz w:val="32"/>
          <w:szCs w:val="32"/>
        </w:rPr>
        <w:lastRenderedPageBreak/>
        <w:t>在五个工作日以内转送有管辖权的监察机关；</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（三）本单位对部分问题线索有管辖权的，对有管辖权的部分提出处置意见，并及时将其他问题线索转送有管辖权的机关；</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（四）监察机关没有管辖权的，及时退回移送机关。</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第一百七十二条 信访举报部门归口受理本机关管辖监察对象涉嫌职务违法和职务犯罪问题的检举控告，统一接收有关监察机关以及其他单位移送的相关检举控告，移交本机关监督检查部门或者相关部门，并将移交情况通报案件监督管理部门。</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案件监督管理部门统一接收巡视巡察机构和审计机关、执法机关、司法机关等其他机关移送的职务违法和职务犯罪问题线索，按程序移交本机关监督检查部门或者相关部门办理。</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监督检查部门、调查部门在工作中发现的相关问题线索，属于本部门受理范围的，应当报送案件监督管理部门备案；属于本机关其他部门受理范围的，经审批后移交案件监督管理部门分办。</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第一百七十三条 案件监督管理部门应当对问题线索实行集中管理、动态更新，定期汇总、核对问题线索及处置情况，向监察机关主要负责人报告，并向相关部门通报。</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问题线索承办部门应当指定专人负责管理线索，逐件编</w:t>
      </w:r>
      <w:r w:rsidRPr="008373E3">
        <w:rPr>
          <w:rFonts w:ascii="仿宋" w:eastAsia="仿宋" w:hAnsi="仿宋"/>
          <w:sz w:val="32"/>
          <w:szCs w:val="32"/>
        </w:rPr>
        <w:lastRenderedPageBreak/>
        <w:t>号登记、建立管理台账。线索管理处置各环节应当由经手人员签名，全程登记备查，及时与案件监督管理部门核对。</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第一百七十四条 监督检查部门应当结合问题线索所涉及地区、部门、单位总体情况进行综合分析，提出处置意见并制定处置方案，经审批按照谈话、函询、初步核实、暂存待查、予以了结等方式进行处置，或者按照职责移送调查部门处置。</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函询应当以监察机关办公厅（室）名义发函给被反映人，并抄送其所在单位和派驻监察机构主要负责人。被函询人应当在收到函件后十五个工作日以内写出说明材料，由其所在单位主要负责人签署意见后发函回复。被函询人为所在单位主要负责人的，或者被函询人所作说明涉及所在单位主要负责人的，应当直接发函回复监察机关。</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被函询人已经退休的，按照第二款规定程序办理。</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监察机关根据工作需要，经审批可以对谈话、函询情况进行核实。</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第一百七十五条 检举控告人使用本人真实姓名或者本单位名称，有电话等具体联系方式的，属于实名检举控告。监察机关对实名检举控告应当优先办理、优先处置，依法给予答复。虽有署名但不是检举控告人真实姓名（单位名称）或者无法验证的检举控告，按照匿名检举控告处理。</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信访举报部门对属于本机关受理的实名检举控告，应当</w:t>
      </w:r>
      <w:r w:rsidRPr="008373E3">
        <w:rPr>
          <w:rFonts w:ascii="仿宋" w:eastAsia="仿宋" w:hAnsi="仿宋"/>
          <w:sz w:val="32"/>
          <w:szCs w:val="32"/>
        </w:rPr>
        <w:lastRenderedPageBreak/>
        <w:t>在收到检举控告之日起十五个工作日以内按规定告知实名检举控告人受理情况，并做好记录。</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调查人员应当将实名检举控告的处理结果在办结之日起十五个工作日以内向检举控告人反馈，并记录反馈情况。对检举控告人提出异议的应当如实记录，并向其进行说明；对提供新证据材料的，应当依法核查处理。</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第二节 初步核实</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第一百七十六条 监察机关对具有可查性的职务违法和职务犯罪问题线索，应当按规定报批后，依法开展初步核实工作。</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第一百七十七条 采取初步核实方式处置问题线索，应当确定初步核实对象，制定工作方案，明确需要核实的问题和采取的措施，成立核查组。</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在初步核实中应当注重收集客观性证据，确保真实性和准确性。</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第一百七十八条 在初步核实中发现或者受理被核查人新的具有可查性的问题线索的，应当经审批纳入原初核方案开展核查。</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第一百七十九条 核查组在初步核实工作结束后应当撰写初步核实情况报告，列明被核查人基本情况、反映的主要问题、办理依据、初步核实结果、存在疑点、处理建议，由全体人员签名。</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lastRenderedPageBreak/>
        <w:t>承办部门应当综合分析初步核实情况，按照拟立案调查、予以了结、谈话提醒、暂存待查，或者移送有关部门、机关处理等方式提出处置建议，按照批准初步核实的程序报批。</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第三节 立案</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第一百八十条 监察机关经过初步核实，对于已经掌握监察对象涉嫌职务违法或者职务犯罪的部分事实和证据，认为需要追究其法律责任的，应当按规定报批后，依法立案调查。</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第一百八十一条 监察机关立案调查职务违法或者职务犯罪案件，需要对涉嫌行贿犯罪、介绍贿赂犯罪或者共同职务犯罪的涉案人员立案调查的，应当一并办理立案手续。需要交由下级监察机关立案的，经审批交由下级监察机关办理立案手续。</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对单位涉嫌受贿、行贿等职务犯罪，需要追究法律责任的，依法对该单位办理立案调查手续。对事故（事件）中存在职务违法或者职务犯罪问题，需要追究法律责任，但相关责任人员尚不明确的，可以以事立案。对单位立案或者以事立案后，经调查确定相关责任人员的，按照管理权限报批确定被调查人。</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监察机关根据人民法院生效刑事判决、裁定和人民检察院不起诉决定认定的事实，需要对监察对象给予政务处分的，可以由相关监督检查部门依据司法机关的生效判决、裁定、</w:t>
      </w:r>
      <w:r w:rsidRPr="008373E3">
        <w:rPr>
          <w:rFonts w:ascii="仿宋" w:eastAsia="仿宋" w:hAnsi="仿宋"/>
          <w:sz w:val="32"/>
          <w:szCs w:val="32"/>
        </w:rPr>
        <w:lastRenderedPageBreak/>
        <w:t>决定及其认定的事实、性质和情节，提出给予政务处分的意见，按程序移送审理。对依法被追究行政法律责任的监察对象，需要给予政务处分的，应当依法办理立案手续。</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第一百八十二条 对案情简单、经过初步核实已查清主要职务违法事实，应当追究监察对象法律责任，不再需要开展调查的，立案和移送审理可以一并报批，履行立案程序后再移送审理。</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第一百八十三条 上级监察机关需要指定下级监察机关立案调查的，应当按规定报批，向被指定管辖的监察机关出具《指定管辖决定书》，由其办理立案手续。</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第一百八十四条 批准立案后，应当由二名以上调查人员出示证件，向被调查人宣布立案决定。宣布立案决定后，应当及时向被调查人所在单位等相关组织送达《立案通知书》，并向被调查人所在单位主要负责人通报。</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对涉嫌严重职务违法或者职务犯罪的公职人员立案调查并采取留置措施的，应当按规定通知被调查人家属，并向社会公开发布。</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第四节 调查</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第一百八十五条 监察机关对已经立案的职务违法或者职务犯罪案件应当依法进行调查，收集证据查明违法犯罪事实。</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调查职务违法或者职务犯罪案件，对被调查人没有采取</w:t>
      </w:r>
      <w:r w:rsidRPr="008373E3">
        <w:rPr>
          <w:rFonts w:ascii="仿宋" w:eastAsia="仿宋" w:hAnsi="仿宋"/>
          <w:sz w:val="32"/>
          <w:szCs w:val="32"/>
        </w:rPr>
        <w:lastRenderedPageBreak/>
        <w:t>留置措施的，应当在立案后一年以内作出处理决定；对被调查人解除留置措施的，应当在解除留置措施后一年以内作出处理决定。案情重大复杂的案件，经上一级监察机关批准，可以适当延长，但延长期限不得超过六个月。</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被调查人在监察机关立案调查以后逃匿的，调查期限自被调查人到案之日起重新计算。</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第一百八十六条 案件立案后，监察机关主要负责人应当依照法定程序批准确定调查方案。</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监察机关应当组成调查组依法开展调查。调查工作应当严格按照批准的方案执行，不得随意扩大调查范围、变更调查对象和事项，对重要事项应当及时请示报告。调查人员在调查工作期间，未经批准不得单独接触任何涉案人员及其特定关系人，不得擅自采取调查措施。</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第一百八十七条 调查组应当将调查认定的涉嫌违法犯罪事实形成书面材料，交给被调查人核对，听取其意见。被调查人应当在书面材料上签署意见。对被调查人签署不同意见或者拒不签署意见的，调查组应当作出说明或者注明情况。对被调查人提出申辩的事实、理由和证据应当进行核实，成立的予以采纳。</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调查组对于立案调查的涉嫌行贿犯罪、介绍贿赂犯罪或者共同职务犯罪的涉案人员，在查明其涉嫌犯罪问题后，依照前款规定办理。</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lastRenderedPageBreak/>
        <w:t>对于按照本条例规定，对立案和移送审理一并报批的案件，应当在报批前履行本条第一款规定的程序。</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第一百八十八条 调查组在调查工作结束后应当集体讨论，形成调查报告。调查报告应当列明被调查人基本情况、问题线索来源及调查依据、调查过程，涉嫌的主要职务违法或者职务犯罪事实，被调查人的态度和认识，处置建议及法律依据，并由调查组组长以及有关人员签名。</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对调查过程中发现的重要问题和形成的意见建议，应当形成专题报告。</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第一百八十九条 调查组对被调查人涉嫌职务犯罪拟依法移送人民检察院审查起诉的，应当起草《起诉建议书》。《起诉建议书》应当载明被调查人基本情况，调查简况，认罪认罚情况，采取留置措施的时间，涉嫌职务犯罪事实以及证据，对被调查人从重、从轻、减轻或者免除处罚等情节，提出对被调查人移送起诉的理由和法律依据，采取强制措施的建议，并注明移送案卷数及涉案财物等内容。</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调查组应当形成被调查人到案经过及量刑情节方面的材料，包括案件来源、到案经过，自动投案、如实供述、立功等量刑情节，认罪悔罪态度、退赃、避免和减少损害结果发生等方面的情况说明及相关材料。被检举揭发的问题已被立案、查破，被检举揭发人已被采取调查措施或者刑事强制措施、起诉或者审判的，还应当附有关法律文书。</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lastRenderedPageBreak/>
        <w:t>第一百九十条 经调查认为被调查人构成职务违法或者职务犯罪的，应当区分不同情况提出相应处理意见，经审批将调查报告、职务违法或者职务犯罪事实材料、涉案财物报告、涉案人员处理意见等材料，连同全部证据和文书手续移送审理。</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对涉嫌职务犯罪的案件材料应当按照刑事诉讼要求单独立卷，与《起诉建议书》、涉案财物报告、同步录音录像资料及其自查报告等材料一并移送审理。</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调查全过程形成的材料应当案结卷成、事毕归档。</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第五节 审理</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第一百九十一条 案件审理部门收到移送审理的案件后，应当审核材料是否齐全、手续是否完备。对被调查人涉嫌职务犯罪的，还应当审核相关案卷材料是否符合职务犯罪案件立卷要求，是否在调查报告中单独表述已查明的涉嫌犯罪问题，是否形成《起诉建议书》。</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经审核符合移送条件的，应当予以受理；不符合移送条件的，经审批可以暂缓受理或者不予受理，并要求调查部门补充完善材料。</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第一百九十二条 案件审理部门受理案件后，应当成立由二人以上组成的审理组，全面审理案卷材料。</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案件审理部门对于受理的案件，应当以监察法、政务处分法、刑法、《中华人民共和国刑事诉讼法》等法律法规为</w:t>
      </w:r>
      <w:r w:rsidRPr="008373E3">
        <w:rPr>
          <w:rFonts w:ascii="仿宋" w:eastAsia="仿宋" w:hAnsi="仿宋"/>
          <w:sz w:val="32"/>
          <w:szCs w:val="32"/>
        </w:rPr>
        <w:lastRenderedPageBreak/>
        <w:t>准绳，对案件事实证据、性质认定、程序手续、涉案财物等进行全面审理。</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案件审理部门应当强化监督制约职能，对案件严格审核把关，坚持实事求是、独立审理，依法提出审理意见。坚持调查与审理相分离的原则，案件调查人员不得参与审理。</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第一百九十三条 审理工作应当坚持民主集中制原则，经集体审议形成审理意见。</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第一百九十四条 审理工作应当在受理之日起一个月以内完成，重大复杂案件经批准可以适当延长。</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第一百九十五条 案件审理部门根据案件审理情况，经审批可以与被调查人谈话，告知其在审理阶段的权利义务，核对涉嫌违法犯罪事实，听取其辩解意见，了解有关情况。与被调查人谈话时，案件审理人员不得少于二人。</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具有下列情形之一的，一般应当与被调查人谈话：</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（一）对被调查人采取留置措施，拟移送起诉的；</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（二）可能存在以非法方法收集证据情形的；</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（三）被调查人对涉嫌违法犯罪事实材料签署不同意见或者拒不签署意见的；</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（四）被调查人要求向案件审理人员当面陈述的；</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（五）其他有必要与被调查人进行谈话的情形。</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第一百九十六条 经审理认为主要违法犯罪事实不清、证据不足的，应当经审批将案件退回承办部门重新调查。</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lastRenderedPageBreak/>
        <w:t>有下列情形之一，需要补充完善证据的，经审批可以退回补充调查：</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（一）部分事实不清、证据不足的；</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（二）遗漏违法犯罪事实的；</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（三）其他需要进一步查清案件事实的情形。</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案件审理部门将案件退回重新调查或者补充调查的，应当出具审核意见，写明调查事项、理由、调查方向、需要补充收集的证据及其证明作用等，连同案卷材料一并送交承办部门。</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承办部门补充调查结束后，应当经审批将补证情况报告及相关证据材料，连同案卷材料一并移送案件审理部门；对确实无法查明的事项或者无法补充的证据，应当作出书面说明。重新调查终结后，应当重新形成调查报告，依法移送审理。</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重新调查完毕移送审理的，审理期限重新计算。补充调查期间不计入审理期限。</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第一百九十七条 审理工作结束后应当形成审理报告，载明被调查人基本情况、调查简况、涉嫌违法或者犯罪事实、被调查人态度和认识、涉案财物处置、承办部门意见、审理意见等内容，提请监察机关集体审议。</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对被调查人涉嫌职务犯罪需要追究刑事责任的，应当形成《起诉意见书》，作为审理报告附件。《起诉意见书》应当</w:t>
      </w:r>
      <w:r w:rsidRPr="008373E3">
        <w:rPr>
          <w:rFonts w:ascii="仿宋" w:eastAsia="仿宋" w:hAnsi="仿宋"/>
          <w:sz w:val="32"/>
          <w:szCs w:val="32"/>
        </w:rPr>
        <w:lastRenderedPageBreak/>
        <w:t>忠实于事实真象，载明被调查人基本情况，调查简况，采取留置措施的时间，依法查明的犯罪事实和证据，从重、从轻、减轻或者免除处罚等情节，涉案财物情况，涉嫌罪名和法律依据，采取强制措施的建议，以及其他需要说明的情况。</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案件审理部门经审理认为现有证据不足以证明被调查人存在违法犯罪行为，且通过退回补充调查仍无法达到证明标准的，应当提出撤销案件的建议。</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第一百九十八条 上级监察机关办理下级监察机关管辖案件的，可以经审理后按程序直接进行处置，也可以经审理形成处置意见后，交由下级监察机关办理。</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第一百九十九条 被指定管辖的监察机关在调查结束后应当将案件移送审理，提请监察机关集体审议。</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上级监察机关将其所管辖的案件指定管辖的，被指定管辖的下级监察机关应当按照前款规定办理后，将案件报上级监察机关依法作出政务处分决定。上级监察机关在作出决定前，应当进行审理。</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上级监察机关将下级监察机关管辖的案件指定其他下级监察机关管辖的，被指定管辖的监察机关应当按照第一款规定办理后，将案件送交有管理权限的监察机关依法作出政务处分决定。有管理权限的监察机关应当进行审理，审理意见与被指定管辖的监察机关意见不一致的，双方应当进行沟通；经沟通不能取得一致意见的，报请有权决定的上级监察</w:t>
      </w:r>
      <w:r w:rsidRPr="008373E3">
        <w:rPr>
          <w:rFonts w:ascii="仿宋" w:eastAsia="仿宋" w:hAnsi="仿宋"/>
          <w:sz w:val="32"/>
          <w:szCs w:val="32"/>
        </w:rPr>
        <w:lastRenderedPageBreak/>
        <w:t>机关决定。经协商，有管理权限的监察机关在被指定管辖的监察机关审理阶段可以提前阅卷，沟通了解情况。</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对于前款规定的重大、复杂案件，被指定管辖的监察机关经集体审议后将处理意见报有权决定的上级监察机关审核同意的，有管理权限的监察机关可以经集体审议后依法处置。</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第六节 处置</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第二百条 监察机关根据监督、调查结果，依据监察法、政务处分法等规定进行处置。</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第二百零一条 监察机关对于公职人员有职务违法行为但情节较轻的，可以依法进行谈话提醒、批评教育、责令检查，或者予以诫勉。上述方式可以单独使用，也可以依据规定合并使用。</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谈话提醒、批评教育应当由监察机关相关负责人或者承办部门负责人进行，可以由被谈话提醒、批评教育人所在单位有关负责人陪同；经批准也可以委托其所在单位主要负责人进行。对谈话提醒、批评教育情况应当制作记录。</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被责令检查的公职人员应当作出书面检查并进行整改。整改情况在一定范围内通报。</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诫勉由监察机关以谈话或者书面方式进行。以谈话方式进行的，应当制作记录。</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第二百零二条 对违法的公职人员依法需要给予政务处</w:t>
      </w:r>
      <w:r w:rsidRPr="008373E3">
        <w:rPr>
          <w:rFonts w:ascii="仿宋" w:eastAsia="仿宋" w:hAnsi="仿宋"/>
          <w:sz w:val="32"/>
          <w:szCs w:val="32"/>
        </w:rPr>
        <w:lastRenderedPageBreak/>
        <w:t>分的，应当根据情节轻重作出警告、记过、记大过、降级、撤职、开除的政务处分决定，制作政务处分决定书。</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第二百零三条 监察机关应当将政务处分决定书在作出后一个月以内送达被处分人和被处分人所在机关、单位，并依法履行宣布、书面告知程序。</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政务处分决定自作出之日起生效。有关机关、单位、组织应当依法及时执行处分决定，并将执行情况向监察机关报告。处分决定应当在作出之日起一个月以内执行完毕，特殊情况下经监察机关批准可以适当延长办理期限，最迟不得超过六个月。</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第二百零四条 监察机关对不履行或者不正确履行职责造成严重后果或者恶劣影响的领导人员，可以按照管理权限采取通报、诫勉、政务处分等方式进行问责；提出组织处理的建议。</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第二百零五条 监察机关依法向监察对象所在单位提出监察建议的，应当经审批制作监察建议书。</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监察建议书一般应当包括下列内容：</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（一）监督调查情况；</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（二）调查中发现的主要问题及其产生的原因；</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（三）整改建议、要求和期限；</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（四）向监察机关反馈整改情况的要求。</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第二百零六条 监察机关经调查，对没有证据证明或者</w:t>
      </w:r>
      <w:r w:rsidRPr="008373E3">
        <w:rPr>
          <w:rFonts w:ascii="仿宋" w:eastAsia="仿宋" w:hAnsi="仿宋"/>
          <w:sz w:val="32"/>
          <w:szCs w:val="32"/>
        </w:rPr>
        <w:lastRenderedPageBreak/>
        <w:t>现有证据不足以证明被调查人存在违法犯罪行为的，应当依法撤销案件。省级以下监察机关撤销案件后，应当在七个工作日以内向上一级监察机关报送备案报告。上一级监察机关监督检查部门负责备案工作。</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省级以下监察机关拟撤销上级监察机关指定管辖或者交办案件的，应当将《撤销案件意见书》连同案卷材料，在法定调查期限到期七个工作日前报指定管辖或者交办案件的监察机关审查。对于重大、复杂案件，在法定调查期限到期十个工作日前报指定管辖或者交办案件的监察机关审查。</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指定管辖或者交办案件的监察机关由监督检查部门负责审查工作。指定管辖或者交办案件的监察机关同意撤销案件的，下级监察机关应当作出撤销案件决定，制作《撤销案件决定书》；指定管辖或者交办案件的监察机关不同意撤销案件的，下级监察机关应当执行该决定。</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监察机关对于撤销案件的决定应当向被调查人宣布，由其在《撤销案件决定书》上签名、捺指印，立即解除留置措施，并通知其所在机关、单位。</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撤销案件后又发现重要事实或者有充分证据，认为被调查人有违法犯罪事实需要追究法律责任的，应当重新立案调查。</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第二百零七条 对于涉嫌行贿等犯罪的非监察对象，案件调查终结后依法移送起诉。综合考虑行为性质、手段、后</w:t>
      </w:r>
      <w:r w:rsidRPr="008373E3">
        <w:rPr>
          <w:rFonts w:ascii="仿宋" w:eastAsia="仿宋" w:hAnsi="仿宋"/>
          <w:sz w:val="32"/>
          <w:szCs w:val="32"/>
        </w:rPr>
        <w:lastRenderedPageBreak/>
        <w:t>果、时间节点、认罪悔罪态度等具体情况，对于情节较轻，经审批不予移送起诉的，应当采取批评教育、责令具结悔过等方式处置；应当给予行政处罚的，依法移送有关行政执法部门。</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对于有行贿行为的涉案单位和人员，按规定记入相关信息记录，可以作为信用评价的依据。</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对于涉案单位和人员通过行贿等非法手段取得的财物及孳息，应当依法予以没收、追缴或者责令退赔。对于违法取得的其他不正当利益，依照法律法规及有关规定予以纠正处理。</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第二百零八条 对查封、扣押、冻结的涉嫌职务犯罪所得财物及孳息应当妥善保管，并制作《移送司法机关涉案财物清单》随案移送人民检察院。对作为证据使用的实物应当随案移送；对不宜移送的，应当将清单、照片和其他证明文件随案移送。</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对于移送人民检察院的涉案财物，价值不明的，应当在移送起诉前委托进行价格认定。在价格认定过程中，需要对涉案财物先行作出真伪鉴定或者出具技术、质量检测报告的，应当委托有关鉴定机构或者检测机构进行真伪鉴定或者技术、质量检测。</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对不属于犯罪所得但属于违法取得的财物及孳息，应当依法予以没收、追缴或者责令退赔，并出具有关法律文书。</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lastRenderedPageBreak/>
        <w:t>对经认定不属于违法所得的财物及孳息，应当及时予以返还，并办理签收手续。</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第二百零九条 监察机关经调查，对违法取得的财物及孳息决定追缴或者责令退赔的，可以依法要求公安、自然资源、住房城乡建设、市场监管、金融监管等部门以及银行等机构、单位予以协助。</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追缴涉案财物以追缴原物为原则，原物已经转化为其他财物的，应当追缴转化后的财物；有证据证明依法应当追缴、没收的涉案财物无法找到、被他人善意取得、价值灭失减损或者与其他合法财产混合且不可分割的，可以依法追缴、没收其他等值财产。</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追缴或者责令退赔应当自处置决定作出之日起一个月以内执行完毕。因被调查人的原因逾期执行的除外。</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人民检察院、人民法院依法将不认定为犯罪所得的相关涉案财物退回监察机关的，监察机关应当依法处理。</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第二百一十条 监察对象对监察机关作出的涉及本人的处理决定不服的，可以在收到处理决定之日起一个月以内，向作出决定的监察机关申请复审。复审机关应当依法受理，并在受理后一个月以内作出复审决定。监察对象对复审决定仍不服的，可以在收到复审决定之日起一个月以内，向上一级监察机关申请复核。复核机关应当依法受理，并在受理后二个月以内作出复核决定。</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lastRenderedPageBreak/>
        <w:t>上一级监察机关的复核决定和国家监察委员会的复审、复核决定为最终决定。</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第二百一十一条 复审、复核机关承办部门应当成立工作组，调阅原案卷宗，必要时可以进行调查取证。承办部门应当集体研究，提出办理意见，经审批作出复审、复核决定。决定应当送达申请人，抄送相关单位，并在一定范围内宣布。</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复审、复核期间，不停止原处理决定的执行。复审、复核机关经审查认定处理决定有错误或者不当的，应当依法撤销、变更原处理决定，或者责令原处理机关及时予以纠正。复审、复核机关经审查认定处理决定事实清楚、适用法律正确的，应当予以维持。</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坚持复审复核与调查审理分离，原案调查、审理人员不得参与复审复核。</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第七节 移送审查起诉</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第二百一十二条 监察机关决定对涉嫌职务犯罪的被调查人移送起诉的，应当出具《起诉意见书》，连同案卷材料、证据等，一并移送同级人民检察院。</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监察机关案件审理部门负责与人民检察院审查起诉的衔接工作，调查、案件监督管理等部门应当予以协助。</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国家监察委员会派驻或者派出的监察机构、监察专员调查的职务犯罪案件，应当依法移送省级人民检察院审查起诉。</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第二百一十三条 涉嫌职务犯罪的被调查人和涉案人员</w:t>
      </w:r>
      <w:r w:rsidRPr="008373E3">
        <w:rPr>
          <w:rFonts w:ascii="仿宋" w:eastAsia="仿宋" w:hAnsi="仿宋"/>
          <w:sz w:val="32"/>
          <w:szCs w:val="32"/>
        </w:rPr>
        <w:lastRenderedPageBreak/>
        <w:t>符合监察法第三十一条、第三十二条规定情形的，结合其案发前的一贯表现、违法犯罪行为的情节、后果和影响等因素，监察机关经综合研判和集体审议，报上一级监察机关批准，可以在移送人民检察院时依法提出从轻、减轻或者免除处罚等从宽处罚建议。报请批准时，应当一并提供主要证据材料、忏悔反思材料。</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上级监察机关相关监督检查部门负责审查工作，重点审核拟认定的从宽处罚情形、提出的从宽处罚建议，经审批在十五个工作日以内作出批复。</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第二百一十四条 涉嫌职务犯罪的被调查人有下列情形之一，如实交代自己主要犯罪事实的，可以认定为监察法第三十一条第一项规定的自动投案，真诚悔罪悔过：</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（一）职务犯罪问题未被监察机关掌握，向监察机关投案的；</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（二）在监察机关谈话、函询过程中，如实交代监察机关未掌握的涉嫌职务犯罪问题的；</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（三）在初步核实阶段，尚未受到监察机关谈话时投案的；</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（四）职务犯罪问题虽被监察机关立案，但尚未受到讯问或者采取留置措施，向监察机关投案的；</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（五）因伤病等客观原因无法前往投案，先委托他人代为表达投案意愿，或者以书信、网络、电话、传真等方式表</w:t>
      </w:r>
      <w:r w:rsidRPr="008373E3">
        <w:rPr>
          <w:rFonts w:ascii="仿宋" w:eastAsia="仿宋" w:hAnsi="仿宋"/>
          <w:sz w:val="32"/>
          <w:szCs w:val="32"/>
        </w:rPr>
        <w:lastRenderedPageBreak/>
        <w:t>达投案意愿，后到监察机关接受处理的；</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（六）涉嫌职务犯罪潜逃后又投案，包括在被通缉、抓捕过程中投案的；</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（七）经查实确已准备去投案，或者正在投案途中被有关机关抓获的；</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（八）经他人规劝或者在他人陪同下投案的；</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（九）虽未向监察机关投案，但向其所在党组织、单位或者有关负责人员投案，向有关巡视巡察机构投案，以及向公安机关、人民检察院、人民法院投案的；</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（十）具有其他应当视为自动投案的情形的。</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被调查人自动投案后不能如实交代自己的主要犯罪事实，或者自动投案并如实供述自己的罪行后又翻供的，不能适用前款规定。</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第二百一十五条 涉嫌职务犯罪的被调查人有下列情形之一的，可以认定为监察法第三十一条第二项规定的积极配合调查工作，如实供述监察机关还未掌握的违法犯罪行为：</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（一）监察机关所掌握线索针对的犯罪事实不成立，在此范围外被调查人主动交代其他罪行的；</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（二）主动交代监察机关尚未掌握的犯罪事实，与监察机关已掌握的犯罪事实属不同种罪行的；</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（三）主动交代监察机关尚未掌握的犯罪事实，与监察机关已掌握的犯罪事实属同种罪行的；</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lastRenderedPageBreak/>
        <w:t>（四）监察机关掌握的证据不充分，被调查人如实交代有助于收集定案证据的。</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前款所称同种罪行和不同种罪行，一般以罪名区分。被调查人如实供述其他罪行的罪名与监察机关已掌握犯罪的罪名不同，但属选择性罪名或者在法律、事实上密切关联的，应当认定为同种罪行。</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第二百一十六条 涉嫌职务犯罪的被调查人有下列情形之一的，可以认定为监察法第三十一条第三项规定的积极退赃，减少损失：</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（一）全额退赃的；</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（二）退赃能力不足，但被调查人及其亲友在监察机关追缴赃款赃物过程中积极配合，且大部分已追缴到位的；</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（三）犯罪后主动采取措施避免损失发生，或者积极采取有效措施减少、挽回大部分损失的。</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第二百一十七条 涉嫌职务犯罪的被调查人有下列情形之一的，可以认定为监察法第三十一条第四项规定的具有重大立功表现：</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（一）检举揭发他人重大犯罪行为且经查证属实的；</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（二）提供其他重大案件的重要线索且经查证属实的；</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（三）阻止他人重大犯罪活动的；</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（四）协助抓捕其他重大职务犯罪案件被调查人、重大犯罪嫌疑人（包括同案犯）的；</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lastRenderedPageBreak/>
        <w:t>（五）为国家挽回重大损失等对国家和社会有其他重大贡献的。</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前款所称重大犯罪一般是指依法可能被判处无期徒刑以上刑罚的犯罪行为；重大案件一般是指在本省、自治区、直辖市或者全国范围内有较大影响的案件；查证属实一般是指有关案件已被监察机关或者司法机关立案调查、侦查，被调查人、犯罪嫌疑人被监察机关采取留置措施或者被司法机关采取强制措施，或者被告人被人民法院作出有罪判决，并结合案件事实、证据进行判断。</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监察法第三十一条第四项规定的案件涉及国家重大利益，是指案件涉及国家主权和领土完整、国家安全、外交、社会稳定、经济发展等情形。</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第二百一十八条 涉嫌行贿等犯罪的涉案人员有下列情形之一的，可以认定为监察法第三十二条规定的揭发有关被调查人职务违法犯罪行为，查证属实或者提供重要线索，有助于调查其他案件：</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（一）揭发所涉案件以外的被调查人职务犯罪行为，经查证属实的；</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（二）提供的重要线索指向具体的职务犯罪事实，对调查其他案件起到实质性推动作用的；</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（三）提供的重要线索有助于加快其他案件办理进度，或者对其他案件固定关键证据、挽回损失、追逃追赃等起到</w:t>
      </w:r>
      <w:r w:rsidRPr="008373E3">
        <w:rPr>
          <w:rFonts w:ascii="仿宋" w:eastAsia="仿宋" w:hAnsi="仿宋"/>
          <w:sz w:val="32"/>
          <w:szCs w:val="32"/>
        </w:rPr>
        <w:lastRenderedPageBreak/>
        <w:t>积极作用的。</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第二百一十九条 从宽处罚建议一般应当在移送起诉时作为《起诉意见书》内容一并提出，特殊情况下也可以在案件移送后、人民检察院提起公诉前，单独形成从宽处罚建议书移送人民检察院。对于从宽处罚建议所依据的证据材料，应当一并移送人民检察院。</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监察机关对于被调查人在调查阶段认罪认罚，但不符合监察法规定的提出从宽处罚建议条件，在移送起诉时没有提出从宽处罚建议的，应当在《起诉意见书》中写明其自愿认罪认罚的情况。</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第二百二十条 监察机关一般应当在正式移送起诉十日前，向拟移送的人民检察院采取书面通知等方式预告移送事宜。对于已采取留置措施的案件，发现被调查人因身体等原因存在不适宜羁押等可能影响刑事强制措施执行情形的，应当通报人民检察院。对于未采取留置措施的案件，可以根据案件具体情况，向人民检察院提出对被调查人采取刑事强制措施的建议。</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第二百二十一条 监察机关办理的职务犯罪案件移送起诉，需要指定起诉、审判管辖的，应当与同级人民检察院协商有关程序事宜。需要由同级人民检察院的上级人民检察院指定管辖的，应当商请同级人民检察院办理指定管辖事宜。</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监察机关一般应当在移送起诉二十日前，将商请指定管</w:t>
      </w:r>
      <w:r w:rsidRPr="008373E3">
        <w:rPr>
          <w:rFonts w:ascii="仿宋" w:eastAsia="仿宋" w:hAnsi="仿宋"/>
          <w:sz w:val="32"/>
          <w:szCs w:val="32"/>
        </w:rPr>
        <w:lastRenderedPageBreak/>
        <w:t>辖函送交同级人民检察院。商请指定管辖函应当附案件基本情况，对于被调查人已被其他机关立案侦查的犯罪认为需要并案审查起诉的，一并进行说明。</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派驻或者派出的监察机构、监察专员调查的职务犯罪案件需要指定起诉、审判管辖的，应当报派出机关办理指定管辖手续。</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第二百二十二条 上级监察机关指定下级监察机关进行调查，移送起诉时需要人民检察院依法指定管辖的，应当在移送起诉前由上级监察机关与同级人民检察院协商有关程序事宜。</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第二百二十三条 监察机关对已经移送起诉的职务犯罪案件，发现遗漏被调查人罪行需要补充移送起诉的，应当经审批出具《补充起诉意见书》，连同相关案卷材料、证据等一并移送同级人民检察院。</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对于经人民检察院指定管辖的案件需要补充移送起诉的，可以直接移送原受理移送起诉的人民检察院；需要追加犯罪嫌疑人、被告人的，应当再次商请人民检察院办理指定管辖手续。</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第二百二十四条 对于涉嫌行贿犯罪、介绍贿赂犯罪或者共同职务犯罪等关联案件的涉案人员，移送起诉时一般应当随主案确定管辖。</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主案与关联案件由不同监察机关立案调查的，调查关联</w:t>
      </w:r>
      <w:r w:rsidRPr="008373E3">
        <w:rPr>
          <w:rFonts w:ascii="仿宋" w:eastAsia="仿宋" w:hAnsi="仿宋"/>
          <w:sz w:val="32"/>
          <w:szCs w:val="32"/>
        </w:rPr>
        <w:lastRenderedPageBreak/>
        <w:t>案件的监察机关在移送起诉前，应当报告或者通报调查主案的监察机关，由其统一协调案件管辖事宜。因特殊原因，关联案件不宜随主案确定管辖的，调查主案的监察机关应当及时通报和协调有关事项。</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第二百二十五条 监察机关对于人民检察院在审查起诉中书面提出的下列要求应当予以配合：</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（一）认为可能存在以非法方法收集证据情形，要求监察机关对证据收集的合法性作出说明或者提供相关证明材料的；</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（二）排除非法证据后，要求监察机关另行指派调查人员重新取证的；</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（三）对物证、书证、视听资料、电子数据及勘验检查、辨认、调查实验等笔录存在疑问，要求调查人员提供获取、制作的有关情况的；</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（四）要求监察机关对案件中某些专门性问题进行鉴定，或者对勘验检查进行复验、复查的；</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（五）认为主要犯罪事实已经查清，仍有部分证据需要补充完善，要求监察机关补充提供证据的；</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（六）人民检察院依法提出的其他工作要求。</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第二百二十六条 监察机关对于人民检察院依法退回补充调查的案件，应当向主要负责人报告，并积极开展补充调查工作。</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lastRenderedPageBreak/>
        <w:t>第二百二十七条 对人民检察院退回补充调查的案件，经审批分别作出下列处理：</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（一）认定犯罪事实的证据不够充分的，应当在补充证据后，制作补充调查报告书，连同相关材料一并移送人民检察院审查，对无法补充完善的证据，应当作出书面情况说明，并加盖监察机关或者承办部门公章；</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（二）在补充调查中发现新的同案犯或者增加、变更犯罪事实，需要追究刑事责任的，应当重新提出处理意见，移送人民检察院审查；</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（三）犯罪事实的认定出现重大变化，认为不应当追究被调查人刑事责任的，应当重新提出处理意见，将处理结果书面通知人民检察院并说明理由；</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（四）认为移送起诉的犯罪事实清楚，证据确实、充分的，应当说明理由，移送人民检察院依法审查。</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第二百二十八条 人民检察院在审查起诉过程中发现新的职务违法或者职务犯罪问题线索并移送监察机关的，监察机关应当依法处置。</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第二百二十九条 在案件审判过程中，人民检察院书面要求监察机关补充提供证据，对证据进行补正、解释，或者协助人民检察院补充侦查的，监察机关应当予以配合。监察机关不能提供有关证据材料的，应当书面说明情况。</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人民法院在审判过程中就证据收集合法性问题要求有</w:t>
      </w:r>
      <w:r w:rsidRPr="008373E3">
        <w:rPr>
          <w:rFonts w:ascii="仿宋" w:eastAsia="仿宋" w:hAnsi="仿宋"/>
          <w:sz w:val="32"/>
          <w:szCs w:val="32"/>
        </w:rPr>
        <w:lastRenderedPageBreak/>
        <w:t>关调查人员出庭说明情况时，监察机关应当依法予以配合。</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第二百三十条 监察机关认为人民检察院不起诉决定有错误的，应当在收到不起诉决定书后三十日以内，依法向其上一级人民检察院提请复议。监察机关应当将上述情况及时向上一级监察机关书面报告。</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第二百三十一条 对于监察机关移送起诉的案件，人民检察院作出不起诉决定，人民法院作出无罪判决，或者监察机关经人民检察院退回补充调查后不再移送起诉，涉及对被调查人已生效政务处分事实认定的，监察机关应当依法对政务处分决定进行审核。认为原政务处分决定认定事实清楚、适用法律正确的，不再改变；认为原政务处分决定确有错误或者不当的，依法予以撤销或者变更。</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第二百三十二条 对于贪污贿赂、失职渎职等职务犯罪案件，被调查人逃匿，在通缉一年后不能到案，或者被调查人死亡，依法应当追缴其违法所得及其他涉案财产的，承办部门在调查终结后应当依法移送审理。</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监察机关应当经集体审议，出具《没收违法所得意见书》，连同案卷材料、证据等，一并移送人民检察院依法提出没收违法所得的申请。</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监察机关将《没收违法所得意见书》移送人民检察院后，在逃的被调查人自动投案或者被抓获的，监察机关应当及时通知人民检察院。</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lastRenderedPageBreak/>
        <w:t>第二百三十三条 监察机关立案调查拟适用缺席审判程序的贪污贿赂犯罪案件，应当逐级报送国家监察委员会同意。</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监察机关承办部门认为在境外的被调查人犯罪事实已经查清，证据确实、充分，依法应当追究刑事责任的，应当依法移送审理。</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监察机关应当经集体审议，出具《起诉意见书》，连同案卷材料、证据等，一并移送人民检察院审查起诉。</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在审查起诉或者缺席审判过程中，犯罪嫌疑人、被告人向监察机关自动投案或者被抓获的，监察机关应当立即通知人民检察院、人民法院。</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第六章 反腐败国际合作</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第一节 工作职责和领导体制</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第二百三十四条 国家监察委员会统筹协调与其他国家、地区、国际组织开展反腐败国际交流、合作。</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国家监察委员会组织《联合国反腐败公约》等反腐败国际条约的实施以及履约审议等工作，承担《联合国反腐败公约》司法协助中央机关有关工作。</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国家监察委员会组织协调有关单位建立集中统一、高效顺畅的反腐败国际追逃追赃和防逃协调机制，统筹协调、督促指导各级监察机关反腐败国际追逃追赃等涉外案件办理工作，具体履行下列职责：</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（一）制定反腐败国际追逃追赃和防逃工作计划，研究</w:t>
      </w:r>
      <w:r w:rsidRPr="008373E3">
        <w:rPr>
          <w:rFonts w:ascii="仿宋" w:eastAsia="仿宋" w:hAnsi="仿宋"/>
          <w:sz w:val="32"/>
          <w:szCs w:val="32"/>
        </w:rPr>
        <w:lastRenderedPageBreak/>
        <w:t>工作中的重要问题；</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（二）组织协调反腐败国际追逃追赃等重大涉外案件办理工作；</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（三）办理由国家监察委员会管辖的涉外案件；</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（四）指导地方各级监察机关依法开展涉外案件办理工作；</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（五）汇总和通报全国职务犯罪外逃案件信息和追逃追赃工作信息；</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（六）建立健全反腐败国际追逃追赃和防逃合作网络；</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（七）承担监察机关开展国际刑事司法协助的主管机关职责；</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（八）承担其他与反腐败国际追逃追赃等涉外案件办理工作相关的职责。</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第二百三十五条 地方各级监察机关在国家监察委员会领导下，统筹协调、督促指导本地区反腐败国际追逃追赃等涉外案件办理工作，具体履行下列职责：</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（一）落实上级监察机关关于反腐败国际追逃追赃和防逃工作部署，制定工作计划；</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（二）按照管辖权限或者上级监察机关指定管辖，办理涉外案件；</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（三）按照上级监察机关要求，协助配合其他监察机关开展涉外案件办理工作；</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lastRenderedPageBreak/>
        <w:t>（四）汇总和通报本地区职务犯罪外逃案件信息和追逃追赃工作信息；</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（五）承担本地区其他与反腐败国际追逃追赃等涉外案件办理工作相关的职责。</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省级监察委员会应当会同有关单位，建立健全本地区反腐败国际追逃追赃和防逃协调机制。</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国家监察委员会派驻或者派出的监察机构、监察专员统筹协调、督促指导本部门反腐败国际追逃追赃等涉外案件办理工作，参照第一款规定执行。</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第二百三十六条 国家监察委员会国际合作局归口管理监察机关反腐败国际追逃追赃等涉外案件办理工作。地方各级监察委员会应当明确专责部门，归口管理本地区涉外案件办理工作。</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国家监察委员会派驻或者派出的监察机构、监察专员和地方各级监察机关办理涉外案件中有关执法司法国际合作事项，应当逐级报送国家监察委员会审批。由国家监察委员会依法直接或者协调有关单位与有关国家（地区）相关机构沟通，以双方认可的方式实施。</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第二百三十七条 监察机关应当建立追逃追赃和防逃工作内部联络机制。承办部门在调查过程中，发现被调查人或者重要涉案人员外逃、违法所得及其他涉案财产被转移到境外的，可以请追逃追赃部门提供工作协助。监察机关将案件</w:t>
      </w:r>
      <w:r w:rsidRPr="008373E3">
        <w:rPr>
          <w:rFonts w:ascii="仿宋" w:eastAsia="仿宋" w:hAnsi="仿宋"/>
          <w:sz w:val="32"/>
          <w:szCs w:val="32"/>
        </w:rPr>
        <w:lastRenderedPageBreak/>
        <w:t>移送人民检察院审查起诉后，仍有重要涉案人员外逃或者未追缴的违法所得及其他涉案财产的，应当由追逃追赃部门继续办理，或者由追逃追赃部门指定协调有关单位办理。</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第二节 国（境）内工作</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第二百三十八条 监察机关应当将防逃工作纳入日常监督内容，督促相关机关、单位建立健全防逃责任机制。</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监察机关在监督、调查工作中，应当根据情况制定对监察对象、重要涉案人员的防逃方案，防范人员外逃和资金外流风险。监察机关应当会同同级组织人事、外事、公安、移民管理等单位健全防逃预警机制，对存在外逃风险的监察对象早发现、早报告、早处置。</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第二百三十九条 监察机关应当加强与同级人民银行、公安等单位的沟通协作，推动预防、打击利用离岸公司和地下钱庄等向境外转移违法所得及其他涉案财产，对涉及职务违法和职务犯罪的行为依法进行调查。</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第二百四十条 国家监察委员会派驻或者派出的监察机构、监察专员和地方各级监察委员会发现监察对象出逃、失踪、出走，或者违法所得及其他涉案财产被转移至境外的，应当在二十四小时以内将有关信息逐级报送至国家监察委员会国际合作局，并迅速开展相关工作。</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第二百四十一条 监察机关追逃追赃部门统一接收巡视巡察机构、审计机关、行政执法部门、司法机关等单位移交</w:t>
      </w:r>
      <w:r w:rsidRPr="008373E3">
        <w:rPr>
          <w:rFonts w:ascii="仿宋" w:eastAsia="仿宋" w:hAnsi="仿宋"/>
          <w:sz w:val="32"/>
          <w:szCs w:val="32"/>
        </w:rPr>
        <w:lastRenderedPageBreak/>
        <w:t>的外逃信息。</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监察机关对涉嫌职务违法和职务犯罪的外逃人员，应当明确承办部门，建立案件档案。</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第二百四十二条 监察机关应当依法全面收集外逃人员涉嫌职务违法和职务犯罪证据。</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第二百四十三条 开展反腐败国际追逃追赃等涉外案件办理工作，应当把思想教育贯穿始终，落实宽严相济刑事政策，依法适用认罪认罚从宽制度，促使外逃人员回国投案或者配合调查、主动退赃。开展相关工作，应当尊重所在国家（地区）的法律规定。</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第二百四十四条 外逃人员归案、违法所得及其他涉案财产被追缴后，承办案件的监察机关应当将情况逐级报送国家监察委员会国际合作局。监察机关应当依法对涉案人员和违法所得及其他涉案财产作出处置，或者请有关单位依法处置。对不需要继续采取相关措施的，应当及时解除或者撤销。</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第三节 对外合作</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第二百四十五条 监察机关对依法应当留置或者已经决定留置的外逃人员，需要申请发布国际刑警组织红色通报的，应当逐级报送国家监察委员会审核。国家监察委员会审核后，依法通过公安部向国际刑警组织提出申请。</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需要延期、暂停、撤销红色通报的，申请发布红色通报的监察机关应当逐级报送国家监察委员会审核，由国家监察</w:t>
      </w:r>
      <w:r w:rsidRPr="008373E3">
        <w:rPr>
          <w:rFonts w:ascii="仿宋" w:eastAsia="仿宋" w:hAnsi="仿宋"/>
          <w:sz w:val="32"/>
          <w:szCs w:val="32"/>
        </w:rPr>
        <w:lastRenderedPageBreak/>
        <w:t>委员会依法通过公安部联系国际刑警组织办理。</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第二百四十六条 地方各级监察机关通过引渡方式办理相关涉外案件的，应当按照引渡法、相关双边及多边国际条约等规定准备引渡请求书及相关材料，逐级报送国家监察委员会审核。由国家监察委员会依法通过外交等渠道向外国提出引渡请求。</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第二百四十七条 地方各级监察机关通过刑事司法协助方式办理相关涉外案件的，应当按照国际刑事司法协助法、相关双边及多边国际条约等规定准备刑事司法协助请求书及相关材料，逐级报送国家监察委员会审核。由国家监察委员会依法直接或者通过对外联系机关等渠道，向外国提出刑事司法协助请求。</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国家监察委员会收到外国提出的刑事司法协助请求书及所附材料，经审查认为符合有关规定的，作出决定并交由省级监察机关执行，或者转交其他有关主管机关。省级监察机关应当立即执行，或者交由下级监察机关执行，并将执行结果或者妨碍执行的情形及时报送国家监察委员会。在执行过程中，需要依法采取查询、调取、查封、扣押、冻结等措施或者需要返还涉案财物的，根据我国法律规定和国家监察委员会的执行决定办理有关法律手续。</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第二百四十八条 地方各级监察机关通过执法合作方式办理相关涉外案件的，应当将合作事项及相关材料逐级报送</w:t>
      </w:r>
      <w:r w:rsidRPr="008373E3">
        <w:rPr>
          <w:rFonts w:ascii="仿宋" w:eastAsia="仿宋" w:hAnsi="仿宋"/>
          <w:sz w:val="32"/>
          <w:szCs w:val="32"/>
        </w:rPr>
        <w:lastRenderedPageBreak/>
        <w:t>国家监察委员会审核。由国家监察委员会依法直接或者协调有关单位，向有关国家（地区）相关机构提交并开展合作。</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第二百四十九条 地方各级监察机关通过境外追诉方式办理相关涉外案件的，应当提供外逃人员相关违法线索和证据，逐级报送国家监察委员会审核。由国家监察委员会依法直接或者协调有关单位向有关国家（地区）相关机构提交，请其依法对外逃人员调查、起诉和审判，并商有关国家（地区）遣返外逃人员。</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第二百五十条 监察机关对依法应当追缴的境外违法所得及其他涉案财产，应当责令涉案人员以合法方式退赔。涉案人员拒不退赔的，可以依法通过下列方式追缴：</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（一）在开展引渡等追逃合作时，随附请求有关国家（地区）移交相关违法所得及其他涉案财产；</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（二）依法启动违法所得没收程序，由人民法院对相关违法所得及其他涉案财产作出冻结、没收裁定，请有关国家（地区）承认和执行，并予以返还；</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（三）请有关国家（地区）依法追缴相关违法所得及其他涉案财产，并予以返还；</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（四）通过其他合法方式追缴。</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第七章 对监察机关和监察人员的监督</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第二百五十一条 监察机关和监察人员必须自觉坚持党的领导，在党组织的管理、监督下开展工作，依法接受本级</w:t>
      </w:r>
      <w:r w:rsidRPr="008373E3">
        <w:rPr>
          <w:rFonts w:ascii="仿宋" w:eastAsia="仿宋" w:hAnsi="仿宋"/>
          <w:sz w:val="32"/>
          <w:szCs w:val="32"/>
        </w:rPr>
        <w:lastRenderedPageBreak/>
        <w:t>人民代表大会及其常务委员会的监督，接受民主监督、司法监督、社会监督、舆论监督，加强内部监督制约机制建设，确保权力受到严格的约束和监督。</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第二百五十二条 各级监察委员会应当按照监察法第五十三条第二款规定，由主任在本级人民代表大会常务委员会全体会议上报告专项工作。</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在报告专项工作前，应当与本级人民代表大会有关专门委员会沟通协商，并配合开展调查研究等工作。各级人民代表大会常务委员会审议专项工作报告时，本级监察委员会应当根据要求派出领导成员列席相关会议，听取意见。</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各级监察委员会应当认真研究办理本级人民代表大会常务委员会反馈的审议意见，并按照要求书面报告办理情况。</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第二百五十三条 各级监察委员会应当积极接受、配合本级人民代表大会常务委员会组织的执法检查。对本级人民代表大会常务委员会的执法检查报告，应当认真研究处理，并向其报告处理情况。</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第二百五十四条 各级监察委员会在本级人民代表大会常务委员会会议审议与监察工作有关的议案和报告时，应当派相关负责人到会听取意见，回答询问。</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监察机关对依法交由监察机关答复的质询案应当按照要求进行答复。口头答复的，由监察机关主要负责人或者委派相关负责人到会答复。书面答复的，由监察机关主要负责</w:t>
      </w:r>
      <w:r w:rsidRPr="008373E3">
        <w:rPr>
          <w:rFonts w:ascii="仿宋" w:eastAsia="仿宋" w:hAnsi="仿宋"/>
          <w:sz w:val="32"/>
          <w:szCs w:val="32"/>
        </w:rPr>
        <w:lastRenderedPageBreak/>
        <w:t>人签署。</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第二百五十五条 各级监察机关应当通过互联网政务媒体、报刊、广播、电视等途径，向社会及时准确公开下列监察工作信息：</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（一）监察法规；</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（二）依法应当向社会公开的案件调查信息；</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（三）检举控告地址、电话、网站等信息；</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（四）其他依法应当公开的信息。</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第二百五十六条 各级监察机关可以根据工作需要，按程序选聘特约监察员履行监督、咨询等职责。特约监察员名单应当向社会公布。</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监察机关应当为特约监察员依法开展工作提供必要条件和便利。</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第二百五十七条 监察机关实行严格的人员准入制度，严把政治关、品行关、能力关、作风关、廉洁关。监察人员必须忠诚坚定、担当尽责、遵纪守法、清正廉洁。</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第二百五十八条 监察机关应当建立监督检查、调查、案件监督管理、案件审理等部门相互协调制约的工作机制。</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监督检查和调查部门实行分工协作、相互制约。监督检查部门主要负责联系地区、部门、单位的日常监督检查和对涉嫌一般违法问题线索处置。调查部门主要负责对涉嫌严重职务违法和职务犯罪问题线索进行初步核实和立案调查。</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lastRenderedPageBreak/>
        <w:t>案件监督管理部门负责对监督检查、调查工作全过程进行监督管理，做好线索管理、组织协调、监督检查、督促办理、统计分析等工作。案件监督管理部门发现监察人员在监督检查、调查中有违规办案行为的，及时督促整改；涉嫌违纪违法的，根据管理权限移交相关部门处理。</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第二百五十九条 监察机关应当对监察权运行关键环节进行经常性监督检查，适时开展专项督查。案件监督管理、案件审理等部门应当按照各自职责，对问题线索处置、调查措施使用、涉案财物管理等进行监督检查，建立常态化、全覆盖的案件质量评查机制。</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第二百六十条 监察机关应当加强对监察人员执行职务和遵纪守法情况的监督，按照管理权限依法对监察人员涉嫌违法犯罪问题进行调查处置。</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第二百六十一条 监察机关及其监督检查、调查部门负责人应当定期检查调查期间的录音录像、谈话笔录、涉案财物登记资料，加强对调查全过程的监督，发现问题及时纠正并报告。</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第二百六十二条 对监察人员打听案情、过问案件、说情干预的，办理监察事项的监察人员应当及时向上级负责人报告。有关情况应当登记备案。</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发现办理监察事项的监察人员未经批准接触被调查人、涉案人员及其特定关系人，或者存在交往情形的，知情的监</w:t>
      </w:r>
      <w:r w:rsidRPr="008373E3">
        <w:rPr>
          <w:rFonts w:ascii="仿宋" w:eastAsia="仿宋" w:hAnsi="仿宋"/>
          <w:sz w:val="32"/>
          <w:szCs w:val="32"/>
        </w:rPr>
        <w:lastRenderedPageBreak/>
        <w:t>察人员应当及时向上级负责人报告。有关情况应当登记备案。</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第二百六十三条 办理监察事项的监察人员有监察法第五十八条所列情形之一的，应当自行提出回避；没有自行提出回避的，监察机关应当依法决定其回避，监察对象、检举人及其他有关人员也有权要求其回避。</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选用借调人员、看护人员、调查场所，应当严格执行回避制度。</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第二百六十四条 监察人员自行提出回避，或者监察对象、检举人及其他有关人员要求监察人员回避的，应当书面或者口头提出，并说明理由。口头提出的，应当形成记录。</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监察机关主要负责人的回避，由上级监察机关主要负责人决定；其他监察人员的回避，由本级监察机关主要负责人决定。</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第二百六十五条 上级监察机关应当通过专项检查、业务考评、开展复查等方式，强化对下级监察机关及监察人员执行职务和遵纪守法情况的监督。</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第二百六十六条 监察机关应当对监察人员有计划地进行政治、理论和业务培训。培训应当坚持理论联系实际、按需施教、讲求实效，突出政治机关特色，建设高素质专业化监察队伍。</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第二百六十七条 监察机关应当严格执行保密制度，控制监察事项知悉范围和时间。监察人员不准私自留存、隐匿、</w:t>
      </w:r>
      <w:r w:rsidRPr="008373E3">
        <w:rPr>
          <w:rFonts w:ascii="仿宋" w:eastAsia="仿宋" w:hAnsi="仿宋"/>
          <w:sz w:val="32"/>
          <w:szCs w:val="32"/>
        </w:rPr>
        <w:lastRenderedPageBreak/>
        <w:t>查阅、摘抄、复制、携带问题线索和涉案资料，严禁泄露监察工作秘密。</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监察机关应当建立健全检举控告保密制度，对检举控告人的姓名（单位名称）、工作单位、住址、电话和邮箱等有关情况以及检举控告内容必须严格保密。</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第二百六十八条 监察机关涉密人员离岗离职后，应当遵守脱密期管理规定，严格履行保密义务，不得泄露相关秘密。</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第二百六十九条 监察人员离任三年以内，不得从事与监察和司法工作相关联且可能发生利益冲突的职业。</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监察人员离任后，不得担任原任职监察机关办理案件的诉讼代理人或者辩护人，但是作为当事人的监护人或者近亲属代理诉讼或者进行辩护的除外。</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第二百七十条 监察人员应当严格遵守有关规范领导干部配偶、子女及其配偶经商办企业行为的规定。</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第二百七十一条 监察机关在履行职责过程中应当依法保护企业产权和自主经营权，严禁利用职权非法干扰企业生产经营。需要企业经营者协助调查的，应当依法保障其合法的人身、财产等权益，避免或者减少对涉案企业正常生产、经营活动的影响。</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查封企业厂房、机器设备等生产资料，企业继续使用对该财产价值无重大影响的，可以允许其使用。对于正在运营</w:t>
      </w:r>
      <w:r w:rsidRPr="008373E3">
        <w:rPr>
          <w:rFonts w:ascii="仿宋" w:eastAsia="仿宋" w:hAnsi="仿宋"/>
          <w:sz w:val="32"/>
          <w:szCs w:val="32"/>
        </w:rPr>
        <w:lastRenderedPageBreak/>
        <w:t>或者正在用于科技创新、产品研发的设备和技术资料等，一般不予查封、扣押，确需调取违法犯罪证据的，可以采取拍照、复制等方式。</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第二百七十二条 被调查人及其近亲属认为监察机关及监察人员存在监察法第六十条第一款规定的有关情形，向监察机关提出申诉的，由监察机关案件监督管理部门依法受理，并按照法定的程序和时限办理。</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第二百七十三条 监察机关在维护监督执法调查工作纪律方面失职失责的，依法追究责任。监察人员涉嫌严重职务违法、职务犯罪或者对案件处置出现重大失误的，既应当追究直接责任，还应当严肃追究负有责任的领导人员责任。</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监察机关应当建立办案质量责任制，对滥用职权、失职失责造成严重后果的，实行终身责任追究。</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第八章 法律责任</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第二百七十四条 有关单位拒不执行监察机关依法作出的下列处理决定的，应当由其主管部门、上级机关责令改正，对单位给予通报批评，对负有责任的领导人员和直接责任人员依法给予处理：</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（一）政务处分决定；</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（二）问责决定；</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（三）谈话提醒、批评教育、责令检查，或者予以诫勉的决定；</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lastRenderedPageBreak/>
        <w:t>（四）采取调查措施的决定；</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（五）复审、复核决定；</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（六）监察机关依法作出的其他处理决定。</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第二百七十五条 监察对象对控告人、申诉人、批评人、检举人、证人、监察人员进行打击、压制等报复陷害的，监察机关应当依法给予政务处分。构成犯罪的，依法追究刑事责任。</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第二百七十六条 控告人、检举人、证人采取捏造事实、伪造材料等方式诬告陷害的，监察机关应当依法给予政务处分，或者移送有关机关处理。构成犯罪的，依法追究刑事责任。</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监察人员因依法履行职责遭受不实举报、诬告陷害、侮辱诽谤，致使名誉受到损害的，监察机关应当会同有关部门及时澄清事实，消除不良影响，并依法追究相关单位或者个人的责任。</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第二百七十七条 监察机关应当建立健全办案安全责任制。承办部门主要负责人和调查组组长是调查安全第一责任人。调查组应当指定专人担任安全员。</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地方各级监察机关履行管理、监督职责不力发生严重办案安全事故的，或者办案中存在严重违规违纪违法行为的，省级监察机关主要负责人应当向国家监察委员会作出检讨，并予以通报、严肃追责问责。</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lastRenderedPageBreak/>
        <w:t>案件监督管理部门应当对办案安全责任制落实情况组织经常性检查和不定期抽查，发现问题及时报告并督促整改。</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第二百七十八条 监察人员在履行职责中有下列行为之一的，依法严肃处理；构成犯罪的，依法追究刑事责任：</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（一）贪污贿赂、徇私舞弊的；</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（二）不履行或者不正确履行监督职责，应当发现的问题没有发现，或者发现问题不报告、不处置，造成严重影响的；</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（三）未经批准、授权处置问题线索，发现重大案情隐瞒不报，或者私自留存、处理涉案材料的；</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（四）利用职权或者职务上的影响干预调查工作的；</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（五）违法窃取、泄露调查工作信息，或者泄露举报事项、举报受理情况以及举报人信息的；</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（六）对被调查人或者涉案人员逼供、诱供，或者侮辱、打骂、虐待、体罚或者变相体罚的；</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（七）违反规定处置查封、扣押、冻结的财物的；</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（八）违反规定导致发生办案安全事故，或者发生安全事故后隐瞒不报、报告失实、处置不当的；</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（九）违反规定采取留置措施的；</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（十）违反规定限制他人出境，或者不按规定解除出境限制的；</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（十一）其他职务违法和职务犯罪行为。</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lastRenderedPageBreak/>
        <w:t>第二百七十九条 对监察人员在履行职责中存在违法行为的，可以根据情节轻重，依法进行谈话提醒、批评教育、责令检查、诫勉，或者给予政务处分。构成犯罪的，依法追究刑事责任。</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第二百八十条 监察机关及其工作人员在行使职权时，有下列情形之一的，受害人可以申请国家赔偿：</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（一）采取留置措施后，决定撤销案件的；</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（二）违法没收、追缴或者违法查封、扣押、冻结财物造成损害的；</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（三）违法行使职权，造成被调查人、涉案人员或者证人身体伤害或者死亡的；</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（四）非法剥夺他人人身自由的；</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（五）其他侵犯公民、法人和其他组织合法权益造成损害的。</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受害人死亡的，其继承人和其他有扶养关系的亲属有权要求赔偿；受害的法人或者其他组织终止的，其权利承受人有权要求赔偿。</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第二百八十一条 监察机关及其工作人员违法行使职权侵犯公民、法人和其他组织的合法权益造成损害的，该机关为赔偿义务机关。申请赔偿应当向赔偿义务机关提出，由该机关负责复审复核工作的部门受理。</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赔偿以支付赔偿金为主要方式。能够返还财产或者恢复</w:t>
      </w:r>
      <w:r w:rsidRPr="008373E3">
        <w:rPr>
          <w:rFonts w:ascii="仿宋" w:eastAsia="仿宋" w:hAnsi="仿宋"/>
          <w:sz w:val="32"/>
          <w:szCs w:val="32"/>
        </w:rPr>
        <w:lastRenderedPageBreak/>
        <w:t>原状的，予以返还财产或者恢复原状。</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第九章 附则</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第二百八十二条 本条例所称监察机关，包括各级监察委员会及其派驻或者派出监察机构、监察专员。</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第二百八十三条 本条例所称“近亲属”，是指夫、妻、父、母、子、女、同胞兄弟姊妹。</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第二百八十四条 本条例所称以上、以下、以内，包括本级、本数。</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第二百八十五条 期间以时、日、月、年计算，期间开始的时和日不算在期间以内。本条例另有规定的除外。</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按照年、月计算期间的，到期月的对应日为期间的最后一日；没有对应日的，月末日为期间的最后一日。</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期间的最后一日是法定休假日的，以法定休假日结束的次日为期间的最后一日。但被调查人留置期间应当至到期之日为止，不得因法定休假日而延长。</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第二百八十六条 本条例由国家监察委员会负责解释。</w:t>
      </w:r>
    </w:p>
    <w:p w:rsidR="008373E3" w:rsidRPr="008373E3" w:rsidRDefault="008373E3" w:rsidP="008373E3">
      <w:pPr>
        <w:pStyle w:val="a4"/>
        <w:ind w:firstLine="640"/>
        <w:rPr>
          <w:rFonts w:ascii="仿宋" w:eastAsia="仿宋" w:hAnsi="仿宋"/>
          <w:sz w:val="32"/>
          <w:szCs w:val="32"/>
        </w:rPr>
      </w:pPr>
      <w:r w:rsidRPr="008373E3">
        <w:rPr>
          <w:rFonts w:ascii="仿宋" w:eastAsia="仿宋" w:hAnsi="仿宋"/>
          <w:sz w:val="32"/>
          <w:szCs w:val="32"/>
        </w:rPr>
        <w:t>第二百八十七条 本条例自发布之日起施行。</w:t>
      </w:r>
    </w:p>
    <w:p w:rsidR="008373E3" w:rsidRPr="008373E3" w:rsidRDefault="008373E3" w:rsidP="008373E3">
      <w:pPr>
        <w:pStyle w:val="a4"/>
        <w:ind w:firstLine="640"/>
        <w:rPr>
          <w:rFonts w:ascii="仿宋" w:eastAsia="仿宋" w:hAnsi="仿宋"/>
          <w:sz w:val="32"/>
          <w:szCs w:val="32"/>
        </w:rPr>
      </w:pPr>
    </w:p>
    <w:p w:rsidR="00A6106D" w:rsidRPr="008373E3" w:rsidRDefault="00A6106D" w:rsidP="008373E3">
      <w:pPr>
        <w:pStyle w:val="a4"/>
        <w:ind w:firstLine="640"/>
        <w:rPr>
          <w:rFonts w:ascii="仿宋" w:eastAsia="仿宋" w:hAnsi="仿宋"/>
          <w:sz w:val="32"/>
          <w:szCs w:val="32"/>
        </w:rPr>
      </w:pPr>
    </w:p>
    <w:sectPr w:rsidR="00A6106D" w:rsidRPr="008373E3" w:rsidSect="00A6106D">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51F9" w:rsidRDefault="00C251F9" w:rsidP="008373E3">
      <w:r>
        <w:separator/>
      </w:r>
    </w:p>
  </w:endnote>
  <w:endnote w:type="continuationSeparator" w:id="0">
    <w:p w:rsidR="00C251F9" w:rsidRDefault="00C251F9" w:rsidP="008373E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89231"/>
      <w:docPartObj>
        <w:docPartGallery w:val="Page Numbers (Bottom of Page)"/>
        <w:docPartUnique/>
      </w:docPartObj>
    </w:sdtPr>
    <w:sdtContent>
      <w:p w:rsidR="008373E3" w:rsidRDefault="008373E3">
        <w:pPr>
          <w:pStyle w:val="a6"/>
          <w:jc w:val="center"/>
        </w:pPr>
        <w:fldSimple w:instr=" PAGE   \* MERGEFORMAT ">
          <w:r w:rsidRPr="008373E3">
            <w:rPr>
              <w:noProof/>
              <w:lang w:val="zh-CN"/>
            </w:rPr>
            <w:t>1</w:t>
          </w:r>
        </w:fldSimple>
      </w:p>
    </w:sdtContent>
  </w:sdt>
  <w:p w:rsidR="008373E3" w:rsidRDefault="008373E3">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51F9" w:rsidRDefault="00C251F9" w:rsidP="008373E3">
      <w:r>
        <w:separator/>
      </w:r>
    </w:p>
  </w:footnote>
  <w:footnote w:type="continuationSeparator" w:id="0">
    <w:p w:rsidR="00C251F9" w:rsidRDefault="00C251F9" w:rsidP="008373E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373E3"/>
    <w:rsid w:val="008373E3"/>
    <w:rsid w:val="00A6106D"/>
    <w:rsid w:val="00C251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106D"/>
    <w:pPr>
      <w:widowControl w:val="0"/>
      <w:jc w:val="both"/>
    </w:pPr>
  </w:style>
  <w:style w:type="paragraph" w:styleId="1">
    <w:name w:val="heading 1"/>
    <w:basedOn w:val="a"/>
    <w:link w:val="1Char"/>
    <w:uiPriority w:val="9"/>
    <w:qFormat/>
    <w:rsid w:val="008373E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373E3"/>
    <w:rPr>
      <w:rFonts w:ascii="宋体" w:eastAsia="宋体" w:hAnsi="宋体" w:cs="宋体"/>
      <w:b/>
      <w:bCs/>
      <w:kern w:val="36"/>
      <w:sz w:val="48"/>
      <w:szCs w:val="48"/>
    </w:rPr>
  </w:style>
  <w:style w:type="character" w:customStyle="1" w:styleId="header-site-logo-txt">
    <w:name w:val="header-site-logo-txt"/>
    <w:basedOn w:val="a0"/>
    <w:rsid w:val="008373E3"/>
  </w:style>
  <w:style w:type="character" w:customStyle="1" w:styleId="header-site-time">
    <w:name w:val="header-site-time"/>
    <w:basedOn w:val="a0"/>
    <w:rsid w:val="008373E3"/>
  </w:style>
  <w:style w:type="paragraph" w:customStyle="1" w:styleId="textalign-center">
    <w:name w:val="text_align-center"/>
    <w:basedOn w:val="a"/>
    <w:rsid w:val="008373E3"/>
    <w:pPr>
      <w:widowControl/>
      <w:spacing w:before="100" w:beforeAutospacing="1" w:after="100" w:afterAutospacing="1"/>
      <w:jc w:val="left"/>
    </w:pPr>
    <w:rPr>
      <w:rFonts w:ascii="宋体" w:eastAsia="宋体" w:hAnsi="宋体" w:cs="宋体"/>
      <w:kern w:val="0"/>
      <w:sz w:val="24"/>
      <w:szCs w:val="24"/>
    </w:rPr>
  </w:style>
  <w:style w:type="character" w:styleId="a3">
    <w:name w:val="Strong"/>
    <w:basedOn w:val="a0"/>
    <w:uiPriority w:val="22"/>
    <w:qFormat/>
    <w:rsid w:val="008373E3"/>
    <w:rPr>
      <w:b/>
      <w:bCs/>
    </w:rPr>
  </w:style>
  <w:style w:type="character" w:customStyle="1" w:styleId="fontfamily-kaiti">
    <w:name w:val="font_family-kaiti"/>
    <w:basedOn w:val="a0"/>
    <w:rsid w:val="008373E3"/>
  </w:style>
  <w:style w:type="paragraph" w:customStyle="1" w:styleId="textalign-justify">
    <w:name w:val="text_align-justify"/>
    <w:basedOn w:val="a"/>
    <w:rsid w:val="008373E3"/>
    <w:pPr>
      <w:widowControl/>
      <w:spacing w:before="100" w:beforeAutospacing="1" w:after="100" w:afterAutospacing="1"/>
      <w:jc w:val="left"/>
    </w:pPr>
    <w:rPr>
      <w:rFonts w:ascii="宋体" w:eastAsia="宋体" w:hAnsi="宋体" w:cs="宋体"/>
      <w:kern w:val="0"/>
      <w:sz w:val="24"/>
      <w:szCs w:val="24"/>
    </w:rPr>
  </w:style>
  <w:style w:type="paragraph" w:styleId="a4">
    <w:name w:val="List Paragraph"/>
    <w:basedOn w:val="a"/>
    <w:uiPriority w:val="34"/>
    <w:qFormat/>
    <w:rsid w:val="008373E3"/>
    <w:pPr>
      <w:ind w:firstLineChars="200" w:firstLine="420"/>
    </w:pPr>
  </w:style>
  <w:style w:type="paragraph" w:styleId="a5">
    <w:name w:val="header"/>
    <w:basedOn w:val="a"/>
    <w:link w:val="Char"/>
    <w:uiPriority w:val="99"/>
    <w:semiHidden/>
    <w:unhideWhenUsed/>
    <w:rsid w:val="008373E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8373E3"/>
    <w:rPr>
      <w:sz w:val="18"/>
      <w:szCs w:val="18"/>
    </w:rPr>
  </w:style>
  <w:style w:type="paragraph" w:styleId="a6">
    <w:name w:val="footer"/>
    <w:basedOn w:val="a"/>
    <w:link w:val="Char0"/>
    <w:uiPriority w:val="99"/>
    <w:unhideWhenUsed/>
    <w:rsid w:val="008373E3"/>
    <w:pPr>
      <w:tabs>
        <w:tab w:val="center" w:pos="4153"/>
        <w:tab w:val="right" w:pos="8306"/>
      </w:tabs>
      <w:snapToGrid w:val="0"/>
      <w:jc w:val="left"/>
    </w:pPr>
    <w:rPr>
      <w:sz w:val="18"/>
      <w:szCs w:val="18"/>
    </w:rPr>
  </w:style>
  <w:style w:type="character" w:customStyle="1" w:styleId="Char0">
    <w:name w:val="页脚 Char"/>
    <w:basedOn w:val="a0"/>
    <w:link w:val="a6"/>
    <w:uiPriority w:val="99"/>
    <w:rsid w:val="008373E3"/>
    <w:rPr>
      <w:sz w:val="18"/>
      <w:szCs w:val="18"/>
    </w:rPr>
  </w:style>
</w:styles>
</file>

<file path=word/webSettings.xml><?xml version="1.0" encoding="utf-8"?>
<w:webSettings xmlns:r="http://schemas.openxmlformats.org/officeDocument/2006/relationships" xmlns:w="http://schemas.openxmlformats.org/wordprocessingml/2006/main">
  <w:divs>
    <w:div w:id="1995333826">
      <w:bodyDiv w:val="1"/>
      <w:marLeft w:val="0"/>
      <w:marRight w:val="0"/>
      <w:marTop w:val="0"/>
      <w:marBottom w:val="0"/>
      <w:divBdr>
        <w:top w:val="none" w:sz="0" w:space="0" w:color="auto"/>
        <w:left w:val="none" w:sz="0" w:space="0" w:color="auto"/>
        <w:bottom w:val="none" w:sz="0" w:space="0" w:color="auto"/>
        <w:right w:val="none" w:sz="0" w:space="0" w:color="auto"/>
      </w:divBdr>
      <w:divsChild>
        <w:div w:id="97530813">
          <w:marLeft w:val="0"/>
          <w:marRight w:val="0"/>
          <w:marTop w:val="0"/>
          <w:marBottom w:val="0"/>
          <w:divBdr>
            <w:top w:val="none" w:sz="0" w:space="0" w:color="auto"/>
            <w:left w:val="none" w:sz="0" w:space="0" w:color="auto"/>
            <w:bottom w:val="none" w:sz="0" w:space="0" w:color="auto"/>
            <w:right w:val="none" w:sz="0" w:space="0" w:color="auto"/>
          </w:divBdr>
          <w:divsChild>
            <w:div w:id="1383139485">
              <w:marLeft w:val="0"/>
              <w:marRight w:val="0"/>
              <w:marTop w:val="0"/>
              <w:marBottom w:val="0"/>
              <w:divBdr>
                <w:top w:val="none" w:sz="0" w:space="0" w:color="auto"/>
                <w:left w:val="none" w:sz="0" w:space="0" w:color="auto"/>
                <w:bottom w:val="none" w:sz="0" w:space="0" w:color="auto"/>
                <w:right w:val="none" w:sz="0" w:space="0" w:color="auto"/>
              </w:divBdr>
            </w:div>
            <w:div w:id="174811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99</Pages>
  <Words>6993</Words>
  <Characters>39866</Characters>
  <Application>Microsoft Office Word</Application>
  <DocSecurity>0</DocSecurity>
  <Lines>332</Lines>
  <Paragraphs>93</Paragraphs>
  <ScaleCrop>false</ScaleCrop>
  <Company>Microsoft</Company>
  <LinksUpToDate>false</LinksUpToDate>
  <CharactersWithSpaces>46766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2022-02-14T00:58:00Z</dcterms:created>
  <dcterms:modified xsi:type="dcterms:W3CDTF">2022-02-14T01:00:00Z</dcterms:modified>
</cp:coreProperties>
</file>