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40" w:lineRule="exact"/>
        <w:jc w:val="left"/>
        <w:outlineLvl w:val="2"/>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附件</w:t>
      </w:r>
      <w:r>
        <w:rPr>
          <w:rFonts w:hint="eastAsia" w:ascii="仿宋" w:hAnsi="仿宋" w:eastAsia="仿宋" w:cs="仿宋"/>
          <w:b/>
          <w:color w:val="000000" w:themeColor="text1"/>
          <w:sz w:val="28"/>
          <w:szCs w:val="28"/>
          <w:lang w:val="en-US" w:eastAsia="zh-CN"/>
          <w14:textFill>
            <w14:solidFill>
              <w14:schemeClr w14:val="tx1"/>
            </w14:solidFill>
          </w14:textFill>
        </w:rPr>
        <w:t>4</w:t>
      </w:r>
      <w:r>
        <w:rPr>
          <w:rFonts w:hint="eastAsia" w:ascii="仿宋" w:hAnsi="仿宋" w:eastAsia="仿宋" w:cs="仿宋"/>
          <w:b/>
          <w:color w:val="000000" w:themeColor="text1"/>
          <w:sz w:val="28"/>
          <w:szCs w:val="28"/>
          <w14:textFill>
            <w14:solidFill>
              <w14:schemeClr w14:val="tx1"/>
            </w14:solidFill>
          </w14:textFill>
        </w:rPr>
        <w:t>：评分办法</w:t>
      </w:r>
    </w:p>
    <w:p>
      <w:pPr>
        <w:spacing w:line="440" w:lineRule="exact"/>
        <w:ind w:right="-334" w:rightChars="-159"/>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1.资信评分细则（21分）</w:t>
      </w:r>
    </w:p>
    <w:tbl>
      <w:tblPr>
        <w:tblStyle w:val="7"/>
        <w:tblW w:w="8994" w:type="dxa"/>
        <w:tblInd w:w="-41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7"/>
        <w:gridCol w:w="756"/>
        <w:gridCol w:w="73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847"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评审内容</w:t>
            </w:r>
          </w:p>
        </w:tc>
        <w:tc>
          <w:tcPr>
            <w:tcW w:w="756"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分值</w:t>
            </w:r>
          </w:p>
        </w:tc>
        <w:tc>
          <w:tcPr>
            <w:tcW w:w="739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9" w:hRule="atLeast"/>
        </w:trPr>
        <w:tc>
          <w:tcPr>
            <w:tcW w:w="847"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企业</w:t>
            </w:r>
          </w:p>
          <w:p>
            <w:pPr>
              <w:spacing w:line="312"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实力</w:t>
            </w:r>
          </w:p>
        </w:tc>
        <w:tc>
          <w:tcPr>
            <w:tcW w:w="756"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21分</w:t>
            </w:r>
          </w:p>
        </w:tc>
        <w:tc>
          <w:tcPr>
            <w:tcW w:w="7391"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1、投标人具备有效期内的质量管理体系、环境管理体系、职业健康安全管理体系认证证书，缺一项扣2分，扣完为止。总分6分，提供复印件加盖单位公章，原件在中标后提供备查。</w:t>
            </w:r>
          </w:p>
          <w:p>
            <w:pPr>
              <w:spacing w:line="312" w:lineRule="auto"/>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2、投标人自201</w:t>
            </w:r>
            <w:r>
              <w:rPr>
                <w:rFonts w:hint="eastAsia" w:ascii="仿宋" w:hAnsi="仿宋" w:eastAsia="仿宋" w:cs="仿宋"/>
                <w:bCs/>
                <w:color w:val="000000" w:themeColor="text1"/>
                <w:szCs w:val="21"/>
                <w:lang w:val="en-US" w:eastAsia="zh-CN"/>
                <w14:textFill>
                  <w14:solidFill>
                    <w14:schemeClr w14:val="tx1"/>
                  </w14:solidFill>
                </w14:textFill>
              </w:rPr>
              <w:t>9</w:t>
            </w:r>
            <w:r>
              <w:rPr>
                <w:rFonts w:hint="eastAsia" w:ascii="仿宋" w:hAnsi="仿宋" w:eastAsia="仿宋" w:cs="仿宋"/>
                <w:bCs/>
                <w:color w:val="000000" w:themeColor="text1"/>
                <w:szCs w:val="21"/>
                <w14:textFill>
                  <w14:solidFill>
                    <w14:schemeClr w14:val="tx1"/>
                  </w14:solidFill>
                </w14:textFill>
              </w:rPr>
              <w:t>年1月1日至今承接过一个单项合同金额50万元及以上安防类或智能化安装改造业绩的一个得3分；</w:t>
            </w:r>
            <w:r>
              <w:rPr>
                <w:rFonts w:hint="eastAsia" w:ascii="仿宋" w:hAnsi="仿宋" w:eastAsia="仿宋" w:cs="仿宋"/>
                <w:color w:val="000000" w:themeColor="text1"/>
                <w:szCs w:val="21"/>
                <w14:textFill>
                  <w14:solidFill>
                    <w14:schemeClr w14:val="tx1"/>
                  </w14:solidFill>
                </w14:textFill>
              </w:rPr>
              <w:t>总分15分，提供复印件加盖单位公章，原件在中标后提供</w:t>
            </w:r>
            <w:r>
              <w:rPr>
                <w:rFonts w:hint="eastAsia" w:ascii="仿宋" w:hAnsi="仿宋" w:eastAsia="仿宋" w:cs="仿宋"/>
                <w:bCs/>
                <w:color w:val="000000" w:themeColor="text1"/>
                <w:szCs w:val="21"/>
                <w14:textFill>
                  <w14:solidFill>
                    <w14:schemeClr w14:val="tx1"/>
                  </w14:solidFill>
                </w14:textFill>
              </w:rPr>
              <w:t>备查。</w:t>
            </w:r>
          </w:p>
        </w:tc>
      </w:tr>
    </w:tbl>
    <w:p>
      <w:pPr>
        <w:spacing w:line="440" w:lineRule="exact"/>
        <w:ind w:right="-334" w:rightChars="-159"/>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2.技术评分细则（49分）</w:t>
      </w:r>
    </w:p>
    <w:tbl>
      <w:tblPr>
        <w:tblStyle w:val="7"/>
        <w:tblW w:w="8918" w:type="dxa"/>
        <w:tblInd w:w="-3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734"/>
        <w:gridCol w:w="684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1336"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评审内容</w:t>
            </w:r>
          </w:p>
        </w:tc>
        <w:tc>
          <w:tcPr>
            <w:tcW w:w="734"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分值</w:t>
            </w:r>
          </w:p>
        </w:tc>
        <w:tc>
          <w:tcPr>
            <w:tcW w:w="6848"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8" w:hRule="atLeast"/>
        </w:trPr>
        <w:tc>
          <w:tcPr>
            <w:tcW w:w="1336"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规格、技术性能参数及使用要求</w:t>
            </w:r>
          </w:p>
        </w:tc>
        <w:tc>
          <w:tcPr>
            <w:tcW w:w="734"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lang w:val="en-US" w:eastAsia="zh-CN"/>
                <w14:textFill>
                  <w14:solidFill>
                    <w14:schemeClr w14:val="tx1"/>
                  </w14:solidFill>
                </w14:textFill>
              </w:rPr>
              <w:t>45</w:t>
            </w:r>
            <w:r>
              <w:rPr>
                <w:rFonts w:hint="eastAsia" w:ascii="仿宋" w:hAnsi="仿宋" w:eastAsia="仿宋" w:cs="仿宋"/>
                <w:b/>
                <w:bCs/>
                <w:color w:val="000000" w:themeColor="text1"/>
                <w:szCs w:val="21"/>
                <w14:textFill>
                  <w14:solidFill>
                    <w14:schemeClr w14:val="tx1"/>
                  </w14:solidFill>
                </w14:textFill>
              </w:rPr>
              <w:t>分</w:t>
            </w:r>
          </w:p>
        </w:tc>
        <w:tc>
          <w:tcPr>
            <w:tcW w:w="6848"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技术响应：根据投标人对本项目报价清单中产品项目特征描述要求的响应情况进行评比，投标人完全响应技术要求的得</w:t>
            </w:r>
            <w:r>
              <w:rPr>
                <w:rFonts w:hint="eastAsia" w:ascii="仿宋" w:hAnsi="仿宋" w:eastAsia="仿宋" w:cs="仿宋"/>
                <w:color w:val="000000" w:themeColor="text1"/>
                <w:szCs w:val="21"/>
                <w:lang w:val="en-US" w:eastAsia="zh-CN"/>
                <w14:textFill>
                  <w14:solidFill>
                    <w14:schemeClr w14:val="tx1"/>
                  </w14:solidFill>
                </w14:textFill>
              </w:rPr>
              <w:t>45</w:t>
            </w:r>
            <w:r>
              <w:rPr>
                <w:rFonts w:hint="eastAsia" w:ascii="仿宋" w:hAnsi="仿宋" w:eastAsia="仿宋" w:cs="仿宋"/>
                <w:color w:val="000000" w:themeColor="text1"/>
                <w:szCs w:val="21"/>
                <w14:textFill>
                  <w14:solidFill>
                    <w14:schemeClr w14:val="tx1"/>
                  </w14:solidFill>
                </w14:textFill>
              </w:rPr>
              <w:t>分，参数每负偏离一项，扣</w:t>
            </w:r>
            <w:r>
              <w:rPr>
                <w:rFonts w:hint="eastAsia" w:ascii="仿宋" w:hAnsi="仿宋" w:eastAsia="仿宋" w:cs="仿宋"/>
                <w:color w:val="000000" w:themeColor="text1"/>
                <w:szCs w:val="21"/>
                <w:lang w:val="en-US" w:eastAsia="zh-CN"/>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分，扣完为止；</w:t>
            </w:r>
            <w:r>
              <w:rPr>
                <w:rFonts w:hint="eastAsia" w:ascii="仿宋" w:hAnsi="仿宋" w:eastAsia="仿宋" w:cs="仿宋"/>
                <w:b/>
                <w:bCs/>
                <w:color w:val="000000" w:themeColor="text1"/>
                <w:szCs w:val="21"/>
                <w14:textFill>
                  <w14:solidFill>
                    <w14:schemeClr w14:val="tx1"/>
                  </w14:solidFill>
                </w14:textFill>
              </w:rPr>
              <w:t>根据报价清单中的要求提供相关证明材料，否则不予得分。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7" w:hRule="atLeast"/>
        </w:trPr>
        <w:tc>
          <w:tcPr>
            <w:tcW w:w="13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售后服务</w:t>
            </w:r>
          </w:p>
          <w:p>
            <w:pPr>
              <w:widowControl/>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保障</w:t>
            </w:r>
          </w:p>
        </w:tc>
        <w:tc>
          <w:tcPr>
            <w:tcW w:w="734"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lang w:val="en-US" w:eastAsia="zh-CN"/>
                <w14:textFill>
                  <w14:solidFill>
                    <w14:schemeClr w14:val="tx1"/>
                  </w14:solidFill>
                </w14:textFill>
              </w:rPr>
              <w:t>4</w:t>
            </w:r>
            <w:r>
              <w:rPr>
                <w:rFonts w:hint="eastAsia" w:ascii="仿宋" w:hAnsi="仿宋" w:eastAsia="仿宋" w:cs="仿宋"/>
                <w:b/>
                <w:bCs/>
                <w:color w:val="000000" w:themeColor="text1"/>
                <w:szCs w:val="21"/>
                <w14:textFill>
                  <w14:solidFill>
                    <w14:schemeClr w14:val="tx1"/>
                  </w14:solidFill>
                </w14:textFill>
              </w:rPr>
              <w:t>分</w:t>
            </w:r>
          </w:p>
        </w:tc>
        <w:tc>
          <w:tcPr>
            <w:tcW w:w="6848" w:type="dxa"/>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（1）本地化服务要求：</w:t>
            </w:r>
          </w:p>
          <w:p>
            <w:pPr>
              <w:spacing w:line="312"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①投标人在本地注册成立公司或分公司，提供营业执照</w:t>
            </w:r>
            <w:r>
              <w:rPr>
                <w:rFonts w:hint="eastAsia" w:ascii="仿宋" w:hAnsi="仿宋" w:eastAsia="仿宋" w:cs="仿宋"/>
                <w:color w:val="000000" w:themeColor="text1"/>
                <w:szCs w:val="21"/>
                <w:lang w:eastAsia="zh-CN"/>
                <w14:textFill>
                  <w14:solidFill>
                    <w14:schemeClr w14:val="tx1"/>
                  </w14:solidFill>
                </w14:textFill>
              </w:rPr>
              <w:t>复印件</w:t>
            </w:r>
            <w:r>
              <w:rPr>
                <w:rFonts w:hint="eastAsia" w:ascii="仿宋" w:hAnsi="仿宋" w:eastAsia="仿宋" w:cs="仿宋"/>
                <w:color w:val="000000" w:themeColor="text1"/>
                <w:szCs w:val="21"/>
                <w14:textFill>
                  <w14:solidFill>
                    <w14:schemeClr w14:val="tx1"/>
                  </w14:solidFill>
                </w14:textFill>
              </w:rPr>
              <w:t>。</w:t>
            </w:r>
          </w:p>
          <w:p>
            <w:pPr>
              <w:spacing w:line="312"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②投标人在本地具有固定办公场所及人员，提供房租租赁合同</w:t>
            </w:r>
            <w:r>
              <w:rPr>
                <w:rFonts w:hint="eastAsia" w:ascii="仿宋" w:hAnsi="仿宋" w:eastAsia="仿宋" w:cs="仿宋"/>
                <w:color w:val="000000" w:themeColor="text1"/>
                <w:szCs w:val="21"/>
                <w:lang w:eastAsia="zh-CN"/>
                <w14:textFill>
                  <w14:solidFill>
                    <w14:schemeClr w14:val="tx1"/>
                  </w14:solidFill>
                </w14:textFill>
              </w:rPr>
              <w:t>复印件</w:t>
            </w:r>
            <w:r>
              <w:rPr>
                <w:rFonts w:hint="eastAsia" w:ascii="仿宋" w:hAnsi="仿宋" w:eastAsia="仿宋" w:cs="仿宋"/>
                <w:color w:val="000000" w:themeColor="text1"/>
                <w:szCs w:val="21"/>
                <w14:textFill>
                  <w14:solidFill>
                    <w14:schemeClr w14:val="tx1"/>
                  </w14:solidFill>
                </w14:textFill>
              </w:rPr>
              <w:t>及人员名单。</w:t>
            </w:r>
          </w:p>
          <w:p>
            <w:pPr>
              <w:spacing w:line="312"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③评标委员会认可的其他售后服务方式。</w:t>
            </w:r>
          </w:p>
          <w:p>
            <w:pPr>
              <w:spacing w:line="312" w:lineRule="auto"/>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（以上</w:t>
            </w:r>
            <w:r>
              <w:rPr>
                <w:rFonts w:hint="eastAsia" w:ascii="仿宋" w:hAnsi="仿宋" w:eastAsia="仿宋" w:cs="仿宋"/>
                <w:b/>
                <w:bCs/>
                <w:color w:val="000000" w:themeColor="text1"/>
                <w:szCs w:val="21"/>
                <w:lang w:val="en-US" w:eastAsia="zh-CN"/>
                <w14:textFill>
                  <w14:solidFill>
                    <w14:schemeClr w14:val="tx1"/>
                  </w14:solidFill>
                </w14:textFill>
              </w:rPr>
              <w:t>3</w:t>
            </w:r>
            <w:r>
              <w:rPr>
                <w:rFonts w:hint="eastAsia" w:ascii="仿宋" w:hAnsi="仿宋" w:eastAsia="仿宋" w:cs="仿宋"/>
                <w:b/>
                <w:bCs/>
                <w:color w:val="000000" w:themeColor="text1"/>
                <w:szCs w:val="21"/>
                <w14:textFill>
                  <w14:solidFill>
                    <w14:schemeClr w14:val="tx1"/>
                  </w14:solidFill>
                </w14:textFill>
              </w:rPr>
              <w:t>条满足其中一条并出具相关证明材料</w:t>
            </w:r>
            <w:r>
              <w:rPr>
                <w:rFonts w:hint="eastAsia" w:ascii="仿宋" w:hAnsi="仿宋" w:eastAsia="仿宋" w:cs="仿宋"/>
                <w:b/>
                <w:bCs/>
                <w:color w:val="000000" w:themeColor="text1"/>
                <w:szCs w:val="21"/>
                <w:lang w:val="en-US" w:eastAsia="zh-CN"/>
                <w14:textFill>
                  <w14:solidFill>
                    <w14:schemeClr w14:val="tx1"/>
                  </w14:solidFill>
                </w14:textFill>
              </w:rPr>
              <w:t>复印件</w:t>
            </w:r>
            <w:r>
              <w:rPr>
                <w:rFonts w:hint="eastAsia" w:ascii="仿宋" w:hAnsi="仿宋" w:eastAsia="仿宋" w:cs="仿宋"/>
                <w:b/>
                <w:bCs/>
                <w:color w:val="000000" w:themeColor="text1"/>
                <w:szCs w:val="21"/>
                <w14:textFill>
                  <w14:solidFill>
                    <w14:schemeClr w14:val="tx1"/>
                  </w14:solidFill>
                </w14:textFill>
              </w:rPr>
              <w:t>或</w:t>
            </w:r>
            <w:r>
              <w:rPr>
                <w:rFonts w:hint="eastAsia" w:ascii="仿宋" w:hAnsi="仿宋" w:eastAsia="仿宋" w:cs="仿宋"/>
                <w:b/>
                <w:bCs/>
                <w:color w:val="000000" w:themeColor="text1"/>
                <w:szCs w:val="21"/>
                <w:lang w:val="en-US" w:eastAsia="zh-CN"/>
                <w14:textFill>
                  <w14:solidFill>
                    <w14:schemeClr w14:val="tx1"/>
                  </w14:solidFill>
                </w14:textFill>
              </w:rPr>
              <w:t>承诺函加盖公章</w:t>
            </w:r>
            <w:r>
              <w:rPr>
                <w:rFonts w:hint="eastAsia" w:ascii="仿宋" w:hAnsi="仿宋" w:eastAsia="仿宋" w:cs="仿宋"/>
                <w:b/>
                <w:bCs/>
                <w:color w:val="000000" w:themeColor="text1"/>
                <w:szCs w:val="21"/>
                <w14:textFill>
                  <w14:solidFill>
                    <w14:schemeClr w14:val="tx1"/>
                  </w14:solidFill>
                </w14:textFill>
              </w:rPr>
              <w:t>）</w:t>
            </w:r>
          </w:p>
          <w:p>
            <w:pPr>
              <w:spacing w:line="312"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lang w:val="en-US" w:eastAsia="zh-CN"/>
                <w14:textFill>
                  <w14:solidFill>
                    <w14:schemeClr w14:val="tx1"/>
                  </w14:solidFill>
                </w14:textFill>
              </w:rPr>
              <w:t>售后</w:t>
            </w:r>
            <w:r>
              <w:rPr>
                <w:rFonts w:hint="eastAsia" w:ascii="仿宋" w:hAnsi="仿宋" w:eastAsia="仿宋" w:cs="仿宋"/>
                <w:color w:val="000000" w:themeColor="text1"/>
                <w:szCs w:val="21"/>
                <w14:textFill>
                  <w14:solidFill>
                    <w14:schemeClr w14:val="tx1"/>
                  </w14:solidFill>
                </w14:textFill>
              </w:rPr>
              <w:t>服务年限：</w:t>
            </w:r>
            <w:r>
              <w:rPr>
                <w:rFonts w:hint="eastAsia" w:ascii="仿宋" w:hAnsi="仿宋" w:eastAsia="仿宋" w:cs="仿宋"/>
                <w:color w:val="000000" w:themeColor="text1"/>
                <w:szCs w:val="21"/>
                <w:lang w:val="en-US" w:eastAsia="zh-CN"/>
                <w14:textFill>
                  <w14:solidFill>
                    <w14:schemeClr w14:val="tx1"/>
                  </w14:solidFill>
                </w14:textFill>
              </w:rPr>
              <w:t>至少2</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b/>
                <w:bCs/>
                <w:color w:val="000000" w:themeColor="text1"/>
                <w:szCs w:val="21"/>
                <w:lang w:val="en-US" w:eastAsia="zh-CN"/>
                <w14:textFill>
                  <w14:solidFill>
                    <w14:schemeClr w14:val="tx1"/>
                  </w14:solidFill>
                </w14:textFill>
              </w:rPr>
              <w:t>（提供承诺函原件并加盖公章）</w:t>
            </w:r>
          </w:p>
          <w:p>
            <w:pPr>
              <w:spacing w:line="312"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（3）故障响应时间：</w:t>
            </w:r>
            <w:r>
              <w:rPr>
                <w:rFonts w:hint="eastAsia" w:ascii="仿宋" w:hAnsi="仿宋" w:eastAsia="仿宋" w:cs="仿宋"/>
                <w:color w:val="000000" w:themeColor="text1"/>
                <w:szCs w:val="21"/>
                <w:lang w:val="en-US" w:eastAsia="zh-CN"/>
                <w14:textFill>
                  <w14:solidFill>
                    <w14:schemeClr w14:val="tx1"/>
                  </w14:solidFill>
                </w14:textFill>
              </w:rPr>
              <w:t>不超过</w:t>
            </w:r>
            <w:r>
              <w:rPr>
                <w:rFonts w:hint="eastAsia" w:ascii="仿宋" w:hAnsi="仿宋" w:eastAsia="仿宋" w:cs="仿宋"/>
                <w:color w:val="000000" w:themeColor="text1"/>
                <w:szCs w:val="21"/>
                <w14:textFill>
                  <w14:solidFill>
                    <w14:schemeClr w14:val="tx1"/>
                  </w14:solidFill>
                </w14:textFill>
              </w:rPr>
              <w:t>2小时响应，12小时到达现场；</w:t>
            </w:r>
          </w:p>
          <w:p>
            <w:pPr>
              <w:spacing w:line="312" w:lineRule="auto"/>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投标文件须反映出相关内容</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并承诺</w:t>
            </w:r>
            <w:r>
              <w:rPr>
                <w:rFonts w:hint="eastAsia" w:ascii="仿宋" w:hAnsi="仿宋" w:eastAsia="仿宋" w:cs="仿宋"/>
                <w:b/>
                <w:bCs/>
                <w:color w:val="000000" w:themeColor="text1"/>
                <w:szCs w:val="21"/>
                <w:lang w:val="en-US" w:eastAsia="zh-CN"/>
                <w14:textFill>
                  <w14:solidFill>
                    <w14:schemeClr w14:val="tx1"/>
                  </w14:solidFill>
                </w14:textFill>
              </w:rPr>
              <w:t>（提供承诺函原件并加盖公章）</w:t>
            </w:r>
            <w:r>
              <w:rPr>
                <w:rFonts w:hint="eastAsia" w:ascii="仿宋" w:hAnsi="仿宋" w:eastAsia="仿宋" w:cs="仿宋"/>
                <w:color w:val="000000" w:themeColor="text1"/>
                <w:szCs w:val="21"/>
                <w:lang w:eastAsia="zh-CN"/>
                <w14:textFill>
                  <w14:solidFill>
                    <w14:schemeClr w14:val="tx1"/>
                  </w14:solidFill>
                </w14:textFill>
              </w:rPr>
              <w:t>：</w:t>
            </w:r>
          </w:p>
          <w:p>
            <w:pPr>
              <w:spacing w:line="312"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售后服务方案响应情况满足三条并优于上述中两条及</w:t>
            </w:r>
            <w:bookmarkStart w:id="0" w:name="_GoBack"/>
            <w:bookmarkEnd w:id="0"/>
            <w:r>
              <w:rPr>
                <w:rFonts w:hint="eastAsia" w:ascii="仿宋" w:hAnsi="仿宋" w:eastAsia="仿宋" w:cs="仿宋"/>
                <w:color w:val="000000" w:themeColor="text1"/>
                <w:szCs w:val="21"/>
                <w:lang w:val="en-US" w:eastAsia="zh-CN"/>
                <w14:textFill>
                  <w14:solidFill>
                    <w14:schemeClr w14:val="tx1"/>
                  </w14:solidFill>
                </w14:textFill>
              </w:rPr>
              <w:t>以上要求的得4</w:t>
            </w:r>
            <w:r>
              <w:rPr>
                <w:rFonts w:hint="eastAsia" w:ascii="仿宋" w:hAnsi="仿宋" w:eastAsia="仿宋" w:cs="仿宋"/>
                <w:color w:val="000000" w:themeColor="text1"/>
                <w:szCs w:val="21"/>
                <w14:textFill>
                  <w14:solidFill>
                    <w14:schemeClr w14:val="tx1"/>
                  </w14:solidFill>
                </w14:textFill>
              </w:rPr>
              <w:t>分；</w:t>
            </w:r>
          </w:p>
          <w:p>
            <w:pPr>
              <w:spacing w:line="312"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lang w:val="en-US" w:eastAsia="zh-CN"/>
                <w14:textFill>
                  <w14:solidFill>
                    <w14:schemeClr w14:val="tx1"/>
                  </w14:solidFill>
                </w14:textFill>
              </w:rPr>
              <w:t>售后服务方案响应情况均</w:t>
            </w:r>
            <w:r>
              <w:rPr>
                <w:rFonts w:hint="eastAsia" w:ascii="仿宋" w:hAnsi="仿宋" w:eastAsia="仿宋" w:cs="仿宋"/>
                <w:color w:val="000000" w:themeColor="text1"/>
                <w:szCs w:val="21"/>
                <w14:textFill>
                  <w14:solidFill>
                    <w14:schemeClr w14:val="tx1"/>
                  </w14:solidFill>
                </w14:textFill>
              </w:rPr>
              <w:t>满足</w:t>
            </w:r>
            <w:r>
              <w:rPr>
                <w:rFonts w:hint="eastAsia" w:ascii="仿宋" w:hAnsi="仿宋" w:eastAsia="仿宋" w:cs="仿宋"/>
                <w:color w:val="000000" w:themeColor="text1"/>
                <w:szCs w:val="21"/>
                <w:lang w:val="en-US" w:eastAsia="zh-CN"/>
                <w14:textFill>
                  <w14:solidFill>
                    <w14:schemeClr w14:val="tx1"/>
                  </w14:solidFill>
                </w14:textFill>
              </w:rPr>
              <w:t>上述三条要求的</w:t>
            </w:r>
            <w:r>
              <w:rPr>
                <w:rFonts w:hint="eastAsia" w:ascii="仿宋" w:hAnsi="仿宋" w:eastAsia="仿宋" w:cs="仿宋"/>
                <w:color w:val="000000" w:themeColor="text1"/>
                <w:szCs w:val="21"/>
                <w14:textFill>
                  <w14:solidFill>
                    <w14:schemeClr w14:val="tx1"/>
                  </w14:solidFill>
                </w14:textFill>
              </w:rPr>
              <w:t>得</w:t>
            </w:r>
            <w:r>
              <w:rPr>
                <w:rFonts w:hint="eastAsia" w:ascii="仿宋" w:hAnsi="仿宋" w:eastAsia="仿宋" w:cs="仿宋"/>
                <w:color w:val="000000" w:themeColor="text1"/>
                <w:szCs w:val="21"/>
                <w:lang w:val="en-US" w:eastAsia="zh-CN"/>
                <w14:textFill>
                  <w14:solidFill>
                    <w14:schemeClr w14:val="tx1"/>
                  </w14:solidFill>
                </w14:textFill>
              </w:rPr>
              <w:t>3</w:t>
            </w:r>
            <w:r>
              <w:rPr>
                <w:rFonts w:hint="eastAsia" w:ascii="仿宋" w:hAnsi="仿宋" w:eastAsia="仿宋" w:cs="仿宋"/>
                <w:color w:val="000000" w:themeColor="text1"/>
                <w:szCs w:val="21"/>
                <w14:textFill>
                  <w14:solidFill>
                    <w14:schemeClr w14:val="tx1"/>
                  </w14:solidFill>
                </w14:textFill>
              </w:rPr>
              <w:t>分；</w:t>
            </w:r>
          </w:p>
          <w:p>
            <w:pPr>
              <w:spacing w:line="312" w:lineRule="auto"/>
            </w:pPr>
            <w:r>
              <w:rPr>
                <w:rFonts w:hint="eastAsia" w:ascii="仿宋" w:hAnsi="仿宋" w:eastAsia="仿宋" w:cs="仿宋"/>
                <w:color w:val="000000" w:themeColor="text1"/>
                <w:szCs w:val="21"/>
                <w14:textFill>
                  <w14:solidFill>
                    <w14:schemeClr w14:val="tx1"/>
                  </w14:solidFill>
                </w14:textFill>
              </w:rPr>
              <w:t>（3）</w:t>
            </w:r>
            <w:r>
              <w:rPr>
                <w:rFonts w:hint="eastAsia" w:ascii="仿宋" w:hAnsi="仿宋" w:eastAsia="仿宋" w:cs="仿宋"/>
                <w:color w:val="000000" w:themeColor="text1"/>
                <w:szCs w:val="21"/>
                <w:lang w:val="en-US" w:eastAsia="zh-CN"/>
                <w14:textFill>
                  <w14:solidFill>
                    <w14:schemeClr w14:val="tx1"/>
                  </w14:solidFill>
                </w14:textFill>
              </w:rPr>
              <w:t>售后服务方案响应情况不满足任意一条或未提供的得0</w:t>
            </w:r>
            <w:r>
              <w:rPr>
                <w:rFonts w:hint="eastAsia" w:ascii="仿宋" w:hAnsi="仿宋" w:eastAsia="仿宋" w:cs="仿宋"/>
                <w:color w:val="000000" w:themeColor="text1"/>
                <w:szCs w:val="21"/>
                <w14:textFill>
                  <w14:solidFill>
                    <w14:schemeClr w14:val="tx1"/>
                  </w14:solidFill>
                </w14:textFill>
              </w:rPr>
              <w:t>分。</w:t>
            </w:r>
          </w:p>
        </w:tc>
      </w:tr>
    </w:tbl>
    <w:p>
      <w:pPr>
        <w:spacing w:line="440" w:lineRule="exact"/>
        <w:ind w:right="-334" w:rightChars="-159"/>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3.商务评分30分</w:t>
      </w:r>
    </w:p>
    <w:tbl>
      <w:tblPr>
        <w:tblStyle w:val="7"/>
        <w:tblW w:w="894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82"/>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textAlignment w:val="baseline"/>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评分</w:t>
            </w:r>
          </w:p>
          <w:p>
            <w:pPr>
              <w:widowControl/>
              <w:spacing w:line="312" w:lineRule="auto"/>
              <w:jc w:val="center"/>
              <w:textAlignment w:val="baseline"/>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因素</w:t>
            </w:r>
          </w:p>
        </w:tc>
        <w:tc>
          <w:tcPr>
            <w:tcW w:w="782"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textAlignment w:val="baseline"/>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分值</w:t>
            </w:r>
          </w:p>
        </w:tc>
        <w:tc>
          <w:tcPr>
            <w:tcW w:w="7170"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textAlignment w:val="baseline"/>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textAlignment w:val="baseline"/>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商务标</w:t>
            </w:r>
          </w:p>
        </w:tc>
        <w:tc>
          <w:tcPr>
            <w:tcW w:w="782"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textAlignment w:val="baseline"/>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30分</w:t>
            </w:r>
          </w:p>
        </w:tc>
        <w:tc>
          <w:tcPr>
            <w:tcW w:w="7170" w:type="dxa"/>
            <w:tcBorders>
              <w:top w:val="single" w:color="auto" w:sz="4" w:space="0"/>
              <w:left w:val="single" w:color="auto" w:sz="4" w:space="0"/>
              <w:bottom w:val="single" w:color="auto" w:sz="4" w:space="0"/>
              <w:right w:val="single" w:color="auto" w:sz="4" w:space="0"/>
            </w:tcBorders>
            <w:vAlign w:val="center"/>
          </w:tcPr>
          <w:p>
            <w:pPr>
              <w:tabs>
                <w:tab w:val="left" w:pos="1080"/>
              </w:tabs>
              <w:spacing w:line="312"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采购人设置投标报价最高限价，投标人所报投标报价不得高于最高限价，否则将作为无效投标处理。</w:t>
            </w:r>
          </w:p>
          <w:p>
            <w:pPr>
              <w:spacing w:line="312"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1、投标人所报价格小数点后保留两位小数。</w:t>
            </w:r>
          </w:p>
          <w:p>
            <w:pPr>
              <w:tabs>
                <w:tab w:val="left" w:pos="1080"/>
              </w:tabs>
              <w:spacing w:line="312"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2、评标基准价=所有有效投标人的最低报价（含扣除后价格）；其得分为满分；</w:t>
            </w:r>
          </w:p>
          <w:p>
            <w:pPr>
              <w:tabs>
                <w:tab w:val="left" w:pos="1080"/>
              </w:tabs>
              <w:spacing w:line="312"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3、其它报价得分=评标基准价/投标报价（含扣除后价格）×30分，小数点后保留两位小数，第三位四舍五入；</w:t>
            </w:r>
          </w:p>
          <w:p>
            <w:pPr>
              <w:widowControl/>
              <w:spacing w:line="312" w:lineRule="auto"/>
              <w:jc w:val="left"/>
              <w:textAlignment w:val="baseline"/>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4、本项分值由评标委员会负责组织计算。</w:t>
            </w:r>
          </w:p>
        </w:tc>
      </w:tr>
    </w:tbl>
    <w:p>
      <w:pPr>
        <w:spacing w:line="44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特别说明：以上分值均保留二位小数，小数点后第三位四舍五入。</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ZjMjZhMzI5MDJkZmE2ZTVjMWJlODUzY2E1ZTIifQ=="/>
  </w:docVars>
  <w:rsids>
    <w:rsidRoot w:val="00360E75"/>
    <w:rsid w:val="000707DE"/>
    <w:rsid w:val="00360E75"/>
    <w:rsid w:val="00892009"/>
    <w:rsid w:val="00AA7CF8"/>
    <w:rsid w:val="00AE0249"/>
    <w:rsid w:val="00BF4FF4"/>
    <w:rsid w:val="00C972F4"/>
    <w:rsid w:val="00D97513"/>
    <w:rsid w:val="011E7A06"/>
    <w:rsid w:val="04FE63B4"/>
    <w:rsid w:val="052E6868"/>
    <w:rsid w:val="05A607FA"/>
    <w:rsid w:val="0A8D3E13"/>
    <w:rsid w:val="0ACF378D"/>
    <w:rsid w:val="0CB518D7"/>
    <w:rsid w:val="16604009"/>
    <w:rsid w:val="1727675E"/>
    <w:rsid w:val="19D949AC"/>
    <w:rsid w:val="1B7134A4"/>
    <w:rsid w:val="1E6E5F01"/>
    <w:rsid w:val="2434296F"/>
    <w:rsid w:val="252C639C"/>
    <w:rsid w:val="259D6BE1"/>
    <w:rsid w:val="2A497822"/>
    <w:rsid w:val="2C987C53"/>
    <w:rsid w:val="2CFE66A2"/>
    <w:rsid w:val="2E685A98"/>
    <w:rsid w:val="368816D2"/>
    <w:rsid w:val="36C10364"/>
    <w:rsid w:val="384F24A7"/>
    <w:rsid w:val="388C0E59"/>
    <w:rsid w:val="3FCC7A7E"/>
    <w:rsid w:val="41E12A27"/>
    <w:rsid w:val="42562BAD"/>
    <w:rsid w:val="44104168"/>
    <w:rsid w:val="45DD6A53"/>
    <w:rsid w:val="46C1272A"/>
    <w:rsid w:val="49052B24"/>
    <w:rsid w:val="4A3459A1"/>
    <w:rsid w:val="4C177694"/>
    <w:rsid w:val="4E2A5FBC"/>
    <w:rsid w:val="53A747D2"/>
    <w:rsid w:val="53E4742C"/>
    <w:rsid w:val="560F19EF"/>
    <w:rsid w:val="584437A4"/>
    <w:rsid w:val="5B4B6CA4"/>
    <w:rsid w:val="5D961E38"/>
    <w:rsid w:val="60924C38"/>
    <w:rsid w:val="653C239F"/>
    <w:rsid w:val="692F13B6"/>
    <w:rsid w:val="69E0735D"/>
    <w:rsid w:val="6BB907AA"/>
    <w:rsid w:val="6CBE0BD8"/>
    <w:rsid w:val="70FE4668"/>
    <w:rsid w:val="725417C1"/>
    <w:rsid w:val="751E235B"/>
    <w:rsid w:val="76FC2570"/>
    <w:rsid w:val="77BE179E"/>
    <w:rsid w:val="79A565C0"/>
    <w:rsid w:val="7B2B3FEA"/>
    <w:rsid w:val="7C145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0"/>
    <w:unhideWhenUsed/>
    <w:qFormat/>
    <w:uiPriority w:val="0"/>
    <w:pPr>
      <w:ind w:firstLine="420" w:firstLineChars="200"/>
    </w:pPr>
  </w:style>
  <w:style w:type="paragraph" w:styleId="3">
    <w:name w:val="Body Text Indent"/>
    <w:basedOn w:val="1"/>
    <w:next w:val="4"/>
    <w:link w:val="9"/>
    <w:unhideWhenUsed/>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缩进 字符"/>
    <w:basedOn w:val="8"/>
    <w:link w:val="3"/>
    <w:semiHidden/>
    <w:qFormat/>
    <w:uiPriority w:val="99"/>
    <w:rPr>
      <w:rFonts w:ascii="Times New Roman" w:hAnsi="Times New Roman" w:eastAsia="宋体" w:cs="Times New Roman"/>
      <w:szCs w:val="24"/>
    </w:rPr>
  </w:style>
  <w:style w:type="character" w:customStyle="1" w:styleId="10">
    <w:name w:val="正文文本首行缩进 2 字符"/>
    <w:basedOn w:val="9"/>
    <w:link w:val="2"/>
    <w:qFormat/>
    <w:uiPriority w:val="0"/>
    <w:rPr>
      <w:rFonts w:ascii="Times New Roman" w:hAnsi="Times New Roman" w:eastAsia="宋体" w:cs="Times New Roman"/>
      <w:szCs w:val="24"/>
    </w:rPr>
  </w:style>
  <w:style w:type="paragraph" w:customStyle="1" w:styleId="11">
    <w:name w:val="列出段落1"/>
    <w:basedOn w:val="1"/>
    <w:qFormat/>
    <w:uiPriority w:val="34"/>
    <w:pPr>
      <w:ind w:firstLine="420" w:firstLineChars="200"/>
    </w:pPr>
  </w:style>
  <w:style w:type="character" w:customStyle="1" w:styleId="12">
    <w:name w:val="页眉 字符"/>
    <w:basedOn w:val="8"/>
    <w:link w:val="6"/>
    <w:qFormat/>
    <w:uiPriority w:val="99"/>
    <w:rPr>
      <w:rFonts w:ascii="Times New Roman" w:hAnsi="Times New Roman" w:eastAsia="宋体" w:cs="Times New Roman"/>
      <w:sz w:val="18"/>
      <w:szCs w:val="18"/>
    </w:rPr>
  </w:style>
  <w:style w:type="character" w:customStyle="1" w:styleId="13">
    <w:name w:val="页脚 字符"/>
    <w:basedOn w:val="8"/>
    <w:link w:val="5"/>
    <w:qFormat/>
    <w:uiPriority w:val="99"/>
    <w:rPr>
      <w:rFonts w:ascii="Times New Roman" w:hAnsi="Times New Roman" w:eastAsia="宋体" w:cs="Times New Roman"/>
      <w:sz w:val="18"/>
      <w:szCs w:val="18"/>
    </w:rPr>
  </w:style>
  <w:style w:type="paragraph" w:customStyle="1" w:styleId="14">
    <w:name w:val="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861</Words>
  <Characters>878</Characters>
  <Lines>12</Lines>
  <Paragraphs>3</Paragraphs>
  <TotalTime>3</TotalTime>
  <ScaleCrop>false</ScaleCrop>
  <LinksUpToDate>false</LinksUpToDate>
  <CharactersWithSpaces>878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2021-11-03T08:43:00Z</dcterms:created>
  <dc:creator>闵敬功</dc:creator>
  <cp:lastModifiedBy>无聊的老H</cp:lastModifiedBy>
  <cp:lastPrinted>2022-07-26T07:10:08Z</cp:lastPrinted>
  <dcterms:modified xsi:type="dcterms:W3CDTF">2022-07-26T07:13:51Z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FEBB64A934764701A61710FE55FE11F6</vt:lpwstr>
  </property>
</Properties>
</file>