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540"/>
          <w:tab w:val="left" w:pos="3600"/>
          <w:tab w:val="left" w:pos="3780"/>
          <w:tab w:val="left" w:pos="8460"/>
          <w:tab w:val="left" w:pos="9180"/>
        </w:tabs>
        <w:adjustRightInd w:val="0"/>
        <w:snapToGrid w:val="0"/>
        <w:spacing w:line="400" w:lineRule="exact"/>
        <w:ind w:right="-21" w:rightChars="-10"/>
        <w:jc w:val="center"/>
        <w:rPr>
          <w:rFonts w:hint="default" w:ascii="宋体" w:hAnsi="宋体" w:eastAsia="宋体" w:cs="宋体"/>
          <w:b/>
          <w:sz w:val="32"/>
          <w:szCs w:val="32"/>
          <w:lang w:val="en-US"/>
        </w:rPr>
      </w:pPr>
      <w:r>
        <w:rPr>
          <w:rFonts w:hint="eastAsia" w:ascii="宋体" w:hAnsi="宋体" w:eastAsia="宋体" w:cs="宋体"/>
          <w:b/>
          <w:sz w:val="32"/>
          <w:szCs w:val="32"/>
          <w:lang w:val="en-US" w:eastAsia="zh-CN"/>
        </w:rPr>
        <w:t>消防系统维保项目综合评分方</w:t>
      </w:r>
      <w:bookmarkStart w:id="0" w:name="_GoBack"/>
      <w:bookmarkEnd w:id="0"/>
      <w:r>
        <w:rPr>
          <w:rFonts w:hint="eastAsia" w:ascii="宋体" w:hAnsi="宋体" w:eastAsia="宋体" w:cs="宋体"/>
          <w:b/>
          <w:sz w:val="32"/>
          <w:szCs w:val="32"/>
          <w:lang w:val="en-US" w:eastAsia="zh-CN"/>
        </w:rPr>
        <w:t>法</w:t>
      </w:r>
    </w:p>
    <w:tbl>
      <w:tblPr>
        <w:tblStyle w:val="8"/>
        <w:tblW w:w="7920" w:type="dxa"/>
        <w:jc w:val="center"/>
        <w:tblInd w:w="-3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8"/>
        <w:gridCol w:w="1387"/>
        <w:gridCol w:w="5110"/>
        <w:gridCol w:w="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2"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序号</w:t>
            </w:r>
          </w:p>
        </w:tc>
        <w:tc>
          <w:tcPr>
            <w:tcW w:w="13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b w:val="0"/>
                <w:bCs/>
              </w:rPr>
            </w:pPr>
            <w:r>
              <w:rPr>
                <w:rFonts w:hint="eastAsia" w:ascii="宋体" w:hAnsi="宋体" w:eastAsia="宋体" w:cs="宋体"/>
                <w:b w:val="0"/>
                <w:bCs/>
                <w:lang w:val="en-US" w:eastAsia="zh-CN"/>
              </w:rPr>
              <w:t>评审</w:t>
            </w:r>
            <w:r>
              <w:rPr>
                <w:rFonts w:hint="eastAsia" w:ascii="宋体" w:hAnsi="宋体" w:eastAsia="宋体" w:cs="宋体"/>
                <w:b w:val="0"/>
                <w:bCs/>
              </w:rPr>
              <w:t>因素</w:t>
            </w:r>
          </w:p>
        </w:tc>
        <w:tc>
          <w:tcPr>
            <w:tcW w:w="51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r>
              <w:rPr>
                <w:rFonts w:hint="eastAsia" w:ascii="宋体" w:hAnsi="宋体" w:eastAsia="宋体" w:cs="宋体"/>
                <w:b w:val="0"/>
                <w:bCs/>
              </w:rPr>
              <w:t>评分标准</w:t>
            </w:r>
          </w:p>
        </w:tc>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rPr>
            </w:pPr>
            <w:r>
              <w:rPr>
                <w:rFonts w:hint="eastAsia" w:ascii="宋体" w:hAnsi="宋体" w:eastAsia="宋体" w:cs="宋体"/>
                <w:b w:val="0"/>
                <w:bCs/>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6"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3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rPr>
            </w:pPr>
            <w:r>
              <w:rPr>
                <w:rFonts w:hint="eastAsia" w:ascii="宋体" w:hAnsi="宋体" w:eastAsia="宋体" w:cs="宋体"/>
              </w:rPr>
              <w:t>消防维保</w:t>
            </w:r>
          </w:p>
          <w:p>
            <w:pPr>
              <w:adjustRightInd w:val="0"/>
              <w:snapToGrid w:val="0"/>
              <w:jc w:val="center"/>
              <w:rPr>
                <w:rFonts w:hint="eastAsia" w:ascii="宋体" w:hAnsi="宋体" w:eastAsia="宋体" w:cs="宋体"/>
              </w:rPr>
            </w:pPr>
            <w:r>
              <w:rPr>
                <w:rFonts w:hint="eastAsia" w:ascii="宋体" w:hAnsi="宋体" w:eastAsia="宋体" w:cs="宋体"/>
              </w:rPr>
              <w:t>业绩</w:t>
            </w:r>
          </w:p>
          <w:p>
            <w:pPr>
              <w:adjustRightInd w:val="0"/>
              <w:snapToGrid w:val="0"/>
              <w:jc w:val="cente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20</w:t>
            </w:r>
            <w:r>
              <w:rPr>
                <w:rFonts w:hint="eastAsia" w:ascii="宋体" w:hAnsi="宋体" w:eastAsia="宋体" w:cs="宋体"/>
              </w:rPr>
              <w:t>分）</w:t>
            </w:r>
          </w:p>
        </w:tc>
        <w:tc>
          <w:tcPr>
            <w:tcW w:w="51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hint="eastAsia" w:ascii="宋体" w:hAnsi="宋体" w:eastAsia="宋体" w:cs="宋体"/>
              </w:rPr>
            </w:pPr>
            <w:r>
              <w:rPr>
                <w:rFonts w:hint="eastAsia" w:ascii="宋体" w:hAnsi="宋体" w:eastAsia="宋体" w:cs="宋体"/>
                <w:lang w:val="en-US" w:eastAsia="zh-CN"/>
              </w:rPr>
              <w:t>提供</w:t>
            </w:r>
            <w:r>
              <w:rPr>
                <w:rFonts w:hint="eastAsia" w:ascii="宋体" w:hAnsi="宋体" w:eastAsia="宋体" w:cs="宋体"/>
              </w:rPr>
              <w:t>2020年1月1日以来</w:t>
            </w:r>
            <w:r>
              <w:rPr>
                <w:rFonts w:hint="eastAsia" w:ascii="宋体" w:hAnsi="宋体" w:eastAsia="宋体" w:cs="宋体"/>
                <w:lang w:val="en-US" w:eastAsia="zh-CN"/>
              </w:rPr>
              <w:t>投标人</w:t>
            </w:r>
            <w:r>
              <w:rPr>
                <w:rFonts w:hint="eastAsia" w:ascii="宋体" w:hAnsi="宋体" w:eastAsia="宋体" w:cs="宋体"/>
              </w:rPr>
              <w:t>承包消防维保项目合同金额在五万元人民币及以上消防维保实质性工作业绩。每提供一份</w:t>
            </w:r>
            <w:r>
              <w:rPr>
                <w:rFonts w:hint="eastAsia" w:ascii="宋体" w:hAnsi="宋体" w:eastAsia="宋体" w:cs="宋体"/>
                <w:lang w:val="en-US" w:eastAsia="zh-CN"/>
              </w:rPr>
              <w:t>有效</w:t>
            </w:r>
            <w:r>
              <w:rPr>
                <w:rFonts w:hint="eastAsia" w:ascii="宋体" w:hAnsi="宋体" w:eastAsia="宋体" w:cs="宋体"/>
              </w:rPr>
              <w:t>合同得</w:t>
            </w:r>
            <w:r>
              <w:rPr>
                <w:rFonts w:hint="eastAsia" w:ascii="宋体" w:hAnsi="宋体" w:eastAsia="宋体" w:cs="宋体"/>
                <w:lang w:val="en-US" w:eastAsia="zh-CN"/>
              </w:rPr>
              <w:t>4</w:t>
            </w:r>
            <w:r>
              <w:rPr>
                <w:rFonts w:hint="eastAsia" w:ascii="宋体" w:hAnsi="宋体" w:eastAsia="宋体" w:cs="宋体"/>
              </w:rPr>
              <w:t>分，本项最高得</w:t>
            </w:r>
            <w:r>
              <w:rPr>
                <w:rFonts w:hint="eastAsia" w:ascii="宋体" w:hAnsi="宋体" w:eastAsia="宋体" w:cs="宋体"/>
                <w:lang w:val="en-US" w:eastAsia="zh-CN"/>
              </w:rPr>
              <w:t>2</w:t>
            </w:r>
            <w:r>
              <w:rPr>
                <w:rFonts w:hint="eastAsia" w:ascii="宋体" w:hAnsi="宋体" w:eastAsia="宋体" w:cs="宋体"/>
              </w:rPr>
              <w:t>0分。</w:t>
            </w:r>
          </w:p>
          <w:p>
            <w:pPr>
              <w:adjustRightInd w:val="0"/>
              <w:snapToGrid w:val="0"/>
              <w:ind w:left="630" w:hanging="630" w:hangingChars="300"/>
              <w:rPr>
                <w:rFonts w:hint="eastAsia" w:ascii="宋体" w:hAnsi="宋体" w:eastAsia="宋体" w:cs="宋体"/>
                <w:lang w:eastAsia="zh-CN"/>
              </w:rPr>
            </w:pPr>
            <w:r>
              <w:rPr>
                <w:rFonts w:hint="eastAsia" w:ascii="宋体" w:hAnsi="宋体" w:eastAsia="宋体" w:cs="宋体"/>
              </w:rPr>
              <w:t>注：（1）投标文件中须提供合同复印件，至少能反映合同内容、签订时间、签字盖章等内容的关键页面</w:t>
            </w:r>
            <w:r>
              <w:rPr>
                <w:rFonts w:hint="eastAsia" w:ascii="宋体" w:hAnsi="宋体" w:eastAsia="宋体" w:cs="宋体"/>
                <w:lang w:eastAsia="zh-CN"/>
              </w:rPr>
              <w:t>、</w:t>
            </w:r>
            <w:r>
              <w:rPr>
                <w:rFonts w:hint="eastAsia" w:ascii="宋体" w:hAnsi="宋体" w:eastAsia="宋体" w:cs="宋体"/>
              </w:rPr>
              <w:t>附甲方联系人及号码,否则不计分</w:t>
            </w:r>
            <w:r>
              <w:rPr>
                <w:rFonts w:hint="eastAsia" w:ascii="宋体" w:hAnsi="宋体" w:eastAsia="宋体" w:cs="宋体"/>
                <w:lang w:eastAsia="zh-CN"/>
              </w:rPr>
              <w:t>。</w:t>
            </w:r>
          </w:p>
          <w:p>
            <w:pPr>
              <w:adjustRightInd w:val="0"/>
              <w:snapToGrid w:val="0"/>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）日期以合同签订时间为准，无明确签订时间的不得分。</w:t>
            </w:r>
          </w:p>
          <w:p>
            <w:pPr>
              <w:adjustRightInd w:val="0"/>
              <w:snapToGrid w:val="0"/>
              <w:jc w:val="both"/>
            </w:pPr>
          </w:p>
        </w:tc>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rPr>
            </w:pPr>
            <w:r>
              <w:rPr>
                <w:rFonts w:hint="eastAsia" w:ascii="宋体" w:hAnsi="宋体" w:eastAsia="宋体" w:cs="宋体"/>
                <w:lang w:val="en-US" w:eastAsia="zh-CN"/>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16"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13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630" w:hanging="630" w:hangingChars="300"/>
              <w:jc w:val="center"/>
              <w:rPr>
                <w:rFonts w:hint="eastAsia" w:ascii="宋体" w:hAnsi="宋体" w:eastAsia="宋体" w:cs="宋体"/>
                <w:lang w:val="en-US" w:eastAsia="zh-CN"/>
              </w:rPr>
            </w:pPr>
            <w:r>
              <w:rPr>
                <w:rFonts w:hint="default" w:ascii="宋体" w:hAnsi="宋体" w:eastAsia="宋体" w:cs="宋体"/>
                <w:lang w:val="en-US"/>
              </w:rPr>
              <w:t>维护保养</w:t>
            </w:r>
            <w:r>
              <w:rPr>
                <w:rFonts w:hint="eastAsia" w:ascii="宋体" w:hAnsi="宋体" w:eastAsia="宋体" w:cs="宋体"/>
                <w:lang w:val="en-US" w:eastAsia="zh-CN"/>
              </w:rPr>
              <w:t>、</w:t>
            </w:r>
          </w:p>
          <w:p>
            <w:pPr>
              <w:adjustRightInd w:val="0"/>
              <w:snapToGrid w:val="0"/>
              <w:ind w:left="630" w:hanging="630" w:hangingChars="300"/>
              <w:jc w:val="center"/>
              <w:rPr>
                <w:rFonts w:hint="default" w:ascii="宋体" w:hAnsi="宋体" w:eastAsia="宋体" w:cs="宋体"/>
                <w:lang w:val="en-US" w:eastAsia="zh-CN"/>
              </w:rPr>
            </w:pPr>
            <w:r>
              <w:rPr>
                <w:rFonts w:hint="eastAsia" w:ascii="宋体" w:hAnsi="宋体" w:eastAsia="宋体" w:cs="宋体"/>
                <w:lang w:val="en-US" w:eastAsia="zh-CN"/>
              </w:rPr>
              <w:t>培训</w:t>
            </w:r>
          </w:p>
          <w:p>
            <w:pPr>
              <w:adjustRightInd w:val="0"/>
              <w:snapToGrid w:val="0"/>
              <w:ind w:left="630" w:hanging="630" w:hangingChars="300"/>
              <w:jc w:val="center"/>
              <w:rPr>
                <w:rFonts w:hint="eastAsia" w:ascii="宋体" w:hAnsi="宋体" w:eastAsia="宋体" w:cs="宋体"/>
                <w:lang w:val="en-US" w:eastAsia="zh-CN"/>
              </w:rPr>
            </w:pPr>
            <w:r>
              <w:rPr>
                <w:rFonts w:hint="eastAsia" w:ascii="宋体" w:hAnsi="宋体" w:eastAsia="宋体" w:cs="宋体"/>
                <w:lang w:val="en-US" w:eastAsia="zh-CN"/>
              </w:rPr>
              <w:t>方案</w:t>
            </w:r>
          </w:p>
          <w:p>
            <w:pPr>
              <w:adjustRightInd w:val="0"/>
              <w:snapToGrid w:val="0"/>
              <w:ind w:left="630" w:hanging="630" w:hangingChars="300"/>
              <w:jc w:val="center"/>
              <w:rPr>
                <w:rFonts w:hint="default" w:ascii="宋体" w:hAnsi="宋体" w:eastAsia="宋体" w:cs="宋体"/>
                <w:lang w:val="en-US" w:eastAsia="zh-CN"/>
              </w:rPr>
            </w:pPr>
            <w:r>
              <w:rPr>
                <w:rFonts w:hint="eastAsia" w:ascii="宋体" w:hAnsi="宋体" w:eastAsia="宋体" w:cs="宋体"/>
                <w:lang w:val="en-US" w:eastAsia="zh-CN"/>
              </w:rPr>
              <w:t>（10分）</w:t>
            </w:r>
          </w:p>
        </w:tc>
        <w:tc>
          <w:tcPr>
            <w:tcW w:w="5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w:t>
            </w:r>
            <w:r>
              <w:rPr>
                <w:rFonts w:hint="eastAsia" w:ascii="宋体" w:hAnsi="宋体" w:eastAsia="宋体" w:cs="宋体"/>
                <w:b w:val="0"/>
                <w:bCs w:val="0"/>
                <w:color w:val="auto"/>
                <w:sz w:val="21"/>
                <w:szCs w:val="21"/>
                <w:lang w:val="en-US" w:eastAsia="zh-CN"/>
              </w:rPr>
              <w:t>方案</w:t>
            </w:r>
            <w:r>
              <w:rPr>
                <w:rFonts w:hint="eastAsia" w:ascii="宋体" w:hAnsi="宋体" w:eastAsia="宋体" w:cs="宋体"/>
                <w:b w:val="0"/>
                <w:bCs w:val="0"/>
                <w:color w:val="auto"/>
                <w:sz w:val="21"/>
                <w:szCs w:val="21"/>
              </w:rPr>
              <w:t>的科学性</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计划安排</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培训措施等方面，</w:t>
            </w:r>
            <w:r>
              <w:rPr>
                <w:rFonts w:hint="eastAsia" w:ascii="宋体" w:hAnsi="宋体" w:eastAsia="宋体" w:cs="宋体"/>
                <w:b w:val="0"/>
                <w:bCs w:val="0"/>
                <w:sz w:val="21"/>
                <w:szCs w:val="21"/>
              </w:rPr>
              <w:t>评审时按各投标响应横向分</w:t>
            </w:r>
            <w:r>
              <w:rPr>
                <w:rFonts w:hint="eastAsia" w:ascii="宋体" w:hAnsi="宋体" w:eastAsia="宋体" w:cs="宋体"/>
                <w:b w:val="0"/>
                <w:bCs w:val="0"/>
                <w:color w:val="auto"/>
                <w:sz w:val="21"/>
                <w:szCs w:val="21"/>
              </w:rPr>
              <w:t>析比较</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评议</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综合打分。</w:t>
            </w:r>
          </w:p>
          <w:p>
            <w:pPr>
              <w:adjustRightInd w:val="0"/>
              <w:snapToGrid w:val="0"/>
              <w:ind w:left="630" w:hanging="630" w:hangingChars="300"/>
              <w:rPr>
                <w:rFonts w:hint="eastAsia" w:ascii="宋体" w:hAnsi="宋体" w:eastAsia="宋体" w:cs="宋体"/>
                <w:lang w:val="en-US" w:eastAsia="zh-CN"/>
              </w:rPr>
            </w:pPr>
            <w:r>
              <w:rPr>
                <w:rFonts w:hint="eastAsia" w:ascii="宋体" w:hAnsi="宋体" w:eastAsia="宋体" w:cs="宋体"/>
                <w:b w:val="0"/>
                <w:bCs w:val="0"/>
                <w:color w:val="auto"/>
                <w:sz w:val="21"/>
                <w:szCs w:val="21"/>
              </w:rPr>
              <w:t>（优秀得</w:t>
            </w:r>
            <w:r>
              <w:rPr>
                <w:rFonts w:hint="eastAsia" w:ascii="宋体" w:hAnsi="宋体" w:eastAsia="宋体" w:cs="宋体"/>
                <w:b w:val="0"/>
                <w:bCs w:val="0"/>
                <w:color w:val="auto"/>
                <w:sz w:val="21"/>
                <w:szCs w:val="21"/>
                <w:lang w:val="en-US" w:eastAsia="zh-CN"/>
              </w:rPr>
              <w:t>10-8</w:t>
            </w:r>
            <w:r>
              <w:rPr>
                <w:rFonts w:hint="eastAsia" w:ascii="宋体" w:hAnsi="宋体" w:eastAsia="宋体" w:cs="宋体"/>
                <w:b w:val="0"/>
                <w:bCs w:val="0"/>
                <w:color w:val="auto"/>
                <w:sz w:val="21"/>
                <w:szCs w:val="21"/>
              </w:rPr>
              <w:t>分；良好得</w:t>
            </w:r>
            <w:r>
              <w:rPr>
                <w:rFonts w:hint="eastAsia" w:ascii="宋体" w:hAnsi="宋体" w:eastAsia="宋体" w:cs="宋体"/>
                <w:b w:val="0"/>
                <w:bCs w:val="0"/>
                <w:color w:val="auto"/>
                <w:sz w:val="21"/>
                <w:szCs w:val="21"/>
                <w:lang w:val="en-US" w:eastAsia="zh-CN"/>
              </w:rPr>
              <w:t>7-4</w:t>
            </w:r>
            <w:r>
              <w:rPr>
                <w:rFonts w:hint="eastAsia" w:ascii="宋体" w:hAnsi="宋体" w:eastAsia="宋体" w:cs="宋体"/>
                <w:b w:val="0"/>
                <w:bCs w:val="0"/>
                <w:color w:val="auto"/>
                <w:sz w:val="21"/>
                <w:szCs w:val="21"/>
              </w:rPr>
              <w:t>分；一般得</w:t>
            </w:r>
            <w:r>
              <w:rPr>
                <w:rFonts w:hint="eastAsia" w:ascii="宋体" w:hAnsi="宋体" w:eastAsia="宋体" w:cs="宋体"/>
                <w:b w:val="0"/>
                <w:bCs w:val="0"/>
                <w:color w:val="auto"/>
                <w:sz w:val="21"/>
                <w:szCs w:val="21"/>
                <w:lang w:val="en-US" w:eastAsia="zh-CN"/>
              </w:rPr>
              <w:t>3-1</w:t>
            </w:r>
            <w:r>
              <w:rPr>
                <w:rFonts w:hint="eastAsia" w:ascii="宋体" w:hAnsi="宋体" w:eastAsia="宋体" w:cs="宋体"/>
                <w:b w:val="0"/>
                <w:bCs w:val="0"/>
                <w:color w:val="auto"/>
                <w:sz w:val="21"/>
                <w:szCs w:val="21"/>
              </w:rPr>
              <w:t>分；其余不得分）</w:t>
            </w:r>
            <w:r>
              <w:rPr>
                <w:rFonts w:hint="eastAsia" w:ascii="宋体" w:hAnsi="宋体" w:eastAsia="宋体" w:cs="宋体"/>
                <w:b w:val="0"/>
                <w:bCs w:val="0"/>
                <w:color w:val="auto"/>
                <w:sz w:val="21"/>
                <w:szCs w:val="21"/>
                <w:lang w:val="en-US" w:eastAsia="zh-CN"/>
              </w:rPr>
              <w:t>.</w:t>
            </w:r>
          </w:p>
        </w:tc>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lang w:val="en-US" w:eastAsia="zh-CN"/>
              </w:rPr>
            </w:pPr>
            <w:r>
              <w:rPr>
                <w:rFonts w:hint="eastAsia" w:ascii="宋体" w:hAnsi="宋体" w:eastAsia="宋体" w:cs="宋体"/>
                <w:lang w:val="en-US" w:eastAsia="zh-CN"/>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26"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3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rPr>
            </w:pPr>
            <w:r>
              <w:rPr>
                <w:rFonts w:hint="eastAsia" w:ascii="宋体" w:hAnsi="宋体" w:eastAsia="宋体" w:cs="宋体"/>
              </w:rPr>
              <w:t>报价得分</w:t>
            </w:r>
          </w:p>
          <w:p>
            <w:pPr>
              <w:adjustRightInd w:val="0"/>
              <w:snapToGrid w:val="0"/>
              <w:jc w:val="cente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7</w:t>
            </w:r>
            <w:r>
              <w:rPr>
                <w:rFonts w:hint="eastAsia" w:ascii="宋体" w:hAnsi="宋体" w:eastAsia="宋体" w:cs="宋体"/>
              </w:rPr>
              <w:t>0分）</w:t>
            </w:r>
          </w:p>
        </w:tc>
        <w:tc>
          <w:tcPr>
            <w:tcW w:w="51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rPr>
            </w:pPr>
            <w:r>
              <w:rPr>
                <w:rFonts w:hint="eastAsia" w:ascii="宋体" w:hAnsi="宋体" w:eastAsia="宋体" w:cs="宋体"/>
              </w:rPr>
              <w:t>所有有效投标人报价</w:t>
            </w:r>
            <w:r>
              <w:rPr>
                <w:rFonts w:hint="eastAsia" w:ascii="宋体" w:hAnsi="宋体" w:eastAsia="宋体" w:cs="宋体"/>
                <w:lang w:val="en-US" w:eastAsia="zh-CN"/>
              </w:rPr>
              <w:t>的</w:t>
            </w:r>
            <w:r>
              <w:rPr>
                <w:rFonts w:hint="eastAsia" w:ascii="宋体" w:hAnsi="宋体" w:eastAsia="宋体" w:cs="宋体"/>
              </w:rPr>
              <w:t>平均价</w:t>
            </w:r>
            <w:r>
              <w:rPr>
                <w:rFonts w:hint="eastAsia" w:ascii="宋体" w:hAnsi="宋体" w:eastAsia="宋体" w:cs="宋体"/>
                <w:lang w:val="en-US" w:eastAsia="zh-CN"/>
              </w:rPr>
              <w:t>为基准价，投标价格高于该基准价的，每高1%扣2分；投标价格低于该基准价的，每低1%扣1分。（中间用插入法，计算过程及结果保留至小数点后第二位）。</w:t>
            </w:r>
          </w:p>
        </w:tc>
        <w:tc>
          <w:tcPr>
            <w:tcW w:w="7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lang w:val="en-US" w:eastAsia="zh-CN"/>
              </w:rPr>
            </w:pPr>
            <w:r>
              <w:rPr>
                <w:rFonts w:hint="eastAsia" w:ascii="宋体" w:hAnsi="宋体" w:eastAsia="宋体" w:cs="宋体"/>
                <w:lang w:val="en-US" w:eastAsia="zh-CN"/>
              </w:rPr>
              <w:t>70分</w:t>
            </w:r>
          </w:p>
        </w:tc>
      </w:tr>
    </w:tbl>
    <w:p>
      <w:pPr>
        <w:pStyle w:val="2"/>
        <w:ind w:left="0" w:leftChars="0" w:firstLine="0" w:firstLineChars="0"/>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FE0"/>
    <w:rsid w:val="000D2CF6"/>
    <w:rsid w:val="000D7C1B"/>
    <w:rsid w:val="000F4B24"/>
    <w:rsid w:val="00184C9A"/>
    <w:rsid w:val="001A1A57"/>
    <w:rsid w:val="001C5993"/>
    <w:rsid w:val="002147E3"/>
    <w:rsid w:val="00226E6D"/>
    <w:rsid w:val="0024495C"/>
    <w:rsid w:val="00256E48"/>
    <w:rsid w:val="002C379E"/>
    <w:rsid w:val="00330EC5"/>
    <w:rsid w:val="003F6984"/>
    <w:rsid w:val="0041528C"/>
    <w:rsid w:val="00427A7B"/>
    <w:rsid w:val="00467427"/>
    <w:rsid w:val="005402E4"/>
    <w:rsid w:val="005424F7"/>
    <w:rsid w:val="006D746A"/>
    <w:rsid w:val="00703C05"/>
    <w:rsid w:val="00725D93"/>
    <w:rsid w:val="00766268"/>
    <w:rsid w:val="0076770F"/>
    <w:rsid w:val="007A5632"/>
    <w:rsid w:val="00864FE0"/>
    <w:rsid w:val="00910450"/>
    <w:rsid w:val="009321D2"/>
    <w:rsid w:val="0093471F"/>
    <w:rsid w:val="009678CB"/>
    <w:rsid w:val="00B01640"/>
    <w:rsid w:val="00B5322D"/>
    <w:rsid w:val="00BC365A"/>
    <w:rsid w:val="00C178DD"/>
    <w:rsid w:val="00C37C50"/>
    <w:rsid w:val="00C61E0E"/>
    <w:rsid w:val="00C73AEF"/>
    <w:rsid w:val="00C92932"/>
    <w:rsid w:val="00D12527"/>
    <w:rsid w:val="00E127CE"/>
    <w:rsid w:val="00E21D02"/>
    <w:rsid w:val="00E37E08"/>
    <w:rsid w:val="00ED598E"/>
    <w:rsid w:val="00F767C8"/>
    <w:rsid w:val="00FB3C3F"/>
    <w:rsid w:val="00FC48E7"/>
    <w:rsid w:val="00FE53E2"/>
    <w:rsid w:val="0DE9690D"/>
    <w:rsid w:val="178215FF"/>
    <w:rsid w:val="1A2B2033"/>
    <w:rsid w:val="1D416EEA"/>
    <w:rsid w:val="21AE1D1E"/>
    <w:rsid w:val="2CA12ABB"/>
    <w:rsid w:val="353017B4"/>
    <w:rsid w:val="367906C0"/>
    <w:rsid w:val="3F1534DF"/>
    <w:rsid w:val="44581CD9"/>
    <w:rsid w:val="4BE22475"/>
    <w:rsid w:val="5DCC4E79"/>
    <w:rsid w:val="5F9101E4"/>
    <w:rsid w:val="67220245"/>
    <w:rsid w:val="672B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autoSpaceDE/>
      <w:autoSpaceDN/>
      <w:adjustRightInd/>
      <w:spacing w:after="120" w:line="240" w:lineRule="auto"/>
      <w:ind w:left="200" w:leftChars="200" w:firstLine="200" w:firstLineChars="200"/>
      <w:textAlignment w:val="auto"/>
    </w:pPr>
    <w:rPr>
      <w:rFonts w:ascii="Calibri" w:hAnsi="Calibri" w:eastAsia="宋体" w:cs="Calibri"/>
      <w:kern w:val="2"/>
      <w:sz w:val="21"/>
      <w:szCs w:val="21"/>
    </w:r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6"/>
    <w:semiHidden/>
    <w:qFormat/>
    <w:uiPriority w:val="99"/>
    <w:rPr>
      <w:sz w:val="18"/>
      <w:szCs w:val="18"/>
    </w:rPr>
  </w:style>
  <w:style w:type="character" w:customStyle="1" w:styleId="11">
    <w:name w:val="页脚 Char"/>
    <w:basedOn w:val="7"/>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95</Words>
  <Characters>548</Characters>
  <Lines>4</Lines>
  <Paragraphs>1</Paragraphs>
  <TotalTime>4</TotalTime>
  <ScaleCrop>false</ScaleCrop>
  <LinksUpToDate>false</LinksUpToDate>
  <CharactersWithSpaces>642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2020-01-14T00:19:00Z</dcterms:created>
  <dc:creator>njmucg</dc:creator>
  <cp:lastModifiedBy>qiqiq</cp:lastModifiedBy>
  <dcterms:modified xsi:type="dcterms:W3CDTF">2022-10-27T02:03:24Z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