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218BA" w14:textId="77777777" w:rsidR="00031B28" w:rsidRDefault="00031B28" w:rsidP="00031B28">
      <w:pPr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附件二：综合评分法</w:t>
      </w:r>
    </w:p>
    <w:tbl>
      <w:tblPr>
        <w:tblStyle w:val="1"/>
        <w:tblW w:w="912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29"/>
        <w:gridCol w:w="2139"/>
        <w:gridCol w:w="5153"/>
        <w:gridCol w:w="899"/>
      </w:tblGrid>
      <w:tr w:rsidR="00031B28" w14:paraId="71AFF7BA" w14:textId="77777777" w:rsidTr="00031B28">
        <w:trPr>
          <w:trHeight w:val="645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B85F1" w14:textId="77777777" w:rsidR="00031B28" w:rsidRDefault="00031B28">
            <w:pPr>
              <w:spacing w:line="360" w:lineRule="auto"/>
              <w:ind w:left="0"/>
              <w:jc w:val="center"/>
              <w:rPr>
                <w:rFonts w:ascii="Times New Roman" w:eastAsia="仿宋" w:hAnsi="Times New Roman" w:hint="eastAsia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E3775" w14:textId="77777777" w:rsidR="00031B28" w:rsidRDefault="00031B28">
            <w:pPr>
              <w:widowControl/>
              <w:spacing w:line="360" w:lineRule="auto"/>
              <w:ind w:left="0"/>
              <w:jc w:val="center"/>
              <w:rPr>
                <w:rFonts w:eastAsia="仿宋" w:cs="宋体"/>
                <w:sz w:val="24"/>
                <w:szCs w:val="24"/>
              </w:rPr>
            </w:pPr>
            <w:r>
              <w:rPr>
                <w:rFonts w:eastAsia="仿宋" w:cs="宋体" w:hint="eastAsia"/>
                <w:color w:val="000000"/>
                <w:sz w:val="24"/>
                <w:szCs w:val="24"/>
              </w:rPr>
              <w:t>评审因素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2533B" w14:textId="77777777" w:rsidR="00031B28" w:rsidRDefault="00031B28">
            <w:pPr>
              <w:spacing w:line="360" w:lineRule="auto"/>
              <w:ind w:left="0"/>
              <w:jc w:val="center"/>
              <w:rPr>
                <w:rFonts w:eastAsia="仿宋"/>
                <w:kern w:val="2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说明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FBC1A" w14:textId="77777777" w:rsidR="00031B28" w:rsidRDefault="00031B28">
            <w:pPr>
              <w:spacing w:line="360" w:lineRule="auto"/>
              <w:ind w:left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分值</w:t>
            </w:r>
          </w:p>
        </w:tc>
      </w:tr>
      <w:tr w:rsidR="00031B28" w14:paraId="18CFD8B1" w14:textId="77777777" w:rsidTr="00031B28">
        <w:trPr>
          <w:trHeight w:val="969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F8E6A" w14:textId="77777777" w:rsidR="00031B28" w:rsidRDefault="00031B28">
            <w:pPr>
              <w:ind w:left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72516" w14:textId="77777777" w:rsidR="00031B28" w:rsidRDefault="00031B28">
            <w:pPr>
              <w:widowControl/>
              <w:ind w:left="0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价格分</w:t>
            </w:r>
          </w:p>
          <w:p w14:paraId="5BE6C01E" w14:textId="77777777" w:rsidR="00031B28" w:rsidRDefault="00031B28">
            <w:pPr>
              <w:widowControl/>
              <w:ind w:left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（30分）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513F1" w14:textId="77777777" w:rsidR="00031B28" w:rsidRDefault="00031B28">
            <w:pPr>
              <w:adjustRightInd w:val="0"/>
              <w:snapToGrid w:val="0"/>
              <w:spacing w:line="336" w:lineRule="auto"/>
              <w:ind w:left="0"/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1）有效响应报价：</w:t>
            </w:r>
          </w:p>
          <w:p w14:paraId="46BAE49C" w14:textId="77777777" w:rsidR="00031B28" w:rsidRDefault="00031B28">
            <w:pPr>
              <w:adjustRightInd w:val="0"/>
              <w:snapToGrid w:val="0"/>
              <w:spacing w:line="336" w:lineRule="auto"/>
              <w:ind w:left="0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初步评审合格的投标人的投标报价为有效投标报价。有效投标报价参与评标基准值及报价部分得分的计算。</w:t>
            </w:r>
          </w:p>
          <w:p w14:paraId="0AE10945" w14:textId="77777777" w:rsidR="00031B28" w:rsidRDefault="00031B28">
            <w:pPr>
              <w:adjustRightInd w:val="0"/>
              <w:snapToGrid w:val="0"/>
              <w:spacing w:line="336" w:lineRule="auto"/>
              <w:ind w:left="0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2）投标报价（30分）：</w:t>
            </w:r>
          </w:p>
          <w:p w14:paraId="762D5250" w14:textId="77777777" w:rsidR="00031B28" w:rsidRDefault="00031B28">
            <w:pPr>
              <w:adjustRightInd w:val="0"/>
              <w:snapToGrid w:val="0"/>
              <w:spacing w:line="336" w:lineRule="auto"/>
              <w:ind w:left="0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取所有有效投标总价的最低价为评标基准值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。</w:t>
            </w:r>
          </w:p>
          <w:p w14:paraId="43BBB462" w14:textId="77777777" w:rsidR="00031B28" w:rsidRDefault="00031B28">
            <w:pPr>
              <w:adjustRightInd w:val="0"/>
              <w:snapToGrid w:val="0"/>
              <w:spacing w:line="336" w:lineRule="auto"/>
              <w:ind w:left="0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满足招标文件要求且投标价格最低的投标报价的价格分为30分，其他投标人的价格分统一按照下列公式计算：投标报价得分＝（评标基准价/投标报价）×30%×100。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3EE0B" w14:textId="77777777" w:rsidR="00031B28" w:rsidRDefault="00031B28">
            <w:pPr>
              <w:ind w:left="0"/>
              <w:jc w:val="center"/>
              <w:rPr>
                <w:rFonts w:eastAsia="仿宋" w:hint="eastAsia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30</w:t>
            </w:r>
          </w:p>
        </w:tc>
      </w:tr>
      <w:tr w:rsidR="00031B28" w14:paraId="67B82870" w14:textId="77777777" w:rsidTr="00031B28">
        <w:trPr>
          <w:trHeight w:val="1124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8B6B8" w14:textId="77777777" w:rsidR="00031B28" w:rsidRDefault="00031B28">
            <w:pPr>
              <w:ind w:left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2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6A86D" w14:textId="77777777" w:rsidR="00031B28" w:rsidRDefault="00031B28">
            <w:pPr>
              <w:spacing w:line="360" w:lineRule="auto"/>
              <w:ind w:left="0"/>
              <w:jc w:val="center"/>
              <w:rPr>
                <w:rFonts w:eastAsia="仿宋" w:cs="宋体"/>
                <w:sz w:val="24"/>
                <w:szCs w:val="24"/>
              </w:rPr>
            </w:pPr>
            <w:r>
              <w:rPr>
                <w:rFonts w:eastAsia="仿宋" w:cs="宋体" w:hint="eastAsia"/>
                <w:sz w:val="24"/>
                <w:szCs w:val="24"/>
              </w:rPr>
              <w:t>技术参数和配置</w:t>
            </w:r>
          </w:p>
          <w:p w14:paraId="6EB859E7" w14:textId="77777777" w:rsidR="00031B28" w:rsidRDefault="00031B28">
            <w:pPr>
              <w:widowControl/>
              <w:ind w:left="0"/>
              <w:jc w:val="center"/>
              <w:rPr>
                <w:rFonts w:eastAsia="仿宋" w:cs="宋体"/>
                <w:sz w:val="24"/>
                <w:szCs w:val="24"/>
              </w:rPr>
            </w:pPr>
            <w:r>
              <w:rPr>
                <w:rFonts w:eastAsia="仿宋" w:cs="宋体" w:hint="eastAsia"/>
                <w:sz w:val="24"/>
                <w:szCs w:val="24"/>
              </w:rPr>
              <w:t>（</w:t>
            </w:r>
            <w:r>
              <w:rPr>
                <w:rFonts w:eastAsia="仿宋" w:cs="宋体"/>
                <w:sz w:val="24"/>
                <w:szCs w:val="24"/>
              </w:rPr>
              <w:t>50</w:t>
            </w:r>
            <w:r>
              <w:rPr>
                <w:rFonts w:eastAsia="仿宋" w:cs="宋体" w:hint="eastAsia"/>
                <w:sz w:val="24"/>
                <w:szCs w:val="24"/>
              </w:rPr>
              <w:t>分）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DD9DF" w14:textId="77777777" w:rsidR="00031B28" w:rsidRDefault="00031B28">
            <w:pPr>
              <w:spacing w:after="120"/>
              <w:ind w:left="0"/>
              <w:rPr>
                <w:rFonts w:eastAsia="仿宋" w:cs="宋体"/>
                <w:kern w:val="2"/>
                <w:sz w:val="24"/>
                <w:szCs w:val="24"/>
              </w:rPr>
            </w:pPr>
            <w:r>
              <w:rPr>
                <w:rFonts w:eastAsia="仿宋" w:cs="宋体"/>
                <w:sz w:val="24"/>
                <w:szCs w:val="24"/>
              </w:rPr>
              <w:t>1</w:t>
            </w:r>
            <w:r>
              <w:rPr>
                <w:rFonts w:eastAsia="仿宋" w:cs="宋体" w:hint="eastAsia"/>
                <w:sz w:val="24"/>
                <w:szCs w:val="24"/>
              </w:rPr>
              <w:t>、对招标文件中所有技术参数全部满足的得满分。</w:t>
            </w:r>
          </w:p>
          <w:p w14:paraId="787C09AA" w14:textId="77777777" w:rsidR="00031B28" w:rsidRDefault="00031B28">
            <w:pPr>
              <w:spacing w:after="120"/>
              <w:ind w:left="0"/>
              <w:rPr>
                <w:rFonts w:eastAsia="仿宋" w:cs="宋体"/>
                <w:sz w:val="24"/>
                <w:szCs w:val="24"/>
              </w:rPr>
            </w:pPr>
            <w:r>
              <w:rPr>
                <w:rFonts w:eastAsia="仿宋" w:cs="宋体"/>
                <w:sz w:val="24"/>
                <w:szCs w:val="24"/>
              </w:rPr>
              <w:t>2</w:t>
            </w:r>
            <w:r>
              <w:rPr>
                <w:rFonts w:eastAsia="仿宋" w:cs="宋体" w:hint="eastAsia"/>
                <w:sz w:val="24"/>
                <w:szCs w:val="24"/>
              </w:rPr>
              <w:t>、标注“★”号的技术条参数为重要参数每有一项负偏离的，该项得</w:t>
            </w:r>
            <w:r>
              <w:rPr>
                <w:rFonts w:eastAsia="仿宋" w:cs="宋体"/>
                <w:sz w:val="24"/>
                <w:szCs w:val="24"/>
              </w:rPr>
              <w:t>0</w:t>
            </w:r>
            <w:r>
              <w:rPr>
                <w:rFonts w:eastAsia="仿宋" w:cs="宋体" w:hint="eastAsia"/>
                <w:sz w:val="24"/>
                <w:szCs w:val="24"/>
              </w:rPr>
              <w:t>分。</w:t>
            </w:r>
          </w:p>
          <w:p w14:paraId="498BADCD" w14:textId="77777777" w:rsidR="00031B28" w:rsidRDefault="00031B28">
            <w:pPr>
              <w:spacing w:after="120"/>
              <w:ind w:left="0"/>
              <w:rPr>
                <w:rFonts w:eastAsia="仿宋" w:cs="宋体"/>
                <w:sz w:val="24"/>
                <w:szCs w:val="24"/>
              </w:rPr>
            </w:pPr>
            <w:r>
              <w:rPr>
                <w:rFonts w:eastAsia="仿宋" w:cs="宋体"/>
                <w:sz w:val="24"/>
                <w:szCs w:val="24"/>
              </w:rPr>
              <w:t>3</w:t>
            </w:r>
            <w:r>
              <w:rPr>
                <w:rFonts w:eastAsia="仿宋" w:cs="宋体" w:hint="eastAsia"/>
                <w:sz w:val="24"/>
                <w:szCs w:val="24"/>
              </w:rPr>
              <w:t>、非“★”号参数为普通参数每有一项负偏离得扣</w:t>
            </w:r>
            <w:r>
              <w:rPr>
                <w:rFonts w:eastAsia="仿宋" w:cs="宋体"/>
                <w:sz w:val="24"/>
                <w:szCs w:val="24"/>
              </w:rPr>
              <w:t>5</w:t>
            </w:r>
            <w:r>
              <w:rPr>
                <w:rFonts w:eastAsia="仿宋" w:cs="宋体" w:hint="eastAsia"/>
                <w:sz w:val="24"/>
                <w:szCs w:val="24"/>
              </w:rPr>
              <w:t>分，非“★”号参数负偏离超过（含）</w:t>
            </w:r>
            <w:r>
              <w:rPr>
                <w:rFonts w:eastAsia="仿宋" w:cs="宋体"/>
                <w:sz w:val="24"/>
                <w:szCs w:val="24"/>
              </w:rPr>
              <w:t>5</w:t>
            </w:r>
            <w:r>
              <w:rPr>
                <w:rFonts w:eastAsia="仿宋" w:cs="宋体" w:hint="eastAsia"/>
                <w:sz w:val="24"/>
                <w:szCs w:val="24"/>
              </w:rPr>
              <w:t>项的，此项得</w:t>
            </w:r>
            <w:r>
              <w:rPr>
                <w:rFonts w:eastAsia="仿宋" w:cs="宋体"/>
                <w:sz w:val="24"/>
                <w:szCs w:val="24"/>
              </w:rPr>
              <w:t>0</w:t>
            </w:r>
            <w:r>
              <w:rPr>
                <w:rFonts w:eastAsia="仿宋" w:cs="宋体" w:hint="eastAsia"/>
                <w:sz w:val="24"/>
                <w:szCs w:val="24"/>
              </w:rPr>
              <w:t>分。</w:t>
            </w:r>
          </w:p>
          <w:p w14:paraId="0E9772CF" w14:textId="77777777" w:rsidR="00031B28" w:rsidRDefault="00031B28">
            <w:pPr>
              <w:spacing w:after="120"/>
              <w:ind w:left="0"/>
              <w:rPr>
                <w:rFonts w:eastAsia="仿宋" w:cs="宋体"/>
                <w:color w:val="FF0000"/>
                <w:sz w:val="24"/>
                <w:szCs w:val="24"/>
              </w:rPr>
            </w:pPr>
            <w:r>
              <w:rPr>
                <w:rFonts w:eastAsia="仿宋" w:cs="宋体" w:hint="eastAsia"/>
                <w:color w:val="FF0000"/>
                <w:sz w:val="24"/>
                <w:szCs w:val="24"/>
              </w:rPr>
              <w:t>投标人制作技术标文件需自行编制页码，本项提供的“证明材料”需在技术标文件中用标记对评审相关指标进行标注，且在技术响应表中应明确注明“证明材料”所在技术标电子文件中的页码，否则视为不响应，按负偏离处理；</w:t>
            </w:r>
          </w:p>
          <w:p w14:paraId="631C20CD" w14:textId="77777777" w:rsidR="00031B28" w:rsidRDefault="00031B28">
            <w:pPr>
              <w:spacing w:after="120"/>
              <w:ind w:left="0"/>
              <w:rPr>
                <w:sz w:val="21"/>
                <w:szCs w:val="24"/>
              </w:rPr>
            </w:pPr>
            <w:r>
              <w:rPr>
                <w:rFonts w:eastAsia="仿宋" w:cs="宋体" w:hint="eastAsia"/>
                <w:color w:val="FF0000"/>
                <w:sz w:val="24"/>
                <w:szCs w:val="24"/>
              </w:rPr>
              <w:t>注：以参数清单要求提供的证明材料作为评审依据。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33BC1" w14:textId="77777777" w:rsidR="00031B28" w:rsidRDefault="00031B28">
            <w:pPr>
              <w:ind w:left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50</w:t>
            </w:r>
          </w:p>
        </w:tc>
      </w:tr>
      <w:tr w:rsidR="00031B28" w14:paraId="4B2A0343" w14:textId="77777777" w:rsidTr="00031B28">
        <w:trPr>
          <w:trHeight w:val="1811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43BEA" w14:textId="77777777" w:rsidR="00031B28" w:rsidRDefault="00031B28">
            <w:pPr>
              <w:ind w:left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3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B30B7" w14:textId="77777777" w:rsidR="00031B28" w:rsidRDefault="00031B28">
            <w:pPr>
              <w:spacing w:line="360" w:lineRule="auto"/>
              <w:ind w:left="-38"/>
              <w:jc w:val="center"/>
              <w:rPr>
                <w:rFonts w:eastAsia="仿宋" w:cs="宋体"/>
                <w:sz w:val="24"/>
                <w:szCs w:val="24"/>
              </w:rPr>
            </w:pPr>
            <w:r>
              <w:rPr>
                <w:rFonts w:eastAsia="仿宋" w:cs="宋体" w:hint="eastAsia"/>
                <w:sz w:val="24"/>
                <w:szCs w:val="24"/>
              </w:rPr>
              <w:t>建设方案</w:t>
            </w:r>
          </w:p>
          <w:p w14:paraId="34789281" w14:textId="77777777" w:rsidR="00031B28" w:rsidRDefault="00031B28">
            <w:pPr>
              <w:spacing w:line="360" w:lineRule="auto"/>
              <w:ind w:left="-38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cs="宋体" w:hint="eastAsia"/>
                <w:sz w:val="24"/>
                <w:szCs w:val="24"/>
              </w:rPr>
              <w:t>（</w:t>
            </w:r>
            <w:r>
              <w:rPr>
                <w:rFonts w:eastAsia="仿宋" w:cs="宋体"/>
                <w:sz w:val="24"/>
                <w:szCs w:val="24"/>
              </w:rPr>
              <w:t>10</w:t>
            </w:r>
            <w:r>
              <w:rPr>
                <w:rFonts w:eastAsia="仿宋" w:cs="宋体" w:hint="eastAsia"/>
                <w:sz w:val="24"/>
                <w:szCs w:val="24"/>
              </w:rPr>
              <w:t>分）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93748" w14:textId="77777777" w:rsidR="00031B28" w:rsidRDefault="00031B28">
            <w:pPr>
              <w:spacing w:line="360" w:lineRule="auto"/>
              <w:ind w:left="0"/>
              <w:jc w:val="left"/>
              <w:rPr>
                <w:rFonts w:eastAsia="仿宋" w:cs="宋体"/>
                <w:kern w:val="2"/>
                <w:sz w:val="24"/>
                <w:szCs w:val="24"/>
              </w:rPr>
            </w:pPr>
            <w:r>
              <w:rPr>
                <w:rFonts w:eastAsia="仿宋" w:cs="宋体" w:hint="eastAsia"/>
                <w:sz w:val="24"/>
                <w:szCs w:val="24"/>
              </w:rPr>
              <w:t>依据项目建设实施方案内容的完整性及编制水平，横向比较综合评分：</w:t>
            </w:r>
          </w:p>
          <w:p w14:paraId="60EA8585" w14:textId="77777777" w:rsidR="00031B28" w:rsidRDefault="00031B28">
            <w:pPr>
              <w:spacing w:line="360" w:lineRule="auto"/>
              <w:ind w:left="0"/>
              <w:jc w:val="left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 w:cs="宋体" w:hint="eastAsia"/>
                <w:sz w:val="24"/>
                <w:szCs w:val="24"/>
              </w:rPr>
              <w:t>（建设方案科学合理可行，得</w:t>
            </w:r>
            <w:r>
              <w:rPr>
                <w:rFonts w:eastAsia="仿宋" w:cs="宋体"/>
                <w:sz w:val="24"/>
                <w:szCs w:val="24"/>
              </w:rPr>
              <w:t>10~7</w:t>
            </w:r>
            <w:r>
              <w:rPr>
                <w:rFonts w:eastAsia="仿宋" w:cs="宋体" w:hint="eastAsia"/>
                <w:sz w:val="24"/>
                <w:szCs w:val="24"/>
              </w:rPr>
              <w:t>分，建设方案较合理可行的，得</w:t>
            </w:r>
            <w:r>
              <w:rPr>
                <w:rFonts w:eastAsia="仿宋" w:cs="宋体"/>
                <w:sz w:val="24"/>
                <w:szCs w:val="24"/>
              </w:rPr>
              <w:t>6~3</w:t>
            </w:r>
            <w:r>
              <w:rPr>
                <w:rFonts w:eastAsia="仿宋" w:cs="宋体" w:hint="eastAsia"/>
                <w:sz w:val="24"/>
                <w:szCs w:val="24"/>
              </w:rPr>
              <w:t>，建设方案有待提高的，得</w:t>
            </w:r>
            <w:r>
              <w:rPr>
                <w:rFonts w:eastAsia="仿宋" w:cs="宋体"/>
                <w:sz w:val="24"/>
                <w:szCs w:val="24"/>
              </w:rPr>
              <w:t>3~1</w:t>
            </w:r>
            <w:r>
              <w:rPr>
                <w:rFonts w:eastAsia="仿宋" w:cs="宋体" w:hint="eastAsia"/>
                <w:sz w:val="24"/>
                <w:szCs w:val="24"/>
              </w:rPr>
              <w:t>分，差或没有的不得分）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11A48" w14:textId="77777777" w:rsidR="00031B28" w:rsidRDefault="00031B28">
            <w:pPr>
              <w:ind w:left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10</w:t>
            </w:r>
          </w:p>
        </w:tc>
      </w:tr>
      <w:tr w:rsidR="00031B28" w14:paraId="2405B789" w14:textId="77777777" w:rsidTr="00031B28">
        <w:trPr>
          <w:trHeight w:val="1793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C09A4" w14:textId="77777777" w:rsidR="00031B28" w:rsidRDefault="00031B28">
            <w:pPr>
              <w:ind w:left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lastRenderedPageBreak/>
              <w:t>4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AAC6D" w14:textId="77777777" w:rsidR="00031B28" w:rsidRDefault="00031B28">
            <w:pPr>
              <w:spacing w:line="360" w:lineRule="auto"/>
              <w:ind w:left="0"/>
              <w:jc w:val="center"/>
              <w:rPr>
                <w:rFonts w:eastAsia="仿宋" w:cs="宋体"/>
                <w:sz w:val="24"/>
                <w:szCs w:val="24"/>
              </w:rPr>
            </w:pPr>
            <w:r>
              <w:rPr>
                <w:rFonts w:eastAsia="仿宋" w:cs="宋体" w:hint="eastAsia"/>
                <w:sz w:val="24"/>
                <w:szCs w:val="24"/>
              </w:rPr>
              <w:t>售后服务能力、措施（</w:t>
            </w:r>
            <w:r>
              <w:rPr>
                <w:rFonts w:eastAsia="仿宋" w:cs="宋体"/>
                <w:sz w:val="24"/>
                <w:szCs w:val="24"/>
              </w:rPr>
              <w:t>10</w:t>
            </w:r>
            <w:r>
              <w:rPr>
                <w:rFonts w:eastAsia="仿宋" w:cs="宋体" w:hint="eastAsia"/>
                <w:sz w:val="24"/>
                <w:szCs w:val="24"/>
              </w:rPr>
              <w:t>分）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58EE4" w14:textId="77777777" w:rsidR="00031B28" w:rsidRDefault="00031B28">
            <w:pPr>
              <w:spacing w:line="360" w:lineRule="auto"/>
              <w:ind w:left="0"/>
              <w:jc w:val="left"/>
              <w:rPr>
                <w:rFonts w:eastAsia="仿宋" w:cs="宋体"/>
                <w:kern w:val="2"/>
                <w:sz w:val="24"/>
                <w:szCs w:val="24"/>
              </w:rPr>
            </w:pPr>
            <w:r>
              <w:rPr>
                <w:rFonts w:eastAsia="仿宋" w:cs="宋体" w:hint="eastAsia"/>
                <w:sz w:val="24"/>
                <w:szCs w:val="24"/>
              </w:rPr>
              <w:t>根据售后的响应时间、故障修复时间、巡检次数及巡检时间段售后服务的保障措施等方面，评审时按各投标响应横向分析比较、评议、综合打分。</w:t>
            </w:r>
          </w:p>
          <w:p w14:paraId="1AD78AA3" w14:textId="77777777" w:rsidR="00031B28" w:rsidRDefault="00031B28">
            <w:pPr>
              <w:spacing w:line="360" w:lineRule="auto"/>
              <w:ind w:left="0"/>
              <w:jc w:val="left"/>
              <w:rPr>
                <w:rFonts w:eastAsia="仿宋"/>
                <w:sz w:val="24"/>
                <w:szCs w:val="24"/>
              </w:rPr>
            </w:pPr>
            <w:r>
              <w:rPr>
                <w:rFonts w:eastAsia="仿宋" w:cs="宋体" w:hint="eastAsia"/>
                <w:sz w:val="24"/>
                <w:szCs w:val="24"/>
              </w:rPr>
              <w:t>（售后服务方案完善充实，得</w:t>
            </w:r>
            <w:r>
              <w:rPr>
                <w:rFonts w:eastAsia="仿宋" w:cs="宋体"/>
                <w:sz w:val="24"/>
                <w:szCs w:val="24"/>
              </w:rPr>
              <w:t>10~7</w:t>
            </w:r>
            <w:r>
              <w:rPr>
                <w:rFonts w:eastAsia="仿宋" w:cs="宋体" w:hint="eastAsia"/>
                <w:sz w:val="24"/>
                <w:szCs w:val="24"/>
              </w:rPr>
              <w:t>分，售后服务方案较完善充实，得</w:t>
            </w:r>
            <w:r>
              <w:rPr>
                <w:rFonts w:eastAsia="仿宋" w:cs="宋体"/>
                <w:sz w:val="24"/>
                <w:szCs w:val="24"/>
              </w:rPr>
              <w:t>6~4</w:t>
            </w:r>
            <w:r>
              <w:rPr>
                <w:rFonts w:eastAsia="仿宋" w:cs="宋体" w:hint="eastAsia"/>
                <w:sz w:val="24"/>
                <w:szCs w:val="24"/>
              </w:rPr>
              <w:t>分，售后服务方案有待提高的，得</w:t>
            </w:r>
            <w:r>
              <w:rPr>
                <w:rFonts w:eastAsia="仿宋" w:cs="宋体"/>
                <w:sz w:val="24"/>
                <w:szCs w:val="24"/>
              </w:rPr>
              <w:t>3~1</w:t>
            </w:r>
            <w:r>
              <w:rPr>
                <w:rFonts w:eastAsia="仿宋" w:cs="宋体" w:hint="eastAsia"/>
                <w:sz w:val="24"/>
                <w:szCs w:val="24"/>
              </w:rPr>
              <w:t>分，差或没有的不得分）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E3F78" w14:textId="77777777" w:rsidR="00031B28" w:rsidRDefault="00031B28">
            <w:pPr>
              <w:ind w:left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10</w:t>
            </w:r>
          </w:p>
        </w:tc>
      </w:tr>
    </w:tbl>
    <w:p w14:paraId="0A5ECD8D" w14:textId="77777777" w:rsidR="00031B28" w:rsidRDefault="00031B28" w:rsidP="00031B28">
      <w:pPr>
        <w:ind w:left="0"/>
      </w:pPr>
    </w:p>
    <w:p w14:paraId="72005856" w14:textId="77777777" w:rsidR="00031B28" w:rsidRDefault="00031B28" w:rsidP="00031B28"/>
    <w:p w14:paraId="575ECB35" w14:textId="77777777" w:rsidR="009D5944" w:rsidRDefault="009D5944"/>
    <w:sectPr w:rsidR="009D59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536"/>
    <w:rsid w:val="00031B28"/>
    <w:rsid w:val="009D5944"/>
    <w:rsid w:val="00A5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3D6A26-C891-4361-8D9B-0EDA62062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1B28"/>
    <w:pPr>
      <w:widowControl w:val="0"/>
      <w:ind w:left="958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rsid w:val="00031B28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 陈涛</dc:creator>
  <cp:keywords/>
  <dc:description/>
  <cp:lastModifiedBy>何 陈涛</cp:lastModifiedBy>
  <cp:revision>3</cp:revision>
  <dcterms:created xsi:type="dcterms:W3CDTF">2023-05-06T08:40:00Z</dcterms:created>
  <dcterms:modified xsi:type="dcterms:W3CDTF">2023-05-06T08:41:00Z</dcterms:modified>
</cp:coreProperties>
</file>