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66C4" w14:textId="77777777" w:rsidR="006D51F3" w:rsidRPr="00171EB4" w:rsidRDefault="006D51F3" w:rsidP="006D51F3">
      <w:pPr>
        <w:pStyle w:val="a7"/>
        <w:widowControl/>
        <w:shd w:val="clear" w:color="auto" w:fill="FFFFFF"/>
        <w:spacing w:beforeAutospacing="0" w:afterAutospacing="0" w:line="480" w:lineRule="atLeast"/>
        <w:ind w:firstLine="556"/>
        <w:rPr>
          <w:rFonts w:ascii="微软雅黑" w:eastAsia="微软雅黑" w:hAnsi="微软雅黑" w:cs="微软雅黑"/>
          <w:b/>
          <w:bCs/>
          <w:sz w:val="28"/>
          <w:szCs w:val="28"/>
        </w:rPr>
      </w:pPr>
      <w:r w:rsidRPr="00171EB4">
        <w:rPr>
          <w:rFonts w:ascii="微软雅黑" w:eastAsia="微软雅黑" w:hAnsi="微软雅黑" w:cs="微软雅黑" w:hint="eastAsia"/>
          <w:b/>
          <w:bCs/>
          <w:sz w:val="28"/>
          <w:szCs w:val="28"/>
        </w:rPr>
        <w:t>附件二：综合评分办法</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164"/>
        <w:gridCol w:w="7099"/>
      </w:tblGrid>
      <w:tr w:rsidR="006D51F3" w:rsidRPr="00115FA7" w14:paraId="639036E3" w14:textId="77777777" w:rsidTr="00A66FFA">
        <w:trPr>
          <w:trHeight w:val="548"/>
          <w:jc w:val="center"/>
        </w:trPr>
        <w:tc>
          <w:tcPr>
            <w:tcW w:w="465" w:type="dxa"/>
            <w:vAlign w:val="center"/>
          </w:tcPr>
          <w:p w14:paraId="0D90470C"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r w:rsidRPr="00115FA7">
              <w:rPr>
                <w:rFonts w:ascii="仿宋" w:eastAsia="仿宋" w:hAnsi="仿宋" w:cs="宋体" w:hint="eastAsia"/>
                <w:b/>
                <w:color w:val="000000"/>
                <w:kern w:val="0"/>
                <w:sz w:val="24"/>
              </w:rPr>
              <w:t>序号</w:t>
            </w:r>
          </w:p>
        </w:tc>
        <w:tc>
          <w:tcPr>
            <w:tcW w:w="1164" w:type="dxa"/>
            <w:vAlign w:val="center"/>
          </w:tcPr>
          <w:p w14:paraId="730242AA"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r w:rsidRPr="00115FA7">
              <w:rPr>
                <w:rFonts w:ascii="仿宋" w:eastAsia="仿宋" w:hAnsi="仿宋" w:cs="宋体" w:hint="eastAsia"/>
                <w:b/>
                <w:color w:val="000000"/>
                <w:kern w:val="0"/>
                <w:sz w:val="24"/>
              </w:rPr>
              <w:t>评审项目</w:t>
            </w:r>
          </w:p>
        </w:tc>
        <w:tc>
          <w:tcPr>
            <w:tcW w:w="7099" w:type="dxa"/>
            <w:vAlign w:val="center"/>
          </w:tcPr>
          <w:p w14:paraId="38C47383"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r w:rsidRPr="00115FA7">
              <w:rPr>
                <w:rFonts w:ascii="仿宋" w:eastAsia="仿宋" w:hAnsi="仿宋" w:cs="宋体" w:hint="eastAsia"/>
                <w:b/>
                <w:color w:val="000000"/>
                <w:kern w:val="0"/>
                <w:sz w:val="24"/>
              </w:rPr>
              <w:t>评审标准</w:t>
            </w:r>
          </w:p>
        </w:tc>
      </w:tr>
      <w:tr w:rsidR="006D51F3" w:rsidRPr="00115FA7" w14:paraId="36D78C46" w14:textId="77777777" w:rsidTr="00A66FFA">
        <w:trPr>
          <w:trHeight w:val="2702"/>
          <w:jc w:val="center"/>
        </w:trPr>
        <w:tc>
          <w:tcPr>
            <w:tcW w:w="465" w:type="dxa"/>
            <w:vAlign w:val="center"/>
          </w:tcPr>
          <w:p w14:paraId="2E969B8D"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r w:rsidRPr="00115FA7">
              <w:rPr>
                <w:rFonts w:ascii="仿宋" w:eastAsia="仿宋" w:hAnsi="仿宋" w:cs="宋体" w:hint="eastAsia"/>
                <w:b/>
                <w:color w:val="000000"/>
                <w:kern w:val="0"/>
                <w:sz w:val="24"/>
              </w:rPr>
              <w:t>1</w:t>
            </w:r>
          </w:p>
        </w:tc>
        <w:tc>
          <w:tcPr>
            <w:tcW w:w="1164" w:type="dxa"/>
            <w:vAlign w:val="center"/>
          </w:tcPr>
          <w:p w14:paraId="62DA3814" w14:textId="77777777" w:rsidR="006D51F3" w:rsidRPr="00115FA7" w:rsidRDefault="006D51F3" w:rsidP="00A66FFA">
            <w:pPr>
              <w:pStyle w:val="a8"/>
              <w:adjustRightInd w:val="0"/>
              <w:snapToGrid w:val="0"/>
              <w:spacing w:line="240" w:lineRule="atLeast"/>
              <w:jc w:val="center"/>
              <w:rPr>
                <w:rFonts w:ascii="仿宋" w:eastAsia="仿宋" w:hAnsi="仿宋" w:cs="宋体"/>
                <w:b/>
                <w:color w:val="000000"/>
                <w:kern w:val="0"/>
                <w:sz w:val="24"/>
                <w:szCs w:val="24"/>
              </w:rPr>
            </w:pPr>
            <w:r w:rsidRPr="00115FA7">
              <w:rPr>
                <w:rFonts w:ascii="仿宋" w:eastAsia="仿宋" w:hAnsi="仿宋" w:hint="eastAsia"/>
                <w:color w:val="000000"/>
                <w:sz w:val="24"/>
                <w:szCs w:val="24"/>
              </w:rPr>
              <w:t>资质</w:t>
            </w:r>
            <w:r>
              <w:rPr>
                <w:rFonts w:ascii="仿宋" w:eastAsia="仿宋" w:hAnsi="仿宋" w:hint="eastAsia"/>
                <w:color w:val="000000"/>
                <w:sz w:val="24"/>
                <w:szCs w:val="24"/>
              </w:rPr>
              <w:t>（</w:t>
            </w:r>
            <w:r w:rsidRPr="00115FA7">
              <w:rPr>
                <w:rFonts w:ascii="仿宋" w:eastAsia="仿宋" w:hAnsi="仿宋" w:hint="eastAsia"/>
                <w:color w:val="000000"/>
                <w:sz w:val="24"/>
                <w:szCs w:val="24"/>
              </w:rPr>
              <w:t>12分</w:t>
            </w:r>
            <w:r>
              <w:rPr>
                <w:rFonts w:ascii="仿宋" w:eastAsia="仿宋" w:hAnsi="仿宋" w:hint="eastAsia"/>
                <w:color w:val="000000"/>
                <w:sz w:val="24"/>
                <w:szCs w:val="24"/>
              </w:rPr>
              <w:t>）</w:t>
            </w:r>
          </w:p>
        </w:tc>
        <w:tc>
          <w:tcPr>
            <w:tcW w:w="7099" w:type="dxa"/>
            <w:vAlign w:val="center"/>
          </w:tcPr>
          <w:p w14:paraId="68A63885" w14:textId="77777777" w:rsidR="006D51F3" w:rsidRPr="00115FA7" w:rsidRDefault="006D51F3" w:rsidP="00A66FFA">
            <w:pPr>
              <w:adjustRightInd w:val="0"/>
              <w:snapToGrid w:val="0"/>
              <w:rPr>
                <w:rFonts w:ascii="仿宋" w:eastAsia="仿宋" w:hAnsi="仿宋" w:cs="宋体"/>
                <w:kern w:val="0"/>
                <w:sz w:val="24"/>
              </w:rPr>
            </w:pPr>
            <w:r w:rsidRPr="00115FA7">
              <w:rPr>
                <w:rFonts w:ascii="仿宋" w:eastAsia="仿宋" w:hAnsi="仿宋" w:cs="宋体" w:hint="eastAsia"/>
                <w:kern w:val="0"/>
                <w:sz w:val="24"/>
              </w:rPr>
              <w:t>1.投标人具有中华人民共和国网络出版服务许可证得4分，未提供的不得分</w:t>
            </w:r>
          </w:p>
          <w:p w14:paraId="4BD33DAD" w14:textId="77777777" w:rsidR="006D51F3" w:rsidRPr="00115FA7" w:rsidRDefault="006D51F3" w:rsidP="00A66FFA">
            <w:pPr>
              <w:widowControl/>
              <w:adjustRightInd w:val="0"/>
              <w:snapToGrid w:val="0"/>
              <w:jc w:val="left"/>
              <w:rPr>
                <w:rFonts w:ascii="仿宋" w:eastAsia="仿宋" w:hAnsi="仿宋" w:cs="宋体"/>
                <w:kern w:val="0"/>
                <w:sz w:val="24"/>
              </w:rPr>
            </w:pPr>
            <w:r w:rsidRPr="00115FA7">
              <w:rPr>
                <w:rFonts w:ascii="仿宋" w:eastAsia="仿宋" w:hAnsi="仿宋" w:cs="宋体" w:hint="eastAsia"/>
                <w:kern w:val="0"/>
                <w:sz w:val="24"/>
              </w:rPr>
              <w:t>2.投标人具有国家信息等级保护三级认证标准得4分，未提供的不得分</w:t>
            </w:r>
          </w:p>
          <w:p w14:paraId="01F1FD41" w14:textId="77777777" w:rsidR="006D51F3" w:rsidRPr="00115FA7" w:rsidRDefault="006D51F3" w:rsidP="00A66FFA">
            <w:pPr>
              <w:widowControl/>
              <w:adjustRightInd w:val="0"/>
              <w:snapToGrid w:val="0"/>
              <w:jc w:val="left"/>
              <w:rPr>
                <w:rFonts w:ascii="仿宋" w:eastAsia="仿宋" w:hAnsi="仿宋" w:cs="宋体"/>
                <w:kern w:val="0"/>
                <w:sz w:val="24"/>
              </w:rPr>
            </w:pPr>
            <w:r w:rsidRPr="00115FA7">
              <w:rPr>
                <w:rFonts w:ascii="仿宋" w:eastAsia="仿宋" w:hAnsi="仿宋" w:cs="宋体" w:hint="eastAsia"/>
                <w:kern w:val="0"/>
                <w:sz w:val="24"/>
              </w:rPr>
              <w:t>3.投标人具有医学数据库系统独立软件著作权得4分，未提供的不得分。</w:t>
            </w:r>
          </w:p>
          <w:p w14:paraId="3B8D4D34" w14:textId="77777777" w:rsidR="006D51F3" w:rsidRPr="00902C0F" w:rsidRDefault="006D51F3" w:rsidP="00A66FFA">
            <w:pPr>
              <w:widowControl/>
              <w:adjustRightInd w:val="0"/>
              <w:snapToGrid w:val="0"/>
              <w:jc w:val="left"/>
              <w:rPr>
                <w:rFonts w:ascii="仿宋" w:eastAsia="仿宋" w:hAnsi="仿宋" w:cs="宋体"/>
                <w:b/>
                <w:bCs/>
                <w:color w:val="000000"/>
                <w:kern w:val="0"/>
                <w:sz w:val="24"/>
              </w:rPr>
            </w:pPr>
            <w:r w:rsidRPr="00902C0F">
              <w:rPr>
                <w:rFonts w:ascii="仿宋" w:eastAsia="仿宋" w:hAnsi="仿宋" w:cs="宋体" w:hint="eastAsia"/>
                <w:b/>
                <w:bCs/>
                <w:kern w:val="0"/>
                <w:sz w:val="24"/>
              </w:rPr>
              <w:t>（以上证明需提供资质复印件并加盖公章，不提供不得分）</w:t>
            </w:r>
          </w:p>
        </w:tc>
      </w:tr>
      <w:tr w:rsidR="006D51F3" w:rsidRPr="00115FA7" w14:paraId="38B7B035" w14:textId="77777777" w:rsidTr="00A66FFA">
        <w:trPr>
          <w:trHeight w:val="1265"/>
          <w:jc w:val="center"/>
        </w:trPr>
        <w:tc>
          <w:tcPr>
            <w:tcW w:w="465" w:type="dxa"/>
            <w:vMerge w:val="restart"/>
            <w:vAlign w:val="center"/>
          </w:tcPr>
          <w:p w14:paraId="062D35BF"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r w:rsidRPr="00115FA7">
              <w:rPr>
                <w:rFonts w:ascii="仿宋" w:eastAsia="仿宋" w:hAnsi="仿宋" w:cs="宋体" w:hint="eastAsia"/>
                <w:b/>
                <w:color w:val="000000"/>
                <w:kern w:val="0"/>
                <w:sz w:val="24"/>
              </w:rPr>
              <w:t>2</w:t>
            </w:r>
          </w:p>
        </w:tc>
        <w:tc>
          <w:tcPr>
            <w:tcW w:w="1164" w:type="dxa"/>
            <w:vMerge w:val="restart"/>
            <w:vAlign w:val="center"/>
          </w:tcPr>
          <w:p w14:paraId="0F738B79" w14:textId="77777777" w:rsidR="006D51F3" w:rsidRDefault="006D51F3" w:rsidP="00A66FFA">
            <w:pPr>
              <w:pStyle w:val="a8"/>
              <w:adjustRightInd w:val="0"/>
              <w:snapToGrid w:val="0"/>
              <w:spacing w:line="240" w:lineRule="atLeast"/>
              <w:jc w:val="center"/>
              <w:rPr>
                <w:rFonts w:ascii="仿宋" w:eastAsia="仿宋" w:hAnsi="仿宋"/>
                <w:color w:val="000000"/>
                <w:sz w:val="24"/>
                <w:szCs w:val="24"/>
              </w:rPr>
            </w:pPr>
            <w:r w:rsidRPr="00115FA7">
              <w:rPr>
                <w:rFonts w:ascii="仿宋" w:eastAsia="仿宋" w:hAnsi="仿宋" w:hint="eastAsia"/>
                <w:color w:val="000000"/>
                <w:sz w:val="24"/>
                <w:szCs w:val="24"/>
              </w:rPr>
              <w:t>综合能力</w:t>
            </w:r>
          </w:p>
          <w:p w14:paraId="5EBA6571" w14:textId="77777777" w:rsidR="006D51F3" w:rsidRPr="00115FA7" w:rsidRDefault="006D51F3" w:rsidP="00A66FFA">
            <w:pPr>
              <w:pStyle w:val="a8"/>
              <w:adjustRightInd w:val="0"/>
              <w:snapToGrid w:val="0"/>
              <w:spacing w:line="240" w:lineRule="atLeast"/>
              <w:jc w:val="center"/>
              <w:rPr>
                <w:rFonts w:ascii="仿宋" w:eastAsia="仿宋" w:hAnsi="仿宋"/>
                <w:color w:val="000000"/>
                <w:sz w:val="24"/>
                <w:szCs w:val="24"/>
              </w:rPr>
            </w:pPr>
            <w:r>
              <w:rPr>
                <w:rFonts w:ascii="仿宋" w:eastAsia="仿宋" w:hAnsi="仿宋" w:hint="eastAsia"/>
                <w:color w:val="000000"/>
                <w:sz w:val="24"/>
                <w:szCs w:val="24"/>
              </w:rPr>
              <w:t>（</w:t>
            </w:r>
            <w:r w:rsidRPr="00115FA7">
              <w:rPr>
                <w:rFonts w:ascii="仿宋" w:eastAsia="仿宋" w:hAnsi="仿宋" w:hint="eastAsia"/>
                <w:color w:val="000000"/>
                <w:sz w:val="24"/>
                <w:szCs w:val="24"/>
              </w:rPr>
              <w:t>18分</w:t>
            </w:r>
            <w:r>
              <w:rPr>
                <w:rFonts w:ascii="仿宋" w:eastAsia="仿宋" w:hAnsi="仿宋" w:hint="eastAsia"/>
                <w:color w:val="000000"/>
                <w:sz w:val="24"/>
                <w:szCs w:val="24"/>
              </w:rPr>
              <w:t>）</w:t>
            </w:r>
          </w:p>
        </w:tc>
        <w:tc>
          <w:tcPr>
            <w:tcW w:w="7099" w:type="dxa"/>
            <w:vAlign w:val="center"/>
          </w:tcPr>
          <w:p w14:paraId="2FD27AA4" w14:textId="77777777" w:rsidR="006D51F3" w:rsidRPr="00115FA7" w:rsidRDefault="006D51F3" w:rsidP="00A66FFA">
            <w:pPr>
              <w:adjustRightInd w:val="0"/>
              <w:snapToGrid w:val="0"/>
              <w:rPr>
                <w:rFonts w:ascii="仿宋" w:eastAsia="仿宋" w:hAnsi="仿宋"/>
                <w:color w:val="000000"/>
                <w:sz w:val="24"/>
              </w:rPr>
            </w:pPr>
            <w:r w:rsidRPr="00115FA7">
              <w:rPr>
                <w:rFonts w:ascii="仿宋" w:eastAsia="仿宋" w:hAnsi="仿宋" w:cs="Times New Roman" w:hint="eastAsia"/>
                <w:sz w:val="24"/>
              </w:rPr>
              <w:t>具备国家级医学教育数字化系统平台项目建设经验得</w:t>
            </w:r>
            <w:r w:rsidRPr="00115FA7">
              <w:rPr>
                <w:rFonts w:ascii="仿宋" w:eastAsia="仿宋" w:hAnsi="仿宋" w:hint="eastAsia"/>
                <w:color w:val="000000"/>
                <w:sz w:val="24"/>
              </w:rPr>
              <w:t>6</w:t>
            </w:r>
            <w:r w:rsidRPr="00115FA7">
              <w:rPr>
                <w:rFonts w:ascii="仿宋" w:eastAsia="仿宋" w:hAnsi="仿宋" w:cs="Times New Roman" w:hint="eastAsia"/>
                <w:sz w:val="24"/>
              </w:rPr>
              <w:t>分，未提供的不得分</w:t>
            </w:r>
            <w:r w:rsidRPr="00902C0F">
              <w:rPr>
                <w:rFonts w:ascii="仿宋" w:eastAsia="仿宋" w:hAnsi="仿宋" w:cs="Times New Roman" w:hint="eastAsia"/>
                <w:b/>
                <w:bCs/>
                <w:sz w:val="24"/>
              </w:rPr>
              <w:t>（投标人需提供资质复印件并加盖公章和项目截图，不提供不得分）</w:t>
            </w:r>
          </w:p>
        </w:tc>
      </w:tr>
      <w:tr w:rsidR="006D51F3" w:rsidRPr="00115FA7" w14:paraId="45B699F7" w14:textId="77777777" w:rsidTr="00A66FFA">
        <w:trPr>
          <w:trHeight w:val="780"/>
          <w:jc w:val="center"/>
        </w:trPr>
        <w:tc>
          <w:tcPr>
            <w:tcW w:w="465" w:type="dxa"/>
            <w:vMerge/>
            <w:vAlign w:val="center"/>
          </w:tcPr>
          <w:p w14:paraId="79EFB7CB"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p>
        </w:tc>
        <w:tc>
          <w:tcPr>
            <w:tcW w:w="1164" w:type="dxa"/>
            <w:vMerge/>
            <w:vAlign w:val="center"/>
          </w:tcPr>
          <w:p w14:paraId="7C6ADF14" w14:textId="77777777" w:rsidR="006D51F3" w:rsidRPr="00115FA7" w:rsidRDefault="006D51F3" w:rsidP="00A66FFA">
            <w:pPr>
              <w:pStyle w:val="a8"/>
              <w:adjustRightInd w:val="0"/>
              <w:snapToGrid w:val="0"/>
              <w:spacing w:line="240" w:lineRule="atLeast"/>
              <w:jc w:val="center"/>
              <w:rPr>
                <w:rFonts w:ascii="仿宋" w:eastAsia="仿宋" w:hAnsi="仿宋"/>
                <w:color w:val="000000"/>
                <w:sz w:val="24"/>
                <w:szCs w:val="24"/>
              </w:rPr>
            </w:pPr>
          </w:p>
        </w:tc>
        <w:tc>
          <w:tcPr>
            <w:tcW w:w="7099" w:type="dxa"/>
            <w:vAlign w:val="center"/>
          </w:tcPr>
          <w:p w14:paraId="2AFCF7AE" w14:textId="77777777" w:rsidR="006D51F3" w:rsidRPr="00115FA7" w:rsidRDefault="006D51F3" w:rsidP="00A66FFA">
            <w:pPr>
              <w:adjustRightInd w:val="0"/>
              <w:snapToGrid w:val="0"/>
              <w:rPr>
                <w:rFonts w:ascii="仿宋" w:eastAsia="仿宋" w:hAnsi="仿宋" w:cs="Times New Roman"/>
                <w:sz w:val="24"/>
              </w:rPr>
            </w:pPr>
            <w:r w:rsidRPr="00115FA7">
              <w:rPr>
                <w:rFonts w:ascii="仿宋" w:eastAsia="仿宋" w:hAnsi="仿宋" w:cs="Times New Roman" w:hint="eastAsia"/>
                <w:sz w:val="24"/>
              </w:rPr>
              <w:t>投标人成功组织过超过一万人移动端APP同时互联网在线医学考试的得6分，未组织过不得分。</w:t>
            </w:r>
            <w:r w:rsidRPr="00902C0F">
              <w:rPr>
                <w:rFonts w:ascii="仿宋" w:eastAsia="仿宋" w:hAnsi="仿宋" w:cs="Times New Roman" w:hint="eastAsia"/>
                <w:b/>
                <w:bCs/>
                <w:sz w:val="24"/>
              </w:rPr>
              <w:t>（需提供国家卫生行政管理部门或具有独立法人资格的国家一级社会团体官方微博、新闻报道截图等作为证明材料，不提供不得分）</w:t>
            </w:r>
          </w:p>
        </w:tc>
      </w:tr>
      <w:tr w:rsidR="006D51F3" w:rsidRPr="00115FA7" w14:paraId="659BF2A1" w14:textId="77777777" w:rsidTr="00A66FFA">
        <w:trPr>
          <w:trHeight w:val="780"/>
          <w:jc w:val="center"/>
        </w:trPr>
        <w:tc>
          <w:tcPr>
            <w:tcW w:w="465" w:type="dxa"/>
            <w:vMerge/>
            <w:vAlign w:val="center"/>
          </w:tcPr>
          <w:p w14:paraId="093D64B6"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p>
        </w:tc>
        <w:tc>
          <w:tcPr>
            <w:tcW w:w="1164" w:type="dxa"/>
            <w:vMerge/>
            <w:vAlign w:val="center"/>
          </w:tcPr>
          <w:p w14:paraId="134D54A4" w14:textId="77777777" w:rsidR="006D51F3" w:rsidRPr="00115FA7" w:rsidRDefault="006D51F3" w:rsidP="00A66FFA">
            <w:pPr>
              <w:pStyle w:val="a8"/>
              <w:adjustRightInd w:val="0"/>
              <w:snapToGrid w:val="0"/>
              <w:spacing w:line="240" w:lineRule="atLeast"/>
              <w:jc w:val="center"/>
              <w:rPr>
                <w:rFonts w:ascii="仿宋" w:eastAsia="仿宋" w:hAnsi="仿宋"/>
                <w:color w:val="000000"/>
                <w:sz w:val="24"/>
                <w:szCs w:val="24"/>
              </w:rPr>
            </w:pPr>
          </w:p>
        </w:tc>
        <w:tc>
          <w:tcPr>
            <w:tcW w:w="7099" w:type="dxa"/>
            <w:vAlign w:val="center"/>
          </w:tcPr>
          <w:p w14:paraId="18B4C5BD" w14:textId="77777777" w:rsidR="006D51F3" w:rsidRPr="00115FA7" w:rsidRDefault="006D51F3" w:rsidP="00A66FFA">
            <w:pPr>
              <w:adjustRightInd w:val="0"/>
              <w:snapToGrid w:val="0"/>
              <w:rPr>
                <w:rFonts w:ascii="仿宋" w:eastAsia="仿宋" w:hAnsi="仿宋" w:cs="Times New Roman"/>
                <w:sz w:val="24"/>
              </w:rPr>
            </w:pPr>
            <w:r w:rsidRPr="00115FA7">
              <w:rPr>
                <w:rFonts w:ascii="仿宋" w:eastAsia="仿宋" w:hAnsi="仿宋" w:cs="Times New Roman" w:hint="eastAsia"/>
                <w:sz w:val="24"/>
              </w:rPr>
              <w:t>投标人具备国家新闻改革发展重大项目建设的得6分，未提供的不得分，</w:t>
            </w:r>
          </w:p>
          <w:p w14:paraId="6A1292F0" w14:textId="77777777" w:rsidR="006D51F3" w:rsidRPr="00902C0F" w:rsidRDefault="006D51F3" w:rsidP="00A66FFA">
            <w:pPr>
              <w:widowControl/>
              <w:adjustRightInd w:val="0"/>
              <w:snapToGrid w:val="0"/>
              <w:jc w:val="left"/>
              <w:rPr>
                <w:rFonts w:ascii="仿宋" w:eastAsia="仿宋" w:hAnsi="仿宋"/>
                <w:b/>
                <w:bCs/>
                <w:color w:val="000000"/>
                <w:sz w:val="24"/>
              </w:rPr>
            </w:pPr>
            <w:r w:rsidRPr="00902C0F">
              <w:rPr>
                <w:rFonts w:ascii="仿宋" w:eastAsia="仿宋" w:hAnsi="仿宋" w:cs="Times New Roman" w:hint="eastAsia"/>
                <w:b/>
                <w:bCs/>
                <w:sz w:val="24"/>
              </w:rPr>
              <w:t>（投标人需提供资质复印件并加盖公章和项目截图，不提供不得分）</w:t>
            </w:r>
          </w:p>
        </w:tc>
      </w:tr>
      <w:tr w:rsidR="006D51F3" w:rsidRPr="00115FA7" w14:paraId="7DFAF1B8" w14:textId="77777777" w:rsidTr="00A66FFA">
        <w:trPr>
          <w:trHeight w:val="780"/>
          <w:jc w:val="center"/>
        </w:trPr>
        <w:tc>
          <w:tcPr>
            <w:tcW w:w="465" w:type="dxa"/>
            <w:vAlign w:val="center"/>
          </w:tcPr>
          <w:p w14:paraId="2AB7E47B" w14:textId="77777777" w:rsidR="006D51F3" w:rsidRPr="00115FA7" w:rsidRDefault="006D51F3" w:rsidP="00A66FFA">
            <w:pPr>
              <w:widowControl/>
              <w:adjustRightInd w:val="0"/>
              <w:snapToGrid w:val="0"/>
              <w:jc w:val="center"/>
              <w:rPr>
                <w:rFonts w:ascii="仿宋" w:eastAsia="仿宋" w:hAnsi="仿宋" w:cs="宋体"/>
                <w:color w:val="000000"/>
                <w:kern w:val="0"/>
                <w:sz w:val="24"/>
              </w:rPr>
            </w:pPr>
            <w:r w:rsidRPr="00115FA7">
              <w:rPr>
                <w:rFonts w:ascii="仿宋" w:eastAsia="仿宋" w:hAnsi="仿宋" w:cs="宋体" w:hint="eastAsia"/>
                <w:color w:val="000000"/>
                <w:kern w:val="0"/>
                <w:sz w:val="24"/>
              </w:rPr>
              <w:t>3</w:t>
            </w:r>
          </w:p>
        </w:tc>
        <w:tc>
          <w:tcPr>
            <w:tcW w:w="1164" w:type="dxa"/>
            <w:vAlign w:val="center"/>
          </w:tcPr>
          <w:p w14:paraId="6BC4FBED" w14:textId="77777777" w:rsidR="006D51F3" w:rsidRPr="00115FA7" w:rsidRDefault="006D51F3" w:rsidP="00A66FFA">
            <w:pPr>
              <w:widowControl/>
              <w:adjustRightInd w:val="0"/>
              <w:snapToGrid w:val="0"/>
              <w:spacing w:line="240" w:lineRule="atLeast"/>
              <w:jc w:val="center"/>
              <w:rPr>
                <w:rFonts w:ascii="仿宋" w:eastAsia="仿宋" w:hAnsi="仿宋" w:cs="宋体"/>
                <w:color w:val="000000"/>
                <w:kern w:val="0"/>
                <w:sz w:val="24"/>
              </w:rPr>
            </w:pPr>
            <w:r w:rsidRPr="00115FA7">
              <w:rPr>
                <w:rFonts w:ascii="仿宋" w:eastAsia="仿宋" w:hAnsi="仿宋" w:cs="宋体" w:hint="eastAsia"/>
                <w:color w:val="000000"/>
                <w:kern w:val="0"/>
                <w:sz w:val="24"/>
              </w:rPr>
              <w:t>软件产品技术参数与功能指标（30分）</w:t>
            </w:r>
          </w:p>
        </w:tc>
        <w:tc>
          <w:tcPr>
            <w:tcW w:w="7099" w:type="dxa"/>
            <w:vAlign w:val="center"/>
          </w:tcPr>
          <w:p w14:paraId="7F01AA9B" w14:textId="77777777" w:rsidR="006D51F3" w:rsidRPr="00115FA7" w:rsidRDefault="006D51F3" w:rsidP="00A66FFA">
            <w:pPr>
              <w:widowControl/>
              <w:adjustRightInd w:val="0"/>
              <w:snapToGrid w:val="0"/>
              <w:jc w:val="center"/>
              <w:rPr>
                <w:rFonts w:ascii="仿宋" w:eastAsia="仿宋" w:hAnsi="仿宋" w:cs="宋体"/>
                <w:color w:val="000000"/>
                <w:kern w:val="0"/>
                <w:sz w:val="24"/>
              </w:rPr>
            </w:pPr>
            <w:r w:rsidRPr="00115FA7">
              <w:rPr>
                <w:rFonts w:ascii="仿宋" w:eastAsia="仿宋" w:hAnsi="仿宋" w:cs="宋体" w:hint="eastAsia"/>
                <w:color w:val="000000"/>
                <w:kern w:val="0"/>
                <w:sz w:val="24"/>
              </w:rPr>
              <w:t>对“技术要求”部分的响应情况，带“★”的每1项不能满足采购文件要求扣6分，带“▲”的每1项不能满足采购文件要求扣3分，普通的每1项不能满足采购文件要求1分，扣完为止。</w:t>
            </w:r>
          </w:p>
        </w:tc>
      </w:tr>
      <w:tr w:rsidR="006D51F3" w:rsidRPr="00115FA7" w14:paraId="46CEBFC1" w14:textId="77777777" w:rsidTr="00A66FFA">
        <w:trPr>
          <w:trHeight w:val="1404"/>
          <w:jc w:val="center"/>
        </w:trPr>
        <w:tc>
          <w:tcPr>
            <w:tcW w:w="465" w:type="dxa"/>
            <w:vMerge w:val="restart"/>
            <w:vAlign w:val="center"/>
          </w:tcPr>
          <w:p w14:paraId="1F1811F6"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r w:rsidRPr="00115FA7">
              <w:rPr>
                <w:rFonts w:ascii="仿宋" w:eastAsia="仿宋" w:hAnsi="仿宋" w:cs="宋体" w:hint="eastAsia"/>
                <w:b/>
                <w:color w:val="000000"/>
                <w:kern w:val="0"/>
                <w:sz w:val="24"/>
              </w:rPr>
              <w:t>4</w:t>
            </w:r>
          </w:p>
        </w:tc>
        <w:tc>
          <w:tcPr>
            <w:tcW w:w="1164" w:type="dxa"/>
            <w:vMerge w:val="restart"/>
            <w:vAlign w:val="center"/>
          </w:tcPr>
          <w:p w14:paraId="7975D66B" w14:textId="77777777" w:rsidR="006D51F3" w:rsidRPr="00115FA7" w:rsidRDefault="006D51F3" w:rsidP="00A66FFA">
            <w:pPr>
              <w:widowControl/>
              <w:adjustRightInd w:val="0"/>
              <w:snapToGrid w:val="0"/>
              <w:spacing w:line="240" w:lineRule="atLeast"/>
              <w:jc w:val="center"/>
              <w:textAlignment w:val="baseline"/>
              <w:rPr>
                <w:rFonts w:ascii="仿宋" w:eastAsia="仿宋" w:hAnsi="仿宋"/>
                <w:color w:val="000000"/>
                <w:sz w:val="24"/>
              </w:rPr>
            </w:pPr>
            <w:r w:rsidRPr="00115FA7">
              <w:rPr>
                <w:rFonts w:ascii="仿宋" w:eastAsia="仿宋" w:hAnsi="仿宋" w:cs="Times New Roman" w:hint="eastAsia"/>
                <w:color w:val="000000"/>
                <w:sz w:val="24"/>
              </w:rPr>
              <w:t>售后服务</w:t>
            </w:r>
            <w:r w:rsidRPr="00115FA7">
              <w:rPr>
                <w:rFonts w:ascii="仿宋" w:eastAsia="仿宋" w:hAnsi="仿宋" w:hint="eastAsia"/>
                <w:color w:val="000000"/>
                <w:sz w:val="24"/>
              </w:rPr>
              <w:t>与技术支持</w:t>
            </w:r>
            <w:r>
              <w:rPr>
                <w:rFonts w:ascii="仿宋" w:eastAsia="仿宋" w:hAnsi="仿宋" w:hint="eastAsia"/>
                <w:color w:val="000000"/>
                <w:sz w:val="24"/>
              </w:rPr>
              <w:t>（</w:t>
            </w:r>
            <w:r w:rsidRPr="00115FA7">
              <w:rPr>
                <w:rFonts w:ascii="仿宋" w:eastAsia="仿宋" w:hAnsi="仿宋" w:hint="eastAsia"/>
                <w:color w:val="000000"/>
                <w:sz w:val="24"/>
              </w:rPr>
              <w:t>10分</w:t>
            </w:r>
            <w:r>
              <w:rPr>
                <w:rFonts w:ascii="仿宋" w:eastAsia="仿宋" w:hAnsi="仿宋" w:hint="eastAsia"/>
                <w:color w:val="000000"/>
                <w:sz w:val="24"/>
              </w:rPr>
              <w:t>）</w:t>
            </w:r>
          </w:p>
        </w:tc>
        <w:tc>
          <w:tcPr>
            <w:tcW w:w="7099" w:type="dxa"/>
          </w:tcPr>
          <w:p w14:paraId="38AFAEB9" w14:textId="77777777" w:rsidR="006D51F3" w:rsidRPr="00115FA7" w:rsidRDefault="006D51F3" w:rsidP="00A66FFA">
            <w:pPr>
              <w:adjustRightInd w:val="0"/>
              <w:snapToGrid w:val="0"/>
              <w:rPr>
                <w:rFonts w:ascii="仿宋" w:eastAsia="仿宋" w:hAnsi="仿宋"/>
                <w:color w:val="000000"/>
                <w:sz w:val="24"/>
              </w:rPr>
            </w:pPr>
            <w:r w:rsidRPr="00115FA7">
              <w:rPr>
                <w:rFonts w:ascii="仿宋" w:eastAsia="仿宋" w:hAnsi="仿宋" w:cs="宋体" w:hint="eastAsia"/>
                <w:kern w:val="0"/>
                <w:sz w:val="24"/>
              </w:rPr>
              <w:t>投标人承诺在安徽省内设有设立固定的售后服务人员，同时具备安徽本地化系统集成项目管理工程师资质，此人员必须为中标后的实际实施人员，提供承诺书及售后人员证书扫描件上传的得</w:t>
            </w:r>
            <w:r>
              <w:rPr>
                <w:rFonts w:ascii="仿宋" w:eastAsia="仿宋" w:hAnsi="仿宋" w:cs="宋体"/>
                <w:kern w:val="0"/>
                <w:sz w:val="24"/>
              </w:rPr>
              <w:t>4</w:t>
            </w:r>
            <w:r w:rsidRPr="00115FA7">
              <w:rPr>
                <w:rFonts w:ascii="仿宋" w:eastAsia="仿宋" w:hAnsi="仿宋" w:cs="宋体" w:hint="eastAsia"/>
                <w:kern w:val="0"/>
                <w:sz w:val="24"/>
              </w:rPr>
              <w:t>分，没有不得分；</w:t>
            </w:r>
          </w:p>
        </w:tc>
      </w:tr>
      <w:tr w:rsidR="006D51F3" w:rsidRPr="00115FA7" w14:paraId="67107CCA" w14:textId="77777777" w:rsidTr="00A66FFA">
        <w:trPr>
          <w:trHeight w:val="1267"/>
          <w:jc w:val="center"/>
        </w:trPr>
        <w:tc>
          <w:tcPr>
            <w:tcW w:w="465" w:type="dxa"/>
            <w:vMerge/>
            <w:vAlign w:val="center"/>
          </w:tcPr>
          <w:p w14:paraId="049F3312"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p>
        </w:tc>
        <w:tc>
          <w:tcPr>
            <w:tcW w:w="1164" w:type="dxa"/>
            <w:vMerge/>
            <w:vAlign w:val="center"/>
          </w:tcPr>
          <w:p w14:paraId="6A76F8DA" w14:textId="77777777" w:rsidR="006D51F3" w:rsidRPr="00115FA7" w:rsidRDefault="006D51F3" w:rsidP="00A66FFA">
            <w:pPr>
              <w:widowControl/>
              <w:adjustRightInd w:val="0"/>
              <w:snapToGrid w:val="0"/>
              <w:jc w:val="center"/>
              <w:textAlignment w:val="baseline"/>
              <w:rPr>
                <w:rFonts w:ascii="仿宋" w:eastAsia="仿宋" w:hAnsi="仿宋"/>
                <w:color w:val="000000"/>
                <w:sz w:val="24"/>
              </w:rPr>
            </w:pPr>
          </w:p>
        </w:tc>
        <w:tc>
          <w:tcPr>
            <w:tcW w:w="7099" w:type="dxa"/>
          </w:tcPr>
          <w:p w14:paraId="7135AFB0" w14:textId="77777777" w:rsidR="006D51F3" w:rsidRDefault="006D51F3" w:rsidP="00A66FFA">
            <w:pPr>
              <w:adjustRightInd w:val="0"/>
              <w:snapToGrid w:val="0"/>
              <w:rPr>
                <w:rFonts w:ascii="仿宋" w:eastAsia="仿宋" w:hAnsi="仿宋" w:cs="宋体"/>
                <w:kern w:val="0"/>
                <w:sz w:val="24"/>
              </w:rPr>
            </w:pPr>
            <w:r>
              <w:rPr>
                <w:rFonts w:ascii="仿宋" w:eastAsia="仿宋" w:hAnsi="仿宋" w:cs="宋体" w:hint="eastAsia"/>
                <w:kern w:val="0"/>
                <w:sz w:val="24"/>
              </w:rPr>
              <w:t>维保费用/年（</w:t>
            </w:r>
            <w:r w:rsidRPr="00292D06">
              <w:rPr>
                <w:rFonts w:ascii="仿宋" w:eastAsia="仿宋" w:hAnsi="仿宋" w:cs="宋体" w:hint="eastAsia"/>
                <w:kern w:val="0"/>
                <w:sz w:val="24"/>
              </w:rPr>
              <w:t>不超过合同金额</w:t>
            </w:r>
            <w:r w:rsidRPr="00292D06">
              <w:rPr>
                <w:rFonts w:ascii="仿宋" w:eastAsia="仿宋" w:hAnsi="仿宋" w:cs="宋体"/>
                <w:kern w:val="0"/>
                <w:sz w:val="24"/>
              </w:rPr>
              <w:t>10%</w:t>
            </w:r>
            <w:r>
              <w:rPr>
                <w:rFonts w:ascii="仿宋" w:eastAsia="仿宋" w:hAnsi="仿宋" w:cs="宋体" w:hint="eastAsia"/>
                <w:kern w:val="0"/>
                <w:sz w:val="24"/>
              </w:rPr>
              <w:t>）：</w:t>
            </w:r>
          </w:p>
          <w:p w14:paraId="33A1F3BE" w14:textId="77777777" w:rsidR="006D51F3" w:rsidRPr="00115FA7" w:rsidRDefault="006D51F3" w:rsidP="00A66FFA">
            <w:pPr>
              <w:adjustRightInd w:val="0"/>
              <w:snapToGrid w:val="0"/>
              <w:rPr>
                <w:rFonts w:ascii="仿宋" w:eastAsia="仿宋" w:hAnsi="仿宋"/>
                <w:color w:val="000000"/>
                <w:sz w:val="24"/>
              </w:rPr>
            </w:pPr>
            <w:r w:rsidRPr="00BB35F4">
              <w:rPr>
                <w:rFonts w:ascii="仿宋" w:eastAsia="仿宋" w:hAnsi="仿宋" w:cs="宋体"/>
                <w:kern w:val="0"/>
                <w:sz w:val="24"/>
              </w:rPr>
              <w:t>采用低价优先法计算，</w:t>
            </w:r>
            <w:r w:rsidRPr="00BB35F4">
              <w:rPr>
                <w:rFonts w:ascii="仿宋" w:eastAsia="仿宋" w:hAnsi="仿宋" w:cs="宋体" w:hint="eastAsia"/>
                <w:kern w:val="0"/>
                <w:sz w:val="24"/>
              </w:rPr>
              <w:t>总价价格最低者得</w:t>
            </w:r>
            <w:r>
              <w:rPr>
                <w:rFonts w:ascii="仿宋" w:eastAsia="仿宋" w:hAnsi="仿宋" w:cs="宋体"/>
                <w:kern w:val="0"/>
                <w:sz w:val="24"/>
              </w:rPr>
              <w:t>6</w:t>
            </w:r>
            <w:r w:rsidRPr="00BB35F4">
              <w:rPr>
                <w:rFonts w:ascii="仿宋" w:eastAsia="仿宋" w:hAnsi="仿宋" w:cs="宋体" w:hint="eastAsia"/>
                <w:kern w:val="0"/>
                <w:sz w:val="24"/>
              </w:rPr>
              <w:t>分，其它家得分=最低价/各家的报价×</w:t>
            </w:r>
            <w:r>
              <w:rPr>
                <w:rFonts w:ascii="仿宋" w:eastAsia="仿宋" w:hAnsi="仿宋" w:cs="宋体"/>
                <w:kern w:val="0"/>
                <w:sz w:val="24"/>
              </w:rPr>
              <w:t>6</w:t>
            </w:r>
            <w:r w:rsidRPr="00BB35F4">
              <w:rPr>
                <w:rFonts w:ascii="仿宋" w:eastAsia="仿宋" w:hAnsi="仿宋" w:cs="宋体" w:hint="eastAsia"/>
                <w:kern w:val="0"/>
                <w:sz w:val="24"/>
              </w:rPr>
              <w:t>分</w:t>
            </w:r>
          </w:p>
        </w:tc>
      </w:tr>
      <w:tr w:rsidR="006D51F3" w:rsidRPr="00115FA7" w14:paraId="49264BE6" w14:textId="77777777" w:rsidTr="00A66FFA">
        <w:trPr>
          <w:trHeight w:val="950"/>
          <w:jc w:val="center"/>
        </w:trPr>
        <w:tc>
          <w:tcPr>
            <w:tcW w:w="465" w:type="dxa"/>
            <w:vAlign w:val="center"/>
          </w:tcPr>
          <w:p w14:paraId="7E903722" w14:textId="77777777" w:rsidR="006D51F3" w:rsidRPr="00115FA7" w:rsidRDefault="006D51F3" w:rsidP="00A66FFA">
            <w:pPr>
              <w:widowControl/>
              <w:adjustRightInd w:val="0"/>
              <w:snapToGrid w:val="0"/>
              <w:jc w:val="center"/>
              <w:rPr>
                <w:rFonts w:ascii="仿宋" w:eastAsia="仿宋" w:hAnsi="仿宋" w:cs="宋体"/>
                <w:b/>
                <w:color w:val="000000"/>
                <w:kern w:val="0"/>
                <w:sz w:val="24"/>
              </w:rPr>
            </w:pPr>
            <w:r>
              <w:rPr>
                <w:rFonts w:ascii="仿宋" w:eastAsia="仿宋" w:hAnsi="仿宋" w:cs="宋体" w:hint="eastAsia"/>
                <w:b/>
                <w:color w:val="000000"/>
                <w:kern w:val="0"/>
                <w:sz w:val="24"/>
              </w:rPr>
              <w:t>5</w:t>
            </w:r>
          </w:p>
        </w:tc>
        <w:tc>
          <w:tcPr>
            <w:tcW w:w="1164" w:type="dxa"/>
            <w:vAlign w:val="center"/>
          </w:tcPr>
          <w:p w14:paraId="7DA006D0" w14:textId="77777777" w:rsidR="006D51F3" w:rsidRPr="00115FA7" w:rsidRDefault="006D51F3" w:rsidP="00A66FFA">
            <w:pPr>
              <w:widowControl/>
              <w:adjustRightInd w:val="0"/>
              <w:snapToGrid w:val="0"/>
              <w:jc w:val="center"/>
              <w:textAlignment w:val="baseline"/>
              <w:rPr>
                <w:rFonts w:ascii="仿宋" w:eastAsia="仿宋" w:hAnsi="仿宋"/>
                <w:color w:val="000000"/>
                <w:sz w:val="24"/>
              </w:rPr>
            </w:pPr>
            <w:r w:rsidRPr="00FD2FC4">
              <w:rPr>
                <w:rFonts w:ascii="仿宋" w:eastAsia="仿宋" w:hAnsi="仿宋"/>
                <w:color w:val="000000"/>
                <w:sz w:val="24"/>
              </w:rPr>
              <w:t>价格分</w:t>
            </w:r>
            <w:r w:rsidRPr="00FD2FC4">
              <w:rPr>
                <w:rFonts w:ascii="仿宋" w:eastAsia="仿宋" w:hAnsi="仿宋" w:hint="eastAsia"/>
                <w:color w:val="000000"/>
                <w:sz w:val="24"/>
              </w:rPr>
              <w:t>（</w:t>
            </w:r>
            <w:r w:rsidRPr="00FD2FC4">
              <w:rPr>
                <w:rFonts w:ascii="仿宋" w:eastAsia="仿宋" w:hAnsi="仿宋"/>
                <w:color w:val="000000"/>
                <w:sz w:val="24"/>
              </w:rPr>
              <w:t>3</w:t>
            </w:r>
            <w:r w:rsidRPr="00FD2FC4">
              <w:rPr>
                <w:rFonts w:ascii="仿宋" w:eastAsia="仿宋" w:hAnsi="仿宋" w:hint="eastAsia"/>
                <w:color w:val="000000"/>
                <w:sz w:val="24"/>
              </w:rPr>
              <w:t>0分）</w:t>
            </w:r>
          </w:p>
        </w:tc>
        <w:tc>
          <w:tcPr>
            <w:tcW w:w="7099" w:type="dxa"/>
            <w:vAlign w:val="center"/>
          </w:tcPr>
          <w:p w14:paraId="7F325651" w14:textId="77777777" w:rsidR="006D51F3" w:rsidRPr="00115FA7" w:rsidRDefault="006D51F3" w:rsidP="00A66FFA">
            <w:pPr>
              <w:adjustRightInd w:val="0"/>
              <w:snapToGrid w:val="0"/>
              <w:rPr>
                <w:rFonts w:ascii="仿宋" w:eastAsia="仿宋" w:hAnsi="仿宋" w:cs="宋体"/>
                <w:kern w:val="0"/>
                <w:sz w:val="24"/>
              </w:rPr>
            </w:pPr>
            <w:r w:rsidRPr="00BB35F4">
              <w:rPr>
                <w:rFonts w:ascii="仿宋" w:eastAsia="仿宋" w:hAnsi="仿宋" w:cs="宋体"/>
                <w:kern w:val="0"/>
                <w:sz w:val="24"/>
              </w:rPr>
              <w:t>采用低价优先法计算，</w:t>
            </w:r>
            <w:r w:rsidRPr="00BB35F4">
              <w:rPr>
                <w:rFonts w:ascii="仿宋" w:eastAsia="仿宋" w:hAnsi="仿宋" w:cs="宋体" w:hint="eastAsia"/>
                <w:kern w:val="0"/>
                <w:sz w:val="24"/>
              </w:rPr>
              <w:t>总价价格最低者得3</w:t>
            </w:r>
            <w:r w:rsidRPr="00BB35F4">
              <w:rPr>
                <w:rFonts w:ascii="仿宋" w:eastAsia="仿宋" w:hAnsi="仿宋" w:cs="宋体"/>
                <w:kern w:val="0"/>
                <w:sz w:val="24"/>
              </w:rPr>
              <w:t>0</w:t>
            </w:r>
            <w:r w:rsidRPr="00BB35F4">
              <w:rPr>
                <w:rFonts w:ascii="仿宋" w:eastAsia="仿宋" w:hAnsi="仿宋" w:cs="宋体" w:hint="eastAsia"/>
                <w:kern w:val="0"/>
                <w:sz w:val="24"/>
              </w:rPr>
              <w:t>分，其它家得分=最低价/各家的报价×3</w:t>
            </w:r>
            <w:r w:rsidRPr="00BB35F4">
              <w:rPr>
                <w:rFonts w:ascii="仿宋" w:eastAsia="仿宋" w:hAnsi="仿宋" w:cs="宋体"/>
                <w:kern w:val="0"/>
                <w:sz w:val="24"/>
              </w:rPr>
              <w:t>0</w:t>
            </w:r>
            <w:r w:rsidRPr="00BB35F4">
              <w:rPr>
                <w:rFonts w:ascii="仿宋" w:eastAsia="仿宋" w:hAnsi="仿宋" w:cs="宋体" w:hint="eastAsia"/>
                <w:kern w:val="0"/>
                <w:sz w:val="24"/>
              </w:rPr>
              <w:t>分</w:t>
            </w:r>
          </w:p>
        </w:tc>
      </w:tr>
    </w:tbl>
    <w:p w14:paraId="5D3A94BD" w14:textId="77777777" w:rsidR="006D51F3" w:rsidRPr="00115FA7" w:rsidRDefault="006D51F3" w:rsidP="006D51F3">
      <w:pPr>
        <w:pStyle w:val="a7"/>
        <w:widowControl/>
        <w:shd w:val="clear" w:color="auto" w:fill="FFFFFF"/>
        <w:spacing w:beforeAutospacing="0" w:afterAutospacing="0" w:line="480" w:lineRule="atLeast"/>
        <w:rPr>
          <w:rFonts w:ascii="微软雅黑" w:eastAsia="微软雅黑" w:hAnsi="微软雅黑" w:cs="微软雅黑"/>
        </w:rPr>
      </w:pPr>
    </w:p>
    <w:sectPr w:rsidR="006D51F3" w:rsidRPr="00115F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68E6" w14:textId="77777777" w:rsidR="00F27A1E" w:rsidRDefault="00F27A1E" w:rsidP="006D51F3">
      <w:r>
        <w:separator/>
      </w:r>
    </w:p>
  </w:endnote>
  <w:endnote w:type="continuationSeparator" w:id="0">
    <w:p w14:paraId="746ACB2C" w14:textId="77777777" w:rsidR="00F27A1E" w:rsidRDefault="00F27A1E" w:rsidP="006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2A775" w14:textId="77777777" w:rsidR="00F27A1E" w:rsidRDefault="00F27A1E" w:rsidP="006D51F3">
      <w:r>
        <w:separator/>
      </w:r>
    </w:p>
  </w:footnote>
  <w:footnote w:type="continuationSeparator" w:id="0">
    <w:p w14:paraId="5B7870F5" w14:textId="77777777" w:rsidR="00F27A1E" w:rsidRDefault="00F27A1E" w:rsidP="006D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5C"/>
    <w:rsid w:val="00484458"/>
    <w:rsid w:val="006D51F3"/>
    <w:rsid w:val="00E25D5C"/>
    <w:rsid w:val="00F2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ACC841-124A-446B-A487-68B94E68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1F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1F3"/>
    <w:pPr>
      <w:tabs>
        <w:tab w:val="center" w:pos="4153"/>
        <w:tab w:val="right" w:pos="8306"/>
      </w:tabs>
      <w:snapToGrid w:val="0"/>
      <w:jc w:val="center"/>
    </w:pPr>
    <w:rPr>
      <w:sz w:val="18"/>
      <w:szCs w:val="18"/>
    </w:rPr>
  </w:style>
  <w:style w:type="character" w:customStyle="1" w:styleId="a4">
    <w:name w:val="页眉 字符"/>
    <w:basedOn w:val="a0"/>
    <w:link w:val="a3"/>
    <w:uiPriority w:val="99"/>
    <w:rsid w:val="006D51F3"/>
    <w:rPr>
      <w:sz w:val="18"/>
      <w:szCs w:val="18"/>
    </w:rPr>
  </w:style>
  <w:style w:type="paragraph" w:styleId="a5">
    <w:name w:val="footer"/>
    <w:basedOn w:val="a"/>
    <w:link w:val="a6"/>
    <w:uiPriority w:val="99"/>
    <w:unhideWhenUsed/>
    <w:rsid w:val="006D51F3"/>
    <w:pPr>
      <w:tabs>
        <w:tab w:val="center" w:pos="4153"/>
        <w:tab w:val="right" w:pos="8306"/>
      </w:tabs>
      <w:snapToGrid w:val="0"/>
      <w:jc w:val="left"/>
    </w:pPr>
    <w:rPr>
      <w:sz w:val="18"/>
      <w:szCs w:val="18"/>
    </w:rPr>
  </w:style>
  <w:style w:type="character" w:customStyle="1" w:styleId="a6">
    <w:name w:val="页脚 字符"/>
    <w:basedOn w:val="a0"/>
    <w:link w:val="a5"/>
    <w:uiPriority w:val="99"/>
    <w:rsid w:val="006D51F3"/>
    <w:rPr>
      <w:sz w:val="18"/>
      <w:szCs w:val="18"/>
    </w:rPr>
  </w:style>
  <w:style w:type="paragraph" w:styleId="a7">
    <w:name w:val="Normal (Web)"/>
    <w:basedOn w:val="a"/>
    <w:rsid w:val="006D51F3"/>
    <w:pPr>
      <w:spacing w:beforeAutospacing="1" w:afterAutospacing="1"/>
      <w:jc w:val="left"/>
    </w:pPr>
    <w:rPr>
      <w:rFonts w:cs="Times New Roman"/>
      <w:kern w:val="0"/>
      <w:sz w:val="24"/>
    </w:rPr>
  </w:style>
  <w:style w:type="paragraph" w:styleId="a8">
    <w:name w:val="Plain Text"/>
    <w:basedOn w:val="a"/>
    <w:link w:val="a9"/>
    <w:qFormat/>
    <w:rsid w:val="006D51F3"/>
    <w:rPr>
      <w:rFonts w:ascii="宋体" w:hAnsi="Courier New"/>
      <w:szCs w:val="20"/>
    </w:rPr>
  </w:style>
  <w:style w:type="character" w:customStyle="1" w:styleId="a9">
    <w:name w:val="纯文本 字符"/>
    <w:basedOn w:val="a0"/>
    <w:link w:val="a8"/>
    <w:rsid w:val="006D51F3"/>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陈涛</dc:creator>
  <cp:keywords/>
  <dc:description/>
  <cp:lastModifiedBy>何 陈涛</cp:lastModifiedBy>
  <cp:revision>2</cp:revision>
  <dcterms:created xsi:type="dcterms:W3CDTF">2023-05-12T00:37:00Z</dcterms:created>
  <dcterms:modified xsi:type="dcterms:W3CDTF">2023-05-12T00:37:00Z</dcterms:modified>
</cp:coreProperties>
</file>