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1" w:firstLineChars="100"/>
        <w:outlineLvl w:val="0"/>
        <w:rPr>
          <w:b/>
          <w:bCs/>
          <w:sz w:val="24"/>
        </w:rPr>
      </w:pPr>
      <w:bookmarkStart w:id="1" w:name="_GoBack"/>
      <w:r>
        <w:rPr>
          <w:rFonts w:hint="eastAsia"/>
          <w:b/>
          <w:bCs/>
          <w:sz w:val="24"/>
          <w:lang w:val="en-US" w:eastAsia="zh-CN"/>
        </w:rPr>
        <w:t>附件二：</w:t>
      </w:r>
      <w:r>
        <w:rPr>
          <w:b/>
          <w:bCs/>
          <w:sz w:val="24"/>
        </w:rPr>
        <w:t>评分因素及评标标准</w:t>
      </w:r>
    </w:p>
    <w:bookmarkEnd w:id="1"/>
    <w:tbl>
      <w:tblPr>
        <w:tblStyle w:val="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393" w:type="dxa"/>
            <w:gridSpan w:val="3"/>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第一部分 价格（20分）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19"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价格</w:t>
            </w:r>
          </w:p>
        </w:tc>
        <w:tc>
          <w:tcPr>
            <w:tcW w:w="7311" w:type="dxa"/>
            <w:shd w:val="clear" w:color="auto" w:fill="auto"/>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（1）投标报价超过采购预算的，投标无效，未超过采购预算的投标报价按以下公式进行计算。</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（2）投标报价得分=（评标基准价/投标报价）×20</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第二部分 客观分（30分）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19"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sz w:val="24"/>
              </w:rPr>
              <w:t>投入人员评价</w:t>
            </w:r>
          </w:p>
        </w:tc>
        <w:tc>
          <w:tcPr>
            <w:tcW w:w="7311" w:type="dxa"/>
            <w:shd w:val="clear" w:color="auto" w:fill="auto"/>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项目经理要为投标单位正式员工，提供姓名、开标日前三个月中任意一个月的由投标单位为投入人员缴纳社会保险证明扫描件，否则不予认定加分。</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（1）项目经理具备大本（或以上）学历，提供毕业证书扫描件，满足以上要求的：4分，其他0分；</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（2）项目经理具备3年（或以上）从事新媒体运营工作经验，其中2年（或以上）从事过医疗、财税、金融、经济等相关内容微信</w:t>
            </w:r>
            <w:r>
              <w:rPr>
                <w:rFonts w:hint="eastAsia" w:ascii="仿宋" w:hAnsi="仿宋" w:eastAsia="仿宋" w:cs="仿宋"/>
                <w:kern w:val="0"/>
                <w:sz w:val="24"/>
                <w:szCs w:val="24"/>
                <w:lang w:val="en-US" w:eastAsia="zh-CN"/>
              </w:rPr>
              <w:t>小程序</w:t>
            </w:r>
            <w:r>
              <w:rPr>
                <w:rFonts w:hint="eastAsia" w:ascii="仿宋" w:hAnsi="仿宋" w:eastAsia="仿宋" w:cs="仿宋"/>
                <w:kern w:val="0"/>
                <w:sz w:val="24"/>
                <w:szCs w:val="24"/>
              </w:rPr>
              <w:t>制作，提供工作简历，满足以上要求的得8分，其他0分；</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（3）投入人员（含项目经理）具备2年（或以上）微信</w:t>
            </w:r>
            <w:r>
              <w:rPr>
                <w:rFonts w:hint="eastAsia" w:ascii="仿宋" w:hAnsi="仿宋" w:eastAsia="仿宋" w:cs="仿宋"/>
                <w:kern w:val="0"/>
                <w:sz w:val="24"/>
                <w:szCs w:val="24"/>
                <w:lang w:val="en-US" w:eastAsia="zh-CN"/>
              </w:rPr>
              <w:t>小程序</w:t>
            </w:r>
            <w:r>
              <w:rPr>
                <w:rFonts w:hint="eastAsia" w:ascii="仿宋" w:hAnsi="仿宋" w:eastAsia="仿宋" w:cs="仿宋"/>
                <w:kern w:val="0"/>
                <w:sz w:val="24"/>
                <w:szCs w:val="24"/>
              </w:rPr>
              <w:t>运营工作经验，提供工作简历，每个满足以上要求人员得2分，最多2分；</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（4）投入人员（含项目经理）具备专业机构认证颁发的项目管理证书（PMP），提供以上证书扫描件，满足要求的人员得8分，最多8分。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19" w:type="dxa"/>
            <w:shd w:val="clear" w:color="auto" w:fill="auto"/>
            <w:vAlign w:val="center"/>
          </w:tcPr>
          <w:p>
            <w:pPr>
              <w:widowControl/>
              <w:adjustRightInd w:val="0"/>
              <w:snapToGrid w:val="0"/>
              <w:jc w:val="center"/>
              <w:rPr>
                <w:rFonts w:hint="eastAsia" w:ascii="仿宋" w:hAnsi="仿宋" w:eastAsia="仿宋" w:cs="仿宋"/>
                <w:sz w:val="24"/>
              </w:rPr>
            </w:pPr>
            <w:r>
              <w:rPr>
                <w:rFonts w:hint="eastAsia" w:ascii="仿宋" w:hAnsi="仿宋" w:eastAsia="仿宋" w:cs="仿宋"/>
                <w:sz w:val="24"/>
              </w:rPr>
              <w:t>投标人承诺评价</w:t>
            </w:r>
          </w:p>
        </w:tc>
        <w:tc>
          <w:tcPr>
            <w:tcW w:w="7311" w:type="dxa"/>
            <w:shd w:val="clear" w:color="auto" w:fill="auto"/>
            <w:vAlign w:val="center"/>
          </w:tcPr>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承诺完全满足招标文件“报价要求”、“时间地点要求”、“付款方式要求”要求的：8分，其他0分。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第三部分 主观分（50分）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19" w:type="dxa"/>
            <w:shd w:val="clear" w:color="auto" w:fill="auto"/>
            <w:vAlign w:val="center"/>
          </w:tcPr>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针对本项目特点的专业化服务方案评价</w:t>
            </w:r>
          </w:p>
        </w:tc>
        <w:tc>
          <w:tcPr>
            <w:tcW w:w="7311" w:type="dxa"/>
            <w:shd w:val="clear" w:color="auto" w:fill="auto"/>
            <w:vAlign w:val="center"/>
          </w:tcPr>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（1）内容编辑与制作方案评价（10分）</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至少包含针对本项目的图文排版、海报、长图设计和音视频制作方案</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根据投标人提供的相关方案，横向比较</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优秀得10-8分，良好得7-5分，一般得4-2分，差或未提供不得分；</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（2）内容审核与发布方案评价（10分）</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至少包含针对本项目的内容审核与发布方案</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根据投标人提供的相关方案，横向比较</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优秀得10-8分，良好得7-5分，一般得4-2分，差或未提供不得分；</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（3）数据统计与维护方案评价（10分）</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至少包含针对本项目的数据统计与维护方案</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根据投标人提供的相关方案，横向比较</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优秀得10-8分，良好得7-5分，一般得4-2分，差或未提供不得分；</w:t>
            </w:r>
          </w:p>
          <w:p>
            <w:pPr>
              <w:widowControl/>
              <w:adjustRightInd w:val="0"/>
              <w:snapToGrid w:val="0"/>
              <w:rPr>
                <w:rFonts w:hint="eastAsia" w:ascii="仿宋" w:hAnsi="仿宋" w:eastAsia="仿宋" w:cs="仿宋"/>
                <w:kern w:val="0"/>
                <w:sz w:val="24"/>
                <w:szCs w:val="24"/>
                <w:lang w:val="en-US" w:eastAsia="zh-CN"/>
              </w:rPr>
            </w:pP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19"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sz w:val="24"/>
              </w:rPr>
              <w:t>人员、岗位配置方案评价</w:t>
            </w:r>
          </w:p>
        </w:tc>
        <w:tc>
          <w:tcPr>
            <w:tcW w:w="7311" w:type="dxa"/>
            <w:shd w:val="clear" w:color="auto" w:fill="auto"/>
            <w:vAlign w:val="center"/>
          </w:tcPr>
          <w:p>
            <w:pPr>
              <w:widowControl/>
              <w:adjustRightInd w:val="0"/>
              <w:snapToGrid w:val="0"/>
              <w:rPr>
                <w:rFonts w:hint="eastAsia" w:ascii="仿宋" w:hAnsi="仿宋" w:eastAsia="仿宋" w:cs="仿宋"/>
                <w:sz w:val="24"/>
              </w:rPr>
            </w:pPr>
            <w:r>
              <w:rPr>
                <w:rFonts w:hint="eastAsia" w:ascii="仿宋" w:hAnsi="仿宋" w:eastAsia="仿宋" w:cs="仿宋"/>
                <w:sz w:val="24"/>
              </w:rPr>
              <w:t>至少包含各岗位投入人员数量、各岗位工作内容、人员安排配置等方案</w:t>
            </w:r>
          </w:p>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根据投标人提供的相关方案，横向比较</w:t>
            </w:r>
          </w:p>
          <w:p>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优秀得10-8分，良好得7-5分，一般得4-2分，差或未提供不得分；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419"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lang w:val="zh-CN"/>
              </w:rPr>
              <w:t>应急预案方案</w:t>
            </w:r>
          </w:p>
        </w:tc>
        <w:tc>
          <w:tcPr>
            <w:tcW w:w="7311" w:type="dxa"/>
            <w:shd w:val="clear" w:color="auto" w:fill="auto"/>
            <w:vAlign w:val="center"/>
          </w:tcPr>
          <w:p>
            <w:pPr>
              <w:adjustRightInd w:val="0"/>
              <w:snapToGrid w:val="0"/>
              <w:rPr>
                <w:rFonts w:hint="eastAsia" w:ascii="仿宋" w:hAnsi="仿宋" w:eastAsia="仿宋" w:cs="仿宋"/>
                <w:sz w:val="24"/>
                <w:szCs w:val="24"/>
                <w:lang w:val="zh-CN"/>
              </w:rPr>
            </w:pPr>
            <w:bookmarkStart w:id="0" w:name="OLE_LINK26"/>
            <w:r>
              <w:rPr>
                <w:rFonts w:hint="eastAsia" w:ascii="仿宋" w:hAnsi="仿宋" w:eastAsia="仿宋" w:cs="仿宋"/>
                <w:sz w:val="24"/>
                <w:szCs w:val="24"/>
                <w:lang w:val="zh-CN"/>
              </w:rPr>
              <w:t>至少包含当出现不可预知的紧急情况（例如紧急任务、舆情事件等）时，保证服务正常运转的措施，紧急情况下项目人员安排、与相关政府部门协调配合等方案</w:t>
            </w:r>
          </w:p>
          <w:bookmarkEnd w:id="0"/>
          <w:p>
            <w:pPr>
              <w:widowControl/>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根据投标人提供的相关方案，横向比较</w:t>
            </w:r>
          </w:p>
          <w:p>
            <w:pPr>
              <w:widowControl/>
              <w:adjustRightInd w:val="0"/>
              <w:snapToGrid w:val="0"/>
              <w:rPr>
                <w:rFonts w:hint="eastAsia" w:ascii="仿宋" w:hAnsi="仿宋" w:eastAsia="仿宋" w:cs="仿宋"/>
                <w:sz w:val="24"/>
              </w:rPr>
            </w:pPr>
            <w:r>
              <w:rPr>
                <w:rFonts w:hint="eastAsia" w:ascii="仿宋" w:hAnsi="仿宋" w:eastAsia="仿宋" w:cs="仿宋"/>
                <w:kern w:val="0"/>
                <w:sz w:val="24"/>
                <w:szCs w:val="24"/>
                <w:lang w:val="en-US" w:eastAsia="zh-CN"/>
              </w:rPr>
              <w:t>优秀得10-8分，良好得7-5分，一般得4-2分，差或未提供不得分；</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jc w:val="center"/>
              <w:rPr>
                <w:rFonts w:hint="eastAsia" w:ascii="仿宋" w:hAnsi="仿宋" w:eastAsia="仿宋" w:cs="仿宋"/>
                <w:sz w:val="24"/>
              </w:rPr>
            </w:pPr>
            <w:r>
              <w:rPr>
                <w:rFonts w:hint="eastAsia" w:ascii="仿宋" w:hAnsi="仿宋" w:eastAsia="仿宋" w:cs="仿宋"/>
                <w:sz w:val="24"/>
              </w:rPr>
              <w:t>合计</w:t>
            </w:r>
          </w:p>
        </w:tc>
        <w:tc>
          <w:tcPr>
            <w:tcW w:w="1143" w:type="dxa"/>
            <w:shd w:val="clear" w:color="auto" w:fill="auto"/>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NjllMjMwYTI3YTcyYTI2MjNlMjI3YzQ4MGZmY2UifQ=="/>
  </w:docVars>
  <w:rsids>
    <w:rsidRoot w:val="0094649C"/>
    <w:rsid w:val="001E5BD2"/>
    <w:rsid w:val="002B5C04"/>
    <w:rsid w:val="004156BF"/>
    <w:rsid w:val="005C088A"/>
    <w:rsid w:val="0094649C"/>
    <w:rsid w:val="00A13E10"/>
    <w:rsid w:val="0C16024B"/>
    <w:rsid w:val="0C5B0590"/>
    <w:rsid w:val="0E05130B"/>
    <w:rsid w:val="0E5E314F"/>
    <w:rsid w:val="102D2243"/>
    <w:rsid w:val="1131366D"/>
    <w:rsid w:val="117E5DCC"/>
    <w:rsid w:val="1B944AE3"/>
    <w:rsid w:val="228850B7"/>
    <w:rsid w:val="30744ECD"/>
    <w:rsid w:val="39F350B4"/>
    <w:rsid w:val="467E4A9B"/>
    <w:rsid w:val="4D634C6F"/>
    <w:rsid w:val="5B4419CE"/>
    <w:rsid w:val="664B39FF"/>
    <w:rsid w:val="68B27D65"/>
    <w:rsid w:val="6ACB7804"/>
    <w:rsid w:val="7A4B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1018</Words>
  <Characters>1069</Characters>
  <Lines>11</Lines>
  <Paragraphs>3</Paragraphs>
  <TotalTime>2</TotalTime>
  <ScaleCrop>false</ScaleCrop>
  <LinksUpToDate>false</LinksUpToDate>
  <CharactersWithSpaces>1072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2023-05-27T03:26:00Z</dcterms:created>
  <dc:creator>Administrator</dc:creator>
  <cp:lastModifiedBy>无聊的老H</cp:lastModifiedBy>
  <dcterms:modified xsi:type="dcterms:W3CDTF">2023-06-14T02:37:33Z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3003C403ED2C4C448BF2A82C94C90F4E_12</vt:lpwstr>
  </property>
</Properties>
</file>