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480" w:lineRule="exact"/>
        <w:ind w:left="150"/>
        <w:jc w:val="center"/>
        <w:rPr>
          <w:rFonts w:ascii="仿宋" w:hAnsi="仿宋" w:eastAsia="仿宋" w:cs="仿宋"/>
          <w:b/>
          <w:bCs/>
          <w:color w:val="auto"/>
          <w:kern w:val="0"/>
          <w:sz w:val="33"/>
          <w:szCs w:val="33"/>
          <w:highlight w:val="none"/>
          <w:shd w:val="clear" w:color="auto" w:fill="auto"/>
        </w:rPr>
      </w:pPr>
      <w:r>
        <w:rPr>
          <w:rFonts w:hint="eastAsia" w:ascii="仿宋" w:hAnsi="仿宋" w:eastAsia="仿宋" w:cs="仿宋"/>
          <w:b/>
          <w:bCs/>
          <w:color w:val="auto"/>
          <w:kern w:val="0"/>
          <w:sz w:val="33"/>
          <w:szCs w:val="33"/>
          <w:highlight w:val="none"/>
          <w:shd w:val="clear" w:color="auto" w:fill="auto"/>
        </w:rPr>
        <w:t>滁州市第一人民医院</w:t>
      </w:r>
    </w:p>
    <w:p>
      <w:pPr>
        <w:widowControl/>
        <w:shd w:val="clear" w:color="auto"/>
        <w:spacing w:line="480" w:lineRule="exact"/>
        <w:ind w:left="150"/>
        <w:jc w:val="center"/>
        <w:rPr>
          <w:rFonts w:ascii="仿宋" w:hAnsi="仿宋" w:eastAsia="仿宋" w:cs="仿宋"/>
          <w:b/>
          <w:bCs/>
          <w:color w:val="auto"/>
          <w:kern w:val="0"/>
          <w:sz w:val="33"/>
          <w:szCs w:val="33"/>
          <w:highlight w:val="none"/>
          <w:shd w:val="clear" w:color="auto" w:fill="auto"/>
        </w:rPr>
      </w:pPr>
      <w:r>
        <w:rPr>
          <w:rFonts w:hint="eastAsia" w:ascii="仿宋" w:hAnsi="仿宋" w:eastAsia="仿宋" w:cs="仿宋"/>
          <w:b/>
          <w:bCs/>
          <w:color w:val="auto"/>
          <w:kern w:val="0"/>
          <w:sz w:val="33"/>
          <w:szCs w:val="33"/>
          <w:highlight w:val="none"/>
          <w:shd w:val="clear" w:color="auto"/>
          <w:lang w:val="en-US" w:eastAsia="zh-CN"/>
        </w:rPr>
        <w:t>心电网络</w:t>
      </w:r>
      <w:r>
        <w:rPr>
          <w:rFonts w:hint="eastAsia" w:ascii="仿宋" w:hAnsi="仿宋" w:eastAsia="仿宋" w:cs="仿宋"/>
          <w:b/>
          <w:bCs/>
          <w:color w:val="auto"/>
          <w:kern w:val="0"/>
          <w:sz w:val="33"/>
          <w:szCs w:val="33"/>
          <w:highlight w:val="none"/>
          <w:shd w:val="clear" w:color="FFFFFF"/>
          <w:lang w:val="en-US" w:eastAsia="zh-CN"/>
        </w:rPr>
        <w:t>系统维</w:t>
      </w:r>
      <w:r>
        <w:rPr>
          <w:rFonts w:hint="eastAsia" w:ascii="仿宋" w:hAnsi="仿宋" w:eastAsia="仿宋" w:cs="仿宋"/>
          <w:b/>
          <w:bCs/>
          <w:color w:val="auto"/>
          <w:kern w:val="0"/>
          <w:sz w:val="33"/>
          <w:szCs w:val="33"/>
          <w:highlight w:val="none"/>
          <w:shd w:val="clear" w:color="auto"/>
          <w:lang w:val="en-US" w:eastAsia="zh-CN"/>
        </w:rPr>
        <w:t>保服</w:t>
      </w:r>
      <w:r>
        <w:rPr>
          <w:rFonts w:hint="eastAsia" w:ascii="仿宋" w:hAnsi="仿宋" w:eastAsia="仿宋" w:cs="仿宋"/>
          <w:b/>
          <w:bCs/>
          <w:color w:val="auto"/>
          <w:kern w:val="0"/>
          <w:sz w:val="33"/>
          <w:szCs w:val="33"/>
          <w:highlight w:val="none"/>
          <w:shd w:val="clear" w:color="auto" w:fill="auto"/>
          <w:lang w:val="en-US" w:eastAsia="zh-CN"/>
        </w:rPr>
        <w:t>务单一来源采购</w:t>
      </w:r>
      <w:r>
        <w:rPr>
          <w:rFonts w:hint="eastAsia" w:ascii="仿宋" w:hAnsi="仿宋" w:eastAsia="仿宋" w:cs="仿宋"/>
          <w:b/>
          <w:bCs/>
          <w:color w:val="auto"/>
          <w:kern w:val="0"/>
          <w:sz w:val="33"/>
          <w:szCs w:val="33"/>
          <w:highlight w:val="none"/>
          <w:shd w:val="clear" w:color="auto" w:fill="auto"/>
        </w:rPr>
        <w:t>文件</w:t>
      </w:r>
    </w:p>
    <w:p>
      <w:pPr>
        <w:pStyle w:val="23"/>
        <w:widowControl/>
        <w:numPr>
          <w:ilvl w:val="0"/>
          <w:numId w:val="2"/>
        </w:numPr>
        <w:shd w:val="clear" w:color="auto"/>
        <w:spacing w:line="480" w:lineRule="exact"/>
        <w:ind w:firstLineChars="0"/>
        <w:jc w:val="left"/>
        <w:rPr>
          <w:rFonts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9"/>
          <w:highlight w:val="none"/>
          <w:shd w:val="clear" w:color="auto" w:fill="auto"/>
        </w:rPr>
        <w:t>资质要求：</w:t>
      </w:r>
    </w:p>
    <w:p>
      <w:pPr>
        <w:pStyle w:val="23"/>
        <w:widowControl/>
        <w:numPr>
          <w:ilvl w:val="1"/>
          <w:numId w:val="2"/>
        </w:numPr>
        <w:shd w:val="clear" w:color="auto"/>
        <w:spacing w:line="480" w:lineRule="exact"/>
        <w:ind w:firstLineChars="0"/>
        <w:jc w:val="left"/>
        <w:rPr>
          <w:rFonts w:ascii="仿宋" w:hAnsi="仿宋" w:eastAsia="仿宋" w:cs="仿宋"/>
          <w:color w:val="auto"/>
          <w:sz w:val="28"/>
          <w:szCs w:val="36"/>
          <w:highlight w:val="none"/>
          <w:shd w:val="clear" w:color="auto" w:fill="auto"/>
        </w:rPr>
      </w:pPr>
      <w:r>
        <w:rPr>
          <w:rFonts w:hint="eastAsia" w:ascii="仿宋" w:hAnsi="仿宋" w:eastAsia="仿宋" w:cs="仿宋"/>
          <w:color w:val="auto"/>
          <w:sz w:val="28"/>
          <w:szCs w:val="36"/>
          <w:highlight w:val="none"/>
          <w:shd w:val="clear" w:color="auto" w:fill="auto"/>
        </w:rPr>
        <w:t>投标人应符合《中华人民共和国政府采购法》第二十二条规定。</w:t>
      </w:r>
    </w:p>
    <w:p>
      <w:pPr>
        <w:pStyle w:val="23"/>
        <w:widowControl/>
        <w:numPr>
          <w:ilvl w:val="1"/>
          <w:numId w:val="2"/>
        </w:numPr>
        <w:shd w:val="clear" w:color="auto"/>
        <w:spacing w:line="480" w:lineRule="exact"/>
        <w:ind w:firstLineChars="0"/>
        <w:jc w:val="left"/>
        <w:rPr>
          <w:rFonts w:ascii="仿宋" w:hAnsi="仿宋" w:eastAsia="仿宋" w:cs="仿宋"/>
          <w:color w:val="auto"/>
          <w:kern w:val="0"/>
          <w:sz w:val="28"/>
          <w:szCs w:val="28"/>
          <w:highlight w:val="none"/>
          <w:shd w:val="clear" w:color="auto" w:fill="auto"/>
        </w:rPr>
      </w:pPr>
      <w:r>
        <w:rPr>
          <w:rFonts w:hint="eastAsia" w:ascii="仿宋" w:hAnsi="仿宋" w:eastAsia="仿宋" w:cs="仿宋"/>
          <w:color w:val="auto"/>
          <w:sz w:val="28"/>
          <w:szCs w:val="36"/>
          <w:highlight w:val="none"/>
          <w:shd w:val="clear" w:color="auto" w:fill="auto"/>
        </w:rPr>
        <w:t>本项目不接受联合体参加投标，投标人中标后不允许分包、转包。</w:t>
      </w:r>
    </w:p>
    <w:p>
      <w:pPr>
        <w:shd w:val="clear"/>
        <w:spacing w:line="480" w:lineRule="exact"/>
        <w:ind w:left="0" w:firstLine="560" w:firstLineChars="200"/>
        <w:jc w:val="left"/>
        <w:rPr>
          <w:rFonts w:ascii="仿宋" w:hAnsi="仿宋" w:eastAsia="仿宋" w:cs="仿宋"/>
          <w:b/>
          <w:bCs/>
          <w:color w:val="auto"/>
          <w:sz w:val="28"/>
          <w:szCs w:val="36"/>
          <w:highlight w:val="none"/>
          <w:shd w:val="clear" w:color="auto" w:fill="auto"/>
        </w:rPr>
      </w:pPr>
      <w:r>
        <w:rPr>
          <w:rFonts w:hint="eastAsia" w:ascii="仿宋" w:hAnsi="仿宋" w:eastAsia="仿宋" w:cs="仿宋"/>
          <w:color w:val="auto"/>
          <w:sz w:val="28"/>
          <w:szCs w:val="36"/>
          <w:highlight w:val="none"/>
          <w:shd w:val="clear" w:color="auto" w:fill="auto"/>
        </w:rPr>
        <w:t>（以上提供有效的证明材料复印件并加盖公章，装订在投标文件中）</w:t>
      </w:r>
      <w:bookmarkStart w:id="1" w:name="_GoBack"/>
      <w:bookmarkEnd w:id="1"/>
    </w:p>
    <w:p>
      <w:pPr>
        <w:pStyle w:val="23"/>
        <w:keepNext w:val="0"/>
        <w:keepLines w:val="0"/>
        <w:pageBreakBefore w:val="0"/>
        <w:widowControl/>
        <w:numPr>
          <w:ilvl w:val="0"/>
          <w:numId w:val="2"/>
        </w:numPr>
        <w:shd w:val="clear" w:color="auto"/>
        <w:kinsoku/>
        <w:wordWrap/>
        <w:overflowPunct/>
        <w:topLinePunct w:val="0"/>
        <w:autoSpaceDE/>
        <w:autoSpaceDN/>
        <w:bidi w:val="0"/>
        <w:adjustRightInd/>
        <w:snapToGrid/>
        <w:spacing w:line="480" w:lineRule="exact"/>
        <w:ind w:left="0" w:firstLine="0" w:firstLineChars="0"/>
        <w:jc w:val="left"/>
        <w:textAlignment w:val="auto"/>
        <w:rPr>
          <w:rFonts w:ascii="仿宋" w:hAnsi="仿宋" w:eastAsia="仿宋" w:cs="仿宋"/>
          <w:color w:val="auto"/>
          <w:sz w:val="28"/>
          <w:szCs w:val="36"/>
          <w:highlight w:val="none"/>
          <w:shd w:val="clear" w:color="auto" w:fill="auto"/>
        </w:rPr>
      </w:pPr>
      <w:r>
        <w:rPr>
          <w:rFonts w:hint="eastAsia" w:ascii="仿宋" w:hAnsi="仿宋" w:eastAsia="仿宋" w:cs="仿宋"/>
          <w:b/>
          <w:bCs/>
          <w:color w:val="auto"/>
          <w:kern w:val="0"/>
          <w:sz w:val="29"/>
          <w:highlight w:val="none"/>
          <w:shd w:val="clear" w:color="auto" w:fill="auto"/>
        </w:rPr>
        <w:t>采购内容：</w:t>
      </w:r>
    </w:p>
    <w:tbl>
      <w:tblPr>
        <w:tblStyle w:val="19"/>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4007"/>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54" w:type="dxa"/>
            <w:vAlign w:val="center"/>
          </w:tcPr>
          <w:p>
            <w:pPr>
              <w:pStyle w:val="23"/>
              <w:widowControl/>
              <w:shd w:val="clear"/>
              <w:spacing w:line="480" w:lineRule="exact"/>
              <w:ind w:left="0" w:leftChars="0" w:firstLine="0" w:firstLineChars="0"/>
              <w:jc w:val="center"/>
              <w:rPr>
                <w:rFonts w:ascii="仿宋" w:hAnsi="仿宋" w:eastAsia="仿宋" w:cs="仿宋"/>
                <w:b/>
                <w:bCs/>
                <w:color w:val="auto"/>
                <w:kern w:val="0"/>
                <w:sz w:val="29"/>
                <w:szCs w:val="29"/>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序号</w:t>
            </w:r>
          </w:p>
        </w:tc>
        <w:tc>
          <w:tcPr>
            <w:tcW w:w="4007" w:type="dxa"/>
            <w:vAlign w:val="center"/>
          </w:tcPr>
          <w:p>
            <w:pPr>
              <w:pStyle w:val="23"/>
              <w:widowControl/>
              <w:shd w:val="clear"/>
              <w:spacing w:line="480" w:lineRule="exact"/>
              <w:ind w:left="0" w:leftChars="0" w:firstLine="0" w:firstLineChars="0"/>
              <w:jc w:val="center"/>
              <w:rPr>
                <w:rFonts w:ascii="仿宋" w:hAnsi="仿宋" w:eastAsia="仿宋" w:cs="仿宋"/>
                <w:b/>
                <w:bCs/>
                <w:color w:val="auto"/>
                <w:kern w:val="0"/>
                <w:sz w:val="29"/>
                <w:szCs w:val="29"/>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名称</w:t>
            </w:r>
          </w:p>
        </w:tc>
        <w:tc>
          <w:tcPr>
            <w:tcW w:w="2817" w:type="dxa"/>
            <w:vAlign w:val="center"/>
          </w:tcPr>
          <w:p>
            <w:pPr>
              <w:pStyle w:val="23"/>
              <w:widowControl/>
              <w:shd w:val="clear"/>
              <w:spacing w:line="480" w:lineRule="exact"/>
              <w:ind w:left="0" w:leftChars="0" w:firstLine="0" w:firstLineChars="0"/>
              <w:jc w:val="center"/>
              <w:rPr>
                <w:rFonts w:hint="eastAsia" w:ascii="仿宋" w:hAnsi="仿宋" w:eastAsia="仿宋" w:cs="仿宋"/>
                <w:b/>
                <w:bCs/>
                <w:color w:val="auto"/>
                <w:kern w:val="0"/>
                <w:sz w:val="29"/>
                <w:szCs w:val="29"/>
                <w:highlight w:val="none"/>
                <w:shd w:val="clear" w:color="auto" w:fill="auto"/>
                <w:lang w:eastAsia="zh-CN"/>
              </w:rPr>
            </w:pPr>
            <w:r>
              <w:rPr>
                <w:rFonts w:hint="eastAsia" w:ascii="仿宋" w:hAnsi="仿宋" w:eastAsia="仿宋" w:cs="仿宋"/>
                <w:b w:val="0"/>
                <w:bCs w:val="0"/>
                <w:color w:val="auto"/>
                <w:kern w:val="0"/>
                <w:sz w:val="24"/>
                <w:szCs w:val="24"/>
                <w:highlight w:val="none"/>
                <w:shd w:val="clear" w:color="auto" w:fill="auto"/>
              </w:rPr>
              <w:t>限价</w:t>
            </w:r>
            <w:r>
              <w:rPr>
                <w:rFonts w:hint="eastAsia" w:ascii="仿宋" w:hAnsi="仿宋" w:eastAsia="仿宋" w:cs="仿宋"/>
                <w:b w:val="0"/>
                <w:bCs w:val="0"/>
                <w:color w:val="auto"/>
                <w:kern w:val="0"/>
                <w:sz w:val="24"/>
                <w:szCs w:val="24"/>
                <w:highlight w:val="none"/>
                <w:shd w:val="clear" w:color="auto" w:fill="auto"/>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54" w:type="dxa"/>
            <w:vAlign w:val="center"/>
          </w:tcPr>
          <w:p>
            <w:pPr>
              <w:pStyle w:val="23"/>
              <w:widowControl/>
              <w:shd w:val="clear"/>
              <w:spacing w:line="480" w:lineRule="exact"/>
              <w:ind w:left="0" w:leftChars="0" w:firstLine="0" w:firstLineChars="0"/>
              <w:jc w:val="center"/>
              <w:rPr>
                <w:rFonts w:ascii="仿宋" w:hAnsi="仿宋" w:eastAsia="仿宋" w:cs="仿宋"/>
                <w:b/>
                <w:bCs/>
                <w:color w:val="auto"/>
                <w:kern w:val="0"/>
                <w:sz w:val="28"/>
                <w:szCs w:val="28"/>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1</w:t>
            </w:r>
          </w:p>
        </w:tc>
        <w:tc>
          <w:tcPr>
            <w:tcW w:w="4007" w:type="dxa"/>
            <w:vAlign w:val="center"/>
          </w:tcPr>
          <w:p>
            <w:pPr>
              <w:pStyle w:val="23"/>
              <w:widowControl/>
              <w:shd w:val="clear"/>
              <w:spacing w:line="480" w:lineRule="exact"/>
              <w:ind w:left="0" w:leftChars="0" w:firstLine="0" w:firstLineChars="0"/>
              <w:jc w:val="center"/>
              <w:rPr>
                <w:rFonts w:hint="default" w:ascii="仿宋" w:hAnsi="仿宋" w:eastAsia="仿宋" w:cs="仿宋"/>
                <w:b/>
                <w:bCs/>
                <w:color w:val="auto"/>
                <w:kern w:val="0"/>
                <w:sz w:val="28"/>
                <w:szCs w:val="28"/>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心电网络系统维保服务</w:t>
            </w:r>
          </w:p>
        </w:tc>
        <w:tc>
          <w:tcPr>
            <w:tcW w:w="2817" w:type="dxa"/>
            <w:vAlign w:val="center"/>
          </w:tcPr>
          <w:p>
            <w:pPr>
              <w:pStyle w:val="23"/>
              <w:widowControl/>
              <w:shd w:val="clear"/>
              <w:spacing w:line="480" w:lineRule="exact"/>
              <w:ind w:left="0" w:leftChars="0" w:firstLine="0" w:firstLineChars="0"/>
              <w:jc w:val="center"/>
              <w:rPr>
                <w:rFonts w:hint="default" w:ascii="仿宋" w:hAnsi="仿宋" w:eastAsia="仿宋" w:cs="仿宋"/>
                <w:b/>
                <w:bCs/>
                <w:color w:val="auto"/>
                <w:kern w:val="0"/>
                <w:sz w:val="29"/>
                <w:szCs w:val="29"/>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138000元</w:t>
            </w:r>
          </w:p>
        </w:tc>
      </w:tr>
    </w:tbl>
    <w:p>
      <w:pPr>
        <w:pStyle w:val="23"/>
        <w:widowControl/>
        <w:shd w:val="clear" w:color="auto"/>
        <w:spacing w:line="480" w:lineRule="exact"/>
        <w:ind w:left="0" w:firstLine="0" w:firstLineChars="0"/>
        <w:jc w:val="left"/>
        <w:rPr>
          <w:rFonts w:ascii="仿宋" w:hAnsi="仿宋" w:eastAsia="仿宋" w:cs="仿宋"/>
          <w:color w:val="auto"/>
          <w:kern w:val="0"/>
          <w:sz w:val="29"/>
          <w:szCs w:val="29"/>
          <w:highlight w:val="none"/>
          <w:shd w:val="clear" w:color="auto" w:fill="auto"/>
        </w:rPr>
      </w:pPr>
    </w:p>
    <w:p>
      <w:pPr>
        <w:pStyle w:val="23"/>
        <w:widowControl/>
        <w:numPr>
          <w:ilvl w:val="0"/>
          <w:numId w:val="2"/>
        </w:numPr>
        <w:shd w:val="clear" w:color="auto"/>
        <w:spacing w:line="480" w:lineRule="exact"/>
        <w:ind w:firstLineChars="0"/>
        <w:jc w:val="left"/>
        <w:rPr>
          <w:rStyle w:val="25"/>
          <w:rFonts w:ascii="仿宋" w:hAnsi="仿宋" w:eastAsia="仿宋" w:cs="仿宋"/>
          <w:bCs/>
          <w:color w:val="auto"/>
          <w:kern w:val="0"/>
          <w:sz w:val="29"/>
          <w:szCs w:val="29"/>
          <w:highlight w:val="none"/>
          <w:shd w:val="clear" w:color="auto" w:fill="auto"/>
        </w:rPr>
      </w:pPr>
      <w:r>
        <w:rPr>
          <w:rStyle w:val="25"/>
          <w:rFonts w:hint="eastAsia" w:ascii="仿宋" w:hAnsi="仿宋" w:eastAsia="仿宋" w:cs="仿宋"/>
          <w:bCs/>
          <w:color w:val="auto"/>
          <w:kern w:val="0"/>
          <w:sz w:val="29"/>
          <w:szCs w:val="29"/>
          <w:highlight w:val="none"/>
          <w:shd w:val="clear" w:color="auto" w:fill="auto"/>
          <w:lang w:val="en-US" w:eastAsia="zh-CN"/>
        </w:rPr>
        <w:t>项目内容及维修</w:t>
      </w:r>
      <w:r>
        <w:rPr>
          <w:rStyle w:val="25"/>
          <w:rFonts w:hint="eastAsia" w:ascii="仿宋" w:hAnsi="仿宋" w:eastAsia="仿宋" w:cs="仿宋"/>
          <w:bCs/>
          <w:color w:val="auto"/>
          <w:kern w:val="0"/>
          <w:sz w:val="29"/>
          <w:szCs w:val="29"/>
          <w:highlight w:val="none"/>
          <w:shd w:val="clear" w:color="auto" w:fill="auto"/>
        </w:rPr>
        <w:t>要求</w:t>
      </w:r>
    </w:p>
    <w:p>
      <w:pPr>
        <w:pStyle w:val="17"/>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480" w:lineRule="exact"/>
        <w:ind w:firstLine="560" w:firstLineChars="200"/>
        <w:textAlignment w:val="auto"/>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本项目维保心电网络系统为：北京麦迪克斯心电信息管理系统，型号为：MEMRS-ECG</w:t>
      </w:r>
    </w:p>
    <w:p>
      <w:pPr>
        <w:pStyle w:val="17"/>
        <w:keepNext w:val="0"/>
        <w:keepLines w:val="0"/>
        <w:pageBreakBefore w:val="0"/>
        <w:widowControl/>
        <w:shd w:val="clear" w:color="auto"/>
        <w:kinsoku/>
        <w:wordWrap/>
        <w:overflowPunct/>
        <w:topLinePunct w:val="0"/>
        <w:autoSpaceDE/>
        <w:autoSpaceDN/>
        <w:bidi w:val="0"/>
        <w:adjustRightInd w:val="0"/>
        <w:snapToGrid w:val="0"/>
        <w:spacing w:beforeAutospacing="0" w:afterAutospacing="0" w:line="480" w:lineRule="exact"/>
        <w:ind w:firstLine="560" w:firstLineChars="200"/>
        <w:textAlignment w:val="auto"/>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维修内容及要求：</w:t>
      </w:r>
    </w:p>
    <w:p>
      <w:pPr>
        <w:pStyle w:val="23"/>
        <w:keepNext w:val="0"/>
        <w:keepLines w:val="0"/>
        <w:pageBreakBefore w:val="0"/>
        <w:widowControl/>
        <w:numPr>
          <w:ilvl w:val="1"/>
          <w:numId w:val="3"/>
        </w:numPr>
        <w:shd w:val="clear" w:color="auto"/>
        <w:kinsoku/>
        <w:wordWrap/>
        <w:overflowPunct/>
        <w:topLinePunct w:val="0"/>
        <w:autoSpaceDE/>
        <w:autoSpaceDN/>
        <w:bidi w:val="0"/>
        <w:spacing w:line="480" w:lineRule="exact"/>
        <w:ind w:left="0" w:firstLine="560" w:firstLineChars="200"/>
        <w:jc w:val="left"/>
        <w:textAlignment w:val="auto"/>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维保范围包含全院心电网络系统软件维护及配套硬件维修，不包心电导联线、心电吸球、心电夹子等易耗品；</w:t>
      </w:r>
    </w:p>
    <w:p>
      <w:pPr>
        <w:pStyle w:val="23"/>
        <w:keepNext w:val="0"/>
        <w:keepLines w:val="0"/>
        <w:pageBreakBefore w:val="0"/>
        <w:widowControl/>
        <w:numPr>
          <w:ilvl w:val="1"/>
          <w:numId w:val="3"/>
        </w:numPr>
        <w:shd w:val="clear" w:color="auto"/>
        <w:kinsoku/>
        <w:wordWrap/>
        <w:overflowPunct/>
        <w:topLinePunct w:val="0"/>
        <w:autoSpaceDE/>
        <w:autoSpaceDN/>
        <w:bidi w:val="0"/>
        <w:spacing w:line="480" w:lineRule="exact"/>
        <w:ind w:left="0" w:firstLine="560" w:firstLineChars="200"/>
        <w:jc w:val="left"/>
        <w:textAlignment w:val="auto"/>
        <w:rPr>
          <w:rFonts w:hint="default" w:ascii="仿宋" w:hAnsi="仿宋" w:eastAsia="仿宋" w:cs="仿宋"/>
          <w:color w:val="auto"/>
          <w:sz w:val="28"/>
          <w:szCs w:val="28"/>
          <w:highlight w:val="none"/>
          <w:shd w:val="clear" w:color="auto" w:fill="auto"/>
          <w:lang w:val="en-US" w:eastAsia="zh-CN"/>
        </w:rPr>
      </w:pPr>
      <w:r>
        <w:rPr>
          <w:rFonts w:hint="default" w:ascii="仿宋" w:hAnsi="仿宋" w:eastAsia="仿宋" w:cs="仿宋"/>
          <w:color w:val="auto"/>
          <w:sz w:val="28"/>
          <w:szCs w:val="28"/>
          <w:highlight w:val="none"/>
          <w:shd w:val="clear" w:color="auto" w:fill="auto"/>
          <w:lang w:val="en-US" w:eastAsia="zh-CN"/>
        </w:rPr>
        <w:t>提供来自</w:t>
      </w:r>
      <w:r>
        <w:rPr>
          <w:rFonts w:hint="eastAsia" w:ascii="仿宋" w:hAnsi="仿宋" w:eastAsia="仿宋" w:cs="仿宋"/>
          <w:color w:val="auto"/>
          <w:sz w:val="28"/>
          <w:szCs w:val="28"/>
          <w:highlight w:val="none"/>
          <w:shd w:val="clear" w:color="auto" w:fill="auto"/>
          <w:lang w:val="en-US" w:eastAsia="zh-CN"/>
        </w:rPr>
        <w:t>北京麦迪克斯科技有限公司</w:t>
      </w:r>
      <w:r>
        <w:rPr>
          <w:rFonts w:hint="default" w:ascii="仿宋" w:hAnsi="仿宋" w:eastAsia="仿宋" w:cs="仿宋"/>
          <w:color w:val="auto"/>
          <w:sz w:val="28"/>
          <w:szCs w:val="28"/>
          <w:highlight w:val="none"/>
          <w:shd w:val="clear" w:color="auto" w:fill="auto"/>
          <w:lang w:val="en-US" w:eastAsia="zh-CN"/>
        </w:rPr>
        <w:t>的原厂原品牌维保服务</w:t>
      </w:r>
      <w:r>
        <w:rPr>
          <w:rFonts w:hint="eastAsia" w:ascii="仿宋" w:hAnsi="仿宋" w:eastAsia="仿宋" w:cs="仿宋"/>
          <w:color w:val="auto"/>
          <w:sz w:val="28"/>
          <w:szCs w:val="28"/>
          <w:highlight w:val="none"/>
          <w:shd w:val="clear" w:color="auto" w:fill="auto"/>
          <w:lang w:val="en-US" w:eastAsia="zh-CN"/>
        </w:rPr>
        <w:t>；</w:t>
      </w:r>
    </w:p>
    <w:p>
      <w:pPr>
        <w:pStyle w:val="23"/>
        <w:keepNext w:val="0"/>
        <w:keepLines w:val="0"/>
        <w:pageBreakBefore w:val="0"/>
        <w:widowControl/>
        <w:numPr>
          <w:ilvl w:val="1"/>
          <w:numId w:val="3"/>
        </w:numPr>
        <w:shd w:val="clear" w:color="auto"/>
        <w:kinsoku/>
        <w:wordWrap/>
        <w:overflowPunct/>
        <w:topLinePunct w:val="0"/>
        <w:autoSpaceDE/>
        <w:autoSpaceDN/>
        <w:bidi w:val="0"/>
        <w:spacing w:line="480" w:lineRule="exact"/>
        <w:ind w:left="0" w:firstLine="560" w:firstLineChars="200"/>
        <w:jc w:val="left"/>
        <w:textAlignment w:val="auto"/>
        <w:rPr>
          <w:rFonts w:hint="default" w:ascii="仿宋" w:hAnsi="仿宋" w:eastAsia="仿宋" w:cs="仿宋"/>
          <w:color w:val="auto"/>
          <w:sz w:val="28"/>
          <w:szCs w:val="28"/>
          <w:highlight w:val="none"/>
          <w:shd w:val="clear" w:color="auto" w:fill="auto"/>
          <w:lang w:val="en-US" w:eastAsia="zh-CN"/>
        </w:rPr>
      </w:pPr>
      <w:r>
        <w:rPr>
          <w:rFonts w:hint="default" w:ascii="仿宋" w:hAnsi="仿宋" w:eastAsia="仿宋" w:cs="仿宋"/>
          <w:color w:val="auto"/>
          <w:sz w:val="28"/>
          <w:szCs w:val="28"/>
          <w:highlight w:val="none"/>
          <w:shd w:val="clear" w:color="auto" w:fill="auto"/>
          <w:lang w:val="en-US" w:eastAsia="zh-CN"/>
        </w:rPr>
        <w:t>修期内，当</w:t>
      </w:r>
      <w:r>
        <w:rPr>
          <w:rFonts w:hint="eastAsia" w:ascii="仿宋" w:hAnsi="仿宋" w:eastAsia="仿宋" w:cs="仿宋"/>
          <w:color w:val="auto"/>
          <w:sz w:val="28"/>
          <w:szCs w:val="28"/>
          <w:highlight w:val="none"/>
          <w:shd w:val="clear" w:color="auto" w:fill="auto"/>
          <w:lang w:val="en-US" w:eastAsia="zh-CN"/>
        </w:rPr>
        <w:t>心电系统软件</w:t>
      </w:r>
      <w:r>
        <w:rPr>
          <w:rFonts w:hint="default" w:ascii="仿宋" w:hAnsi="仿宋" w:eastAsia="仿宋" w:cs="仿宋"/>
          <w:color w:val="auto"/>
          <w:sz w:val="28"/>
          <w:szCs w:val="28"/>
          <w:highlight w:val="none"/>
          <w:shd w:val="clear" w:color="auto" w:fill="auto"/>
          <w:lang w:val="en-US" w:eastAsia="zh-CN"/>
        </w:rPr>
        <w:t>及</w:t>
      </w:r>
      <w:r>
        <w:rPr>
          <w:rFonts w:hint="eastAsia" w:ascii="仿宋" w:hAnsi="仿宋" w:eastAsia="仿宋" w:cs="仿宋"/>
          <w:color w:val="auto"/>
          <w:sz w:val="28"/>
          <w:szCs w:val="28"/>
          <w:highlight w:val="none"/>
          <w:shd w:val="clear" w:color="auto" w:fill="auto"/>
          <w:lang w:val="en-US" w:eastAsia="zh-CN"/>
        </w:rPr>
        <w:t>配套硬件设备</w:t>
      </w:r>
      <w:r>
        <w:rPr>
          <w:rFonts w:hint="default" w:ascii="仿宋" w:hAnsi="仿宋" w:eastAsia="仿宋" w:cs="仿宋"/>
          <w:color w:val="auto"/>
          <w:sz w:val="28"/>
          <w:szCs w:val="28"/>
          <w:highlight w:val="none"/>
          <w:shd w:val="clear" w:color="auto" w:fill="auto"/>
          <w:lang w:val="en-US" w:eastAsia="zh-CN"/>
        </w:rPr>
        <w:t>发生质量问题而不能正常工作时,</w:t>
      </w:r>
      <w:r>
        <w:rPr>
          <w:rFonts w:hint="eastAsia" w:ascii="仿宋" w:hAnsi="仿宋" w:eastAsia="仿宋" w:cs="仿宋"/>
          <w:color w:val="auto"/>
          <w:sz w:val="28"/>
          <w:szCs w:val="28"/>
          <w:highlight w:val="none"/>
          <w:shd w:val="clear" w:color="auto" w:fill="auto"/>
          <w:lang w:val="en-US" w:eastAsia="zh-CN"/>
        </w:rPr>
        <w:t>北京麦迪克斯</w:t>
      </w:r>
      <w:r>
        <w:rPr>
          <w:rFonts w:hint="default" w:ascii="仿宋" w:hAnsi="仿宋" w:eastAsia="仿宋" w:cs="仿宋"/>
          <w:color w:val="auto"/>
          <w:sz w:val="28"/>
          <w:szCs w:val="28"/>
          <w:highlight w:val="none"/>
          <w:shd w:val="clear" w:color="auto" w:fill="auto"/>
          <w:lang w:val="en-US" w:eastAsia="zh-CN"/>
        </w:rPr>
        <w:t>公司将在24小时内对产品的质量故障做出解决方案的响应，必要时在48小时内派工程计术人员到现场免费修理或免费更换零配件来解决问题</w:t>
      </w:r>
      <w:r>
        <w:rPr>
          <w:rFonts w:hint="eastAsia" w:ascii="仿宋" w:hAnsi="仿宋" w:eastAsia="仿宋" w:cs="仿宋"/>
          <w:color w:val="auto"/>
          <w:sz w:val="28"/>
          <w:szCs w:val="28"/>
          <w:highlight w:val="none"/>
          <w:shd w:val="clear" w:color="auto" w:fill="auto"/>
          <w:lang w:val="en-US" w:eastAsia="zh-CN"/>
        </w:rPr>
        <w:t>；</w:t>
      </w:r>
    </w:p>
    <w:p>
      <w:pPr>
        <w:pStyle w:val="23"/>
        <w:keepNext w:val="0"/>
        <w:keepLines w:val="0"/>
        <w:pageBreakBefore w:val="0"/>
        <w:widowControl/>
        <w:numPr>
          <w:ilvl w:val="1"/>
          <w:numId w:val="3"/>
        </w:numPr>
        <w:shd w:val="clear" w:color="auto"/>
        <w:kinsoku/>
        <w:wordWrap/>
        <w:overflowPunct/>
        <w:topLinePunct w:val="0"/>
        <w:autoSpaceDE/>
        <w:autoSpaceDN/>
        <w:bidi w:val="0"/>
        <w:spacing w:line="480" w:lineRule="exact"/>
        <w:ind w:left="0" w:firstLine="560" w:firstLineChars="200"/>
        <w:jc w:val="left"/>
        <w:textAlignment w:val="auto"/>
        <w:rPr>
          <w:rFonts w:ascii="仿宋" w:hAnsi="仿宋" w:eastAsia="仿宋" w:cs="仿宋"/>
          <w:color w:val="auto"/>
          <w:kern w:val="0"/>
          <w:sz w:val="29"/>
          <w:szCs w:val="29"/>
          <w:highlight w:val="none"/>
          <w:shd w:val="clear" w:color="auto" w:fill="auto"/>
        </w:rPr>
      </w:pPr>
      <w:r>
        <w:rPr>
          <w:rFonts w:hint="default" w:ascii="仿宋" w:hAnsi="仿宋" w:eastAsia="仿宋" w:cs="仿宋"/>
          <w:color w:val="auto"/>
          <w:sz w:val="28"/>
          <w:szCs w:val="28"/>
          <w:highlight w:val="none"/>
          <w:shd w:val="clear" w:color="auto" w:fill="auto"/>
          <w:lang w:val="en-US" w:eastAsia="zh-CN"/>
        </w:rPr>
        <w:t>保修期内，一年不少于2次的上门巡检</w:t>
      </w:r>
      <w:r>
        <w:rPr>
          <w:rFonts w:hint="eastAsia" w:ascii="仿宋" w:hAnsi="仿宋" w:eastAsia="仿宋" w:cs="仿宋"/>
          <w:color w:val="auto"/>
          <w:sz w:val="28"/>
          <w:szCs w:val="28"/>
          <w:highlight w:val="none"/>
          <w:shd w:val="clear" w:color="auto" w:fill="auto"/>
          <w:lang w:val="en-US" w:eastAsia="zh-CN"/>
        </w:rPr>
        <w:t>；</w:t>
      </w:r>
    </w:p>
    <w:p>
      <w:pPr>
        <w:pStyle w:val="23"/>
        <w:keepNext w:val="0"/>
        <w:keepLines w:val="0"/>
        <w:pageBreakBefore w:val="0"/>
        <w:widowControl/>
        <w:numPr>
          <w:ilvl w:val="0"/>
          <w:numId w:val="0"/>
        </w:numPr>
        <w:shd w:val="clear" w:color="auto"/>
        <w:kinsoku/>
        <w:wordWrap/>
        <w:overflowPunct/>
        <w:topLinePunct w:val="0"/>
        <w:autoSpaceDE/>
        <w:autoSpaceDN/>
        <w:bidi w:val="0"/>
        <w:spacing w:line="480" w:lineRule="exact"/>
        <w:ind w:leftChars="200"/>
        <w:jc w:val="left"/>
        <w:textAlignment w:val="auto"/>
        <w:rPr>
          <w:rFonts w:ascii="仿宋" w:hAnsi="仿宋" w:eastAsia="仿宋" w:cs="仿宋"/>
          <w:color w:val="auto"/>
          <w:kern w:val="0"/>
          <w:sz w:val="29"/>
          <w:szCs w:val="29"/>
          <w:highlight w:val="none"/>
          <w:shd w:val="clear" w:color="auto" w:fill="auto"/>
        </w:rPr>
      </w:pPr>
    </w:p>
    <w:p>
      <w:pPr>
        <w:pStyle w:val="23"/>
        <w:widowControl/>
        <w:numPr>
          <w:ilvl w:val="0"/>
          <w:numId w:val="2"/>
        </w:numPr>
        <w:shd w:val="clear" w:color="auto"/>
        <w:spacing w:line="480" w:lineRule="exact"/>
        <w:ind w:firstLineChars="0"/>
        <w:jc w:val="left"/>
        <w:rPr>
          <w:rFonts w:ascii="仿宋" w:hAnsi="仿宋" w:eastAsia="仿宋" w:cs="仿宋"/>
          <w:color w:val="auto"/>
          <w:kern w:val="0"/>
          <w:sz w:val="29"/>
          <w:szCs w:val="29"/>
          <w:highlight w:val="none"/>
          <w:shd w:val="clear" w:color="auto" w:fill="auto"/>
        </w:rPr>
      </w:pPr>
      <w:r>
        <w:rPr>
          <w:rFonts w:hint="eastAsia" w:ascii="仿宋" w:hAnsi="仿宋" w:eastAsia="仿宋" w:cs="仿宋"/>
          <w:b/>
          <w:bCs/>
          <w:color w:val="auto"/>
          <w:kern w:val="0"/>
          <w:sz w:val="29"/>
          <w:highlight w:val="none"/>
          <w:shd w:val="clear" w:color="auto" w:fill="auto"/>
        </w:rPr>
        <w:t>最高限价：</w:t>
      </w:r>
      <w:r>
        <w:rPr>
          <w:rFonts w:hint="eastAsia" w:ascii="仿宋" w:hAnsi="仿宋" w:eastAsia="仿宋" w:cs="仿宋"/>
          <w:b w:val="0"/>
          <w:bCs w:val="0"/>
          <w:color w:val="auto"/>
          <w:kern w:val="0"/>
          <w:sz w:val="29"/>
          <w:highlight w:val="none"/>
          <w:shd w:val="clear" w:color="auto" w:fill="auto"/>
          <w:lang w:val="en-US" w:eastAsia="zh-CN"/>
        </w:rPr>
        <w:t>138000元/年</w:t>
      </w:r>
      <w:r>
        <w:rPr>
          <w:rFonts w:hint="eastAsia" w:ascii="仿宋" w:hAnsi="仿宋" w:eastAsia="仿宋" w:cs="仿宋"/>
          <w:color w:val="auto"/>
          <w:kern w:val="0"/>
          <w:sz w:val="29"/>
          <w:szCs w:val="29"/>
          <w:highlight w:val="none"/>
          <w:shd w:val="clear" w:color="auto" w:fill="auto"/>
        </w:rPr>
        <w:t>（超最高限价按无效投标处理）</w:t>
      </w:r>
    </w:p>
    <w:p>
      <w:pPr>
        <w:pStyle w:val="23"/>
        <w:widowControl/>
        <w:numPr>
          <w:ilvl w:val="0"/>
          <w:numId w:val="0"/>
        </w:numPr>
        <w:shd w:val="clear" w:color="auto"/>
        <w:spacing w:line="480" w:lineRule="exact"/>
        <w:ind w:leftChars="0"/>
        <w:jc w:val="left"/>
        <w:rPr>
          <w:rFonts w:hint="eastAsia" w:ascii="仿宋" w:hAnsi="仿宋" w:eastAsia="仿宋" w:cs="仿宋"/>
          <w:color w:val="auto"/>
          <w:kern w:val="0"/>
          <w:sz w:val="29"/>
          <w:szCs w:val="29"/>
          <w:highlight w:val="none"/>
          <w:shd w:val="clear" w:color="auto" w:fill="auto"/>
        </w:rPr>
      </w:pPr>
      <w:r>
        <w:rPr>
          <w:rFonts w:hint="eastAsia" w:ascii="仿宋" w:hAnsi="仿宋" w:eastAsia="仿宋" w:cs="仿宋"/>
          <w:color w:val="auto"/>
          <w:kern w:val="0"/>
          <w:sz w:val="29"/>
          <w:szCs w:val="29"/>
          <w:highlight w:val="none"/>
          <w:shd w:val="clear" w:color="auto" w:fill="auto"/>
        </w:rPr>
        <w:t>（报价含安装费、人工费、差旅、运输搬运等一切费用）</w:t>
      </w:r>
    </w:p>
    <w:p>
      <w:pPr>
        <w:pStyle w:val="23"/>
        <w:widowControl/>
        <w:numPr>
          <w:ilvl w:val="0"/>
          <w:numId w:val="0"/>
        </w:numPr>
        <w:shd w:val="clear" w:color="auto"/>
        <w:spacing w:line="480" w:lineRule="exact"/>
        <w:ind w:leftChars="0"/>
        <w:jc w:val="left"/>
        <w:rPr>
          <w:rFonts w:hint="eastAsia" w:ascii="仿宋" w:hAnsi="仿宋" w:eastAsia="仿宋" w:cs="仿宋"/>
          <w:color w:val="auto"/>
          <w:kern w:val="0"/>
          <w:sz w:val="29"/>
          <w:szCs w:val="29"/>
          <w:highlight w:val="none"/>
          <w:shd w:val="clear" w:color="auto" w:fill="auto"/>
        </w:rPr>
      </w:pPr>
    </w:p>
    <w:p>
      <w:pPr>
        <w:pStyle w:val="23"/>
        <w:widowControl/>
        <w:numPr>
          <w:ilvl w:val="0"/>
          <w:numId w:val="2"/>
        </w:numPr>
        <w:shd w:val="clear" w:color="auto"/>
        <w:spacing w:line="480" w:lineRule="exact"/>
        <w:ind w:firstLineChars="0"/>
        <w:jc w:val="left"/>
        <w:rPr>
          <w:rFonts w:ascii="仿宋" w:hAnsi="仿宋" w:eastAsia="仿宋" w:cs="仿宋"/>
          <w:color w:val="auto"/>
          <w:kern w:val="0"/>
          <w:sz w:val="29"/>
          <w:szCs w:val="29"/>
          <w:highlight w:val="none"/>
          <w:shd w:val="clear" w:color="auto" w:fill="auto"/>
        </w:rPr>
      </w:pPr>
      <w:r>
        <w:rPr>
          <w:rFonts w:hint="eastAsia" w:ascii="仿宋" w:hAnsi="仿宋" w:eastAsia="仿宋" w:cs="仿宋"/>
          <w:b/>
          <w:color w:val="auto"/>
          <w:kern w:val="0"/>
          <w:sz w:val="29"/>
          <w:szCs w:val="29"/>
          <w:highlight w:val="none"/>
          <w:shd w:val="clear" w:color="auto" w:fill="auto"/>
        </w:rPr>
        <w:t>合同期、付款方式及其他：</w:t>
      </w:r>
    </w:p>
    <w:p>
      <w:pPr>
        <w:pStyle w:val="17"/>
        <w:widowControl/>
        <w:shd w:val="clear" w:color="auto"/>
        <w:adjustRightInd w:val="0"/>
        <w:snapToGrid w:val="0"/>
        <w:spacing w:beforeAutospacing="0" w:afterAutospacing="0" w:line="480" w:lineRule="atLeast"/>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1.服务期三年，合同一年一签</w:t>
      </w:r>
    </w:p>
    <w:p>
      <w:pPr>
        <w:pStyle w:val="17"/>
        <w:widowControl/>
        <w:shd w:val="clear" w:color="auto"/>
        <w:adjustRightInd w:val="0"/>
        <w:snapToGrid w:val="0"/>
        <w:spacing w:beforeAutospacing="0" w:afterAutospacing="0" w:line="480" w:lineRule="atLeast"/>
        <w:ind w:firstLine="560" w:firstLineChars="200"/>
        <w:rPr>
          <w:rFonts w:ascii="仿宋" w:hAnsi="仿宋" w:eastAsia="仿宋" w:cs="仿宋"/>
          <w:color w:val="auto"/>
          <w:kern w:val="0"/>
          <w:sz w:val="29"/>
          <w:szCs w:val="29"/>
          <w:highlight w:val="none"/>
          <w:shd w:val="clear" w:color="auto" w:fill="auto"/>
        </w:rPr>
      </w:pPr>
      <w:r>
        <w:rPr>
          <w:rFonts w:hint="eastAsia" w:ascii="仿宋" w:hAnsi="仿宋" w:eastAsia="仿宋" w:cs="仿宋"/>
          <w:color w:val="auto"/>
          <w:sz w:val="28"/>
          <w:szCs w:val="28"/>
          <w:highlight w:val="none"/>
          <w:shd w:val="clear" w:color="auto" w:fill="auto"/>
          <w:lang w:val="en-US" w:eastAsia="zh-CN"/>
        </w:rPr>
        <w:t>2.付款方式按合同约定</w:t>
      </w:r>
    </w:p>
    <w:p>
      <w:pPr>
        <w:pStyle w:val="23"/>
        <w:widowControl/>
        <w:numPr>
          <w:ilvl w:val="0"/>
          <w:numId w:val="2"/>
        </w:numPr>
        <w:shd w:val="clear" w:color="auto"/>
        <w:spacing w:line="480" w:lineRule="exact"/>
        <w:ind w:firstLineChars="0"/>
        <w:jc w:val="left"/>
        <w:rPr>
          <w:rFonts w:ascii="仿宋" w:hAnsi="仿宋" w:eastAsia="仿宋" w:cs="仿宋"/>
          <w:b/>
          <w:bCs/>
          <w:color w:val="auto"/>
          <w:kern w:val="0"/>
          <w:sz w:val="29"/>
          <w:szCs w:val="29"/>
          <w:highlight w:val="none"/>
          <w:shd w:val="clear" w:color="auto" w:fill="auto"/>
        </w:rPr>
      </w:pPr>
      <w:r>
        <w:rPr>
          <w:rFonts w:hint="eastAsia" w:ascii="仿宋" w:hAnsi="仿宋" w:eastAsia="仿宋" w:cs="仿宋"/>
          <w:b/>
          <w:bCs/>
          <w:color w:val="auto"/>
          <w:kern w:val="0"/>
          <w:sz w:val="29"/>
          <w:szCs w:val="29"/>
          <w:highlight w:val="none"/>
          <w:shd w:val="clear" w:color="auto" w:fill="auto"/>
        </w:rPr>
        <w:t>评标办法：</w:t>
      </w:r>
    </w:p>
    <w:p>
      <w:pPr>
        <w:pStyle w:val="23"/>
        <w:widowControl/>
        <w:shd w:val="clear" w:color="auto"/>
        <w:spacing w:line="480" w:lineRule="exact"/>
        <w:ind w:left="0" w:firstLine="580"/>
        <w:jc w:val="left"/>
        <w:rPr>
          <w:rFonts w:hint="eastAsia" w:ascii="仿宋" w:hAnsi="仿宋" w:eastAsia="仿宋" w:cs="仿宋"/>
          <w:color w:val="auto"/>
          <w:kern w:val="0"/>
          <w:sz w:val="29"/>
          <w:szCs w:val="29"/>
          <w:highlight w:val="none"/>
          <w:shd w:val="clear" w:color="auto" w:fill="auto"/>
        </w:rPr>
      </w:pPr>
      <w:r>
        <w:rPr>
          <w:rFonts w:hint="eastAsia" w:ascii="仿宋" w:hAnsi="仿宋" w:eastAsia="仿宋" w:cs="仿宋"/>
          <w:color w:val="auto"/>
          <w:kern w:val="0"/>
          <w:sz w:val="29"/>
          <w:szCs w:val="29"/>
          <w:highlight w:val="none"/>
          <w:shd w:val="clear" w:color="auto" w:fill="auto"/>
        </w:rPr>
        <w:t>本项目采用单一来源方式确定中标候选人</w:t>
      </w:r>
    </w:p>
    <w:p>
      <w:pPr>
        <w:pStyle w:val="23"/>
        <w:widowControl/>
        <w:shd w:val="clear" w:color="auto"/>
        <w:spacing w:line="480" w:lineRule="exact"/>
        <w:ind w:left="0" w:firstLine="580"/>
        <w:jc w:val="left"/>
        <w:rPr>
          <w:rFonts w:ascii="仿宋" w:hAnsi="仿宋" w:eastAsia="仿宋" w:cs="仿宋"/>
          <w:color w:val="auto"/>
          <w:kern w:val="0"/>
          <w:sz w:val="29"/>
          <w:szCs w:val="29"/>
          <w:highlight w:val="none"/>
          <w:shd w:val="clear" w:color="auto" w:fill="auto"/>
        </w:rPr>
      </w:pPr>
      <w:r>
        <w:rPr>
          <w:rFonts w:hint="eastAsia" w:ascii="仿宋" w:hAnsi="仿宋" w:eastAsia="仿宋" w:cs="仿宋"/>
          <w:color w:val="auto"/>
          <w:kern w:val="0"/>
          <w:sz w:val="29"/>
          <w:szCs w:val="29"/>
          <w:highlight w:val="none"/>
          <w:shd w:val="clear" w:color="auto" w:fill="auto"/>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3"/>
        <w:widowControl/>
        <w:numPr>
          <w:ilvl w:val="0"/>
          <w:numId w:val="2"/>
        </w:numPr>
        <w:shd w:val="clear" w:color="auto"/>
        <w:spacing w:line="480" w:lineRule="exact"/>
        <w:ind w:firstLineChars="0"/>
        <w:jc w:val="left"/>
        <w:rPr>
          <w:rFonts w:ascii="仿宋" w:hAnsi="仿宋" w:eastAsia="仿宋" w:cs="仿宋"/>
          <w:color w:val="auto"/>
          <w:kern w:val="0"/>
          <w:sz w:val="29"/>
          <w:szCs w:val="29"/>
          <w:highlight w:val="none"/>
          <w:shd w:val="clear" w:color="auto" w:fill="auto"/>
        </w:rPr>
      </w:pPr>
      <w:r>
        <w:rPr>
          <w:rFonts w:hint="eastAsia" w:ascii="仿宋" w:hAnsi="仿宋" w:eastAsia="仿宋" w:cs="仿宋"/>
          <w:b/>
          <w:bCs/>
          <w:color w:val="auto"/>
          <w:kern w:val="0"/>
          <w:sz w:val="29"/>
          <w:highlight w:val="none"/>
          <w:shd w:val="clear" w:color="auto" w:fill="auto"/>
        </w:rPr>
        <w:t>投标要求：</w:t>
      </w:r>
    </w:p>
    <w:p>
      <w:pPr>
        <w:pStyle w:val="23"/>
        <w:widowControl/>
        <w:numPr>
          <w:ilvl w:val="1"/>
          <w:numId w:val="4"/>
        </w:numPr>
        <w:shd w:val="clear" w:color="auto"/>
        <w:spacing w:line="480" w:lineRule="exact"/>
        <w:ind w:left="0" w:firstLineChars="0"/>
        <w:jc w:val="left"/>
        <w:rPr>
          <w:rFonts w:ascii="仿宋" w:hAnsi="仿宋" w:eastAsia="仿宋" w:cs="仿宋"/>
          <w:color w:val="auto"/>
          <w:kern w:val="0"/>
          <w:sz w:val="28"/>
          <w:szCs w:val="28"/>
          <w:highlight w:val="none"/>
          <w:shd w:val="clear" w:color="auto" w:fill="auto"/>
        </w:rPr>
      </w:pPr>
      <w:r>
        <w:rPr>
          <w:rFonts w:hint="eastAsia" w:ascii="仿宋" w:hAnsi="仿宋" w:eastAsia="仿宋" w:cs="仿宋"/>
          <w:color w:val="auto"/>
          <w:kern w:val="0"/>
          <w:sz w:val="28"/>
          <w:szCs w:val="28"/>
          <w:highlight w:val="none"/>
          <w:shd w:val="clear" w:color="auto" w:fill="auto"/>
        </w:rPr>
        <w:t>本次项目各投标单位需响应采购范围及内容。</w:t>
      </w:r>
    </w:p>
    <w:p>
      <w:pPr>
        <w:pStyle w:val="23"/>
        <w:widowControl/>
        <w:numPr>
          <w:ilvl w:val="1"/>
          <w:numId w:val="4"/>
        </w:numPr>
        <w:shd w:val="clear" w:color="auto"/>
        <w:spacing w:line="480" w:lineRule="exact"/>
        <w:ind w:left="0" w:firstLineChars="0"/>
        <w:jc w:val="left"/>
        <w:rPr>
          <w:rFonts w:ascii="仿宋" w:hAnsi="仿宋" w:eastAsia="仿宋" w:cs="仿宋"/>
          <w:color w:val="auto"/>
          <w:kern w:val="0"/>
          <w:sz w:val="28"/>
          <w:szCs w:val="28"/>
          <w:highlight w:val="none"/>
          <w:shd w:val="clear" w:color="auto" w:fill="auto"/>
        </w:rPr>
      </w:pPr>
      <w:r>
        <w:rPr>
          <w:rFonts w:hint="eastAsia" w:ascii="仿宋" w:hAnsi="仿宋" w:eastAsia="仿宋" w:cs="仿宋"/>
          <w:color w:val="auto"/>
          <w:kern w:val="0"/>
          <w:sz w:val="28"/>
          <w:szCs w:val="28"/>
          <w:highlight w:val="none"/>
          <w:shd w:val="clear" w:color="auto" w:fill="auto"/>
        </w:rPr>
        <w:t>投标文件递交期限至202</w:t>
      </w:r>
      <w:r>
        <w:rPr>
          <w:rFonts w:ascii="仿宋" w:hAnsi="仿宋" w:eastAsia="仿宋" w:cs="仿宋"/>
          <w:color w:val="auto"/>
          <w:kern w:val="0"/>
          <w:sz w:val="28"/>
          <w:szCs w:val="28"/>
          <w:highlight w:val="none"/>
          <w:shd w:val="clear" w:color="auto" w:fill="auto"/>
        </w:rPr>
        <w:t>3</w:t>
      </w:r>
      <w:r>
        <w:rPr>
          <w:rFonts w:hint="eastAsia" w:ascii="仿宋" w:hAnsi="仿宋" w:eastAsia="仿宋" w:cs="仿宋"/>
          <w:color w:val="auto"/>
          <w:kern w:val="0"/>
          <w:sz w:val="28"/>
          <w:szCs w:val="28"/>
          <w:highlight w:val="none"/>
          <w:shd w:val="clear" w:color="auto" w:fill="auto"/>
        </w:rPr>
        <w:t xml:space="preserve">年 </w:t>
      </w:r>
      <w:r>
        <w:rPr>
          <w:rFonts w:hint="eastAsia" w:ascii="仿宋" w:hAnsi="仿宋" w:eastAsia="仿宋" w:cs="仿宋"/>
          <w:color w:val="auto"/>
          <w:kern w:val="0"/>
          <w:sz w:val="28"/>
          <w:szCs w:val="28"/>
          <w:highlight w:val="none"/>
          <w:shd w:val="clear" w:color="auto" w:fill="auto"/>
          <w:lang w:val="en-US" w:eastAsia="zh-CN"/>
        </w:rPr>
        <w:t>10</w:t>
      </w:r>
      <w:r>
        <w:rPr>
          <w:rFonts w:ascii="仿宋" w:hAnsi="仿宋" w:eastAsia="仿宋" w:cs="仿宋"/>
          <w:color w:val="auto"/>
          <w:kern w:val="0"/>
          <w:sz w:val="28"/>
          <w:szCs w:val="28"/>
          <w:highlight w:val="none"/>
          <w:shd w:val="clear" w:color="auto" w:fill="auto"/>
        </w:rPr>
        <w:t xml:space="preserve"> </w:t>
      </w:r>
      <w:r>
        <w:rPr>
          <w:rFonts w:hint="eastAsia" w:ascii="仿宋" w:hAnsi="仿宋" w:eastAsia="仿宋" w:cs="仿宋"/>
          <w:color w:val="auto"/>
          <w:kern w:val="0"/>
          <w:sz w:val="28"/>
          <w:szCs w:val="28"/>
          <w:highlight w:val="none"/>
          <w:shd w:val="clear" w:color="auto" w:fill="auto"/>
        </w:rPr>
        <w:t>月</w:t>
      </w:r>
      <w:r>
        <w:rPr>
          <w:rFonts w:hint="eastAsia" w:ascii="仿宋" w:hAnsi="仿宋" w:eastAsia="仿宋" w:cs="仿宋"/>
          <w:color w:val="auto"/>
          <w:kern w:val="0"/>
          <w:sz w:val="28"/>
          <w:szCs w:val="28"/>
          <w:highlight w:val="none"/>
          <w:u w:val="single"/>
          <w:shd w:val="clear" w:color="auto" w:fill="auto"/>
          <w:lang w:val="en-US" w:eastAsia="zh-CN"/>
        </w:rPr>
        <w:t xml:space="preserve"> 13 </w:t>
      </w:r>
      <w:r>
        <w:rPr>
          <w:rFonts w:hint="eastAsia" w:ascii="仿宋" w:hAnsi="仿宋" w:eastAsia="仿宋" w:cs="仿宋"/>
          <w:color w:val="auto"/>
          <w:kern w:val="0"/>
          <w:sz w:val="28"/>
          <w:szCs w:val="28"/>
          <w:highlight w:val="none"/>
          <w:shd w:val="clear" w:color="auto" w:fill="auto"/>
        </w:rPr>
        <w:t>日</w:t>
      </w:r>
      <w:r>
        <w:rPr>
          <w:rFonts w:hint="eastAsia" w:ascii="仿宋" w:hAnsi="仿宋" w:eastAsia="仿宋" w:cs="仿宋"/>
          <w:color w:val="auto"/>
          <w:kern w:val="0"/>
          <w:sz w:val="28"/>
          <w:szCs w:val="28"/>
          <w:highlight w:val="none"/>
          <w:u w:val="single"/>
          <w:shd w:val="clear" w:color="auto" w:fill="auto"/>
        </w:rPr>
        <w:t>17:00</w:t>
      </w:r>
      <w:r>
        <w:rPr>
          <w:rFonts w:hint="eastAsia" w:ascii="仿宋" w:hAnsi="仿宋" w:eastAsia="仿宋" w:cs="仿宋"/>
          <w:color w:val="auto"/>
          <w:kern w:val="0"/>
          <w:sz w:val="28"/>
          <w:szCs w:val="28"/>
          <w:highlight w:val="none"/>
          <w:shd w:val="clear" w:color="auto" w:fill="auto"/>
        </w:rPr>
        <w:t>时截止。标书一正一副，胶装装订成册后密封在一个档案袋中，加盖骑缝章，档案袋封面注明项目名称、单位、联系人及联系方式。</w:t>
      </w:r>
    </w:p>
    <w:p>
      <w:pPr>
        <w:pStyle w:val="23"/>
        <w:widowControl/>
        <w:numPr>
          <w:ilvl w:val="1"/>
          <w:numId w:val="4"/>
        </w:numPr>
        <w:shd w:val="clear" w:color="auto"/>
        <w:spacing w:line="480" w:lineRule="exact"/>
        <w:ind w:left="0" w:firstLineChars="0"/>
        <w:jc w:val="left"/>
        <w:rPr>
          <w:rFonts w:ascii="仿宋" w:hAnsi="仿宋" w:eastAsia="仿宋" w:cs="宋体"/>
          <w:color w:val="auto"/>
          <w:kern w:val="0"/>
          <w:sz w:val="29"/>
          <w:szCs w:val="29"/>
          <w:highlight w:val="none"/>
          <w:shd w:val="clear" w:color="auto" w:fill="auto"/>
        </w:rPr>
      </w:pPr>
      <w:r>
        <w:rPr>
          <w:rFonts w:hint="eastAsia" w:ascii="仿宋" w:hAnsi="仿宋" w:eastAsia="仿宋" w:cs="仿宋"/>
          <w:color w:val="auto"/>
          <w:kern w:val="0"/>
          <w:sz w:val="28"/>
          <w:szCs w:val="28"/>
          <w:highlight w:val="none"/>
          <w:shd w:val="clear" w:color="auto" w:fill="auto"/>
        </w:rPr>
        <w:t>投标</w:t>
      </w:r>
      <w:r>
        <w:rPr>
          <w:rFonts w:hint="eastAsia" w:ascii="仿宋" w:hAnsi="仿宋" w:eastAsia="仿宋" w:cs="宋体"/>
          <w:color w:val="auto"/>
          <w:kern w:val="0"/>
          <w:sz w:val="28"/>
          <w:szCs w:val="28"/>
          <w:highlight w:val="none"/>
          <w:shd w:val="clear" w:color="auto" w:fill="auto"/>
        </w:rPr>
        <w:t>方法：请各投标人在投标期限内将标书递送或邮寄至滁州市一院招标办。地址：滁州市醉翁西路369号，滁州市第一人民医院南区行政部五楼西招标办。</w:t>
      </w:r>
    </w:p>
    <w:p>
      <w:pPr>
        <w:widowControl/>
        <w:shd w:val="clear" w:color="auto"/>
        <w:spacing w:line="480" w:lineRule="exact"/>
        <w:ind w:left="150" w:firstLine="555"/>
        <w:jc w:val="left"/>
        <w:rPr>
          <w:rFonts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9"/>
          <w:highlight w:val="none"/>
          <w:shd w:val="clear" w:color="auto" w:fill="auto"/>
        </w:rPr>
        <w:t>咨询电话：0550-3526032 （招标办）35260</w:t>
      </w:r>
      <w:r>
        <w:rPr>
          <w:rFonts w:hint="eastAsia" w:ascii="仿宋" w:hAnsi="仿宋" w:eastAsia="仿宋" w:cs="仿宋"/>
          <w:b/>
          <w:bCs/>
          <w:color w:val="auto"/>
          <w:kern w:val="0"/>
          <w:sz w:val="29"/>
          <w:highlight w:val="none"/>
          <w:shd w:val="clear" w:color="auto" w:fill="auto"/>
          <w:lang w:val="en-US" w:eastAsia="zh-CN"/>
        </w:rPr>
        <w:t>98</w:t>
      </w:r>
      <w:r>
        <w:rPr>
          <w:rFonts w:hint="eastAsia" w:ascii="仿宋" w:hAnsi="仿宋" w:eastAsia="仿宋" w:cs="仿宋"/>
          <w:b/>
          <w:bCs/>
          <w:color w:val="auto"/>
          <w:kern w:val="0"/>
          <w:sz w:val="29"/>
          <w:highlight w:val="none"/>
          <w:shd w:val="clear" w:color="auto" w:fill="auto"/>
        </w:rPr>
        <w:t>（</w:t>
      </w:r>
      <w:r>
        <w:rPr>
          <w:rFonts w:hint="eastAsia" w:ascii="仿宋" w:hAnsi="仿宋" w:eastAsia="仿宋" w:cs="仿宋"/>
          <w:b/>
          <w:bCs/>
          <w:color w:val="auto"/>
          <w:kern w:val="0"/>
          <w:sz w:val="29"/>
          <w:highlight w:val="none"/>
          <w:shd w:val="clear" w:color="auto" w:fill="auto"/>
          <w:lang w:val="en-US" w:eastAsia="zh-CN"/>
        </w:rPr>
        <w:t>信息</w:t>
      </w:r>
      <w:r>
        <w:rPr>
          <w:rFonts w:hint="eastAsia" w:ascii="仿宋" w:hAnsi="仿宋" w:eastAsia="仿宋" w:cs="仿宋"/>
          <w:b/>
          <w:bCs/>
          <w:color w:val="auto"/>
          <w:kern w:val="0"/>
          <w:sz w:val="29"/>
          <w:highlight w:val="none"/>
          <w:shd w:val="clear" w:color="auto" w:fill="auto"/>
        </w:rPr>
        <w:t>科）</w:t>
      </w:r>
    </w:p>
    <w:p>
      <w:pPr>
        <w:widowControl/>
        <w:shd w:val="clear" w:color="auto"/>
        <w:spacing w:line="480" w:lineRule="exact"/>
        <w:ind w:left="150" w:firstLine="555"/>
        <w:jc w:val="left"/>
        <w:rPr>
          <w:rFonts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9"/>
          <w:highlight w:val="none"/>
          <w:shd w:val="clear" w:color="auto" w:fill="auto"/>
        </w:rPr>
        <w:t>监督电话：0550-3526026 （监审科）</w:t>
      </w:r>
    </w:p>
    <w:p>
      <w:pPr>
        <w:pStyle w:val="23"/>
        <w:widowControl/>
        <w:shd w:val="clear" w:color="auto"/>
        <w:spacing w:line="480" w:lineRule="exact"/>
        <w:ind w:left="560" w:firstLine="0" w:firstLineChars="0"/>
        <w:jc w:val="right"/>
        <w:rPr>
          <w:rFonts w:ascii="仿宋" w:hAnsi="仿宋" w:eastAsia="仿宋" w:cs="宋体"/>
          <w:color w:val="auto"/>
          <w:kern w:val="0"/>
          <w:sz w:val="29"/>
          <w:szCs w:val="29"/>
          <w:highlight w:val="none"/>
          <w:shd w:val="clear" w:color="auto" w:fill="auto"/>
        </w:rPr>
      </w:pPr>
      <w:r>
        <w:rPr>
          <w:rFonts w:ascii="仿宋" w:hAnsi="仿宋" w:eastAsia="仿宋" w:cs="宋体"/>
          <w:color w:val="auto"/>
          <w:kern w:val="0"/>
          <w:sz w:val="29"/>
          <w:szCs w:val="29"/>
          <w:highlight w:val="none"/>
          <w:shd w:val="clear" w:color="auto" w:fill="auto"/>
        </w:rPr>
        <w:t>2023年</w:t>
      </w:r>
      <w:r>
        <w:rPr>
          <w:rFonts w:hint="eastAsia" w:ascii="仿宋" w:hAnsi="仿宋" w:eastAsia="仿宋" w:cs="宋体"/>
          <w:color w:val="auto"/>
          <w:kern w:val="0"/>
          <w:sz w:val="29"/>
          <w:szCs w:val="29"/>
          <w:highlight w:val="none"/>
          <w:shd w:val="clear" w:color="auto" w:fill="auto"/>
          <w:lang w:val="en-US" w:eastAsia="zh-CN"/>
        </w:rPr>
        <w:t>10</w:t>
      </w:r>
      <w:r>
        <w:rPr>
          <w:rFonts w:ascii="仿宋" w:hAnsi="仿宋" w:eastAsia="仿宋" w:cs="宋体"/>
          <w:color w:val="auto"/>
          <w:kern w:val="0"/>
          <w:sz w:val="29"/>
          <w:szCs w:val="29"/>
          <w:highlight w:val="none"/>
          <w:shd w:val="clear" w:color="auto" w:fill="auto"/>
        </w:rPr>
        <w:t>月</w:t>
      </w:r>
      <w:r>
        <w:rPr>
          <w:rFonts w:hint="eastAsia" w:ascii="仿宋" w:hAnsi="仿宋" w:eastAsia="仿宋" w:cs="宋体"/>
          <w:color w:val="auto"/>
          <w:kern w:val="0"/>
          <w:sz w:val="29"/>
          <w:szCs w:val="29"/>
          <w:highlight w:val="none"/>
          <w:shd w:val="clear" w:color="auto" w:fill="auto"/>
          <w:lang w:val="en-US" w:eastAsia="zh-CN"/>
        </w:rPr>
        <w:t>9</w:t>
      </w:r>
      <w:r>
        <w:rPr>
          <w:rFonts w:ascii="仿宋" w:hAnsi="仿宋" w:eastAsia="仿宋" w:cs="宋体"/>
          <w:color w:val="auto"/>
          <w:kern w:val="0"/>
          <w:sz w:val="29"/>
          <w:szCs w:val="29"/>
          <w:highlight w:val="none"/>
          <w:shd w:val="clear" w:color="auto" w:fill="auto"/>
        </w:rPr>
        <w:t>日</w:t>
      </w:r>
    </w:p>
    <w:p>
      <w:pPr>
        <w:shd w:val="clear"/>
        <w:rPr>
          <w:rFonts w:hint="eastAsia" w:ascii="宋体" w:hAnsi="宋体" w:eastAsia="宋体" w:cs="Arial"/>
          <w:color w:val="auto"/>
          <w:kern w:val="0"/>
          <w:sz w:val="24"/>
          <w:szCs w:val="24"/>
          <w:highlight w:val="none"/>
          <w:shd w:val="clear" w:color="auto" w:fill="auto"/>
        </w:rPr>
      </w:pPr>
      <w:r>
        <w:rPr>
          <w:rFonts w:hint="eastAsia" w:ascii="宋体" w:hAnsi="宋体" w:eastAsia="宋体" w:cs="Arial"/>
          <w:color w:val="auto"/>
          <w:kern w:val="0"/>
          <w:sz w:val="24"/>
          <w:szCs w:val="24"/>
          <w:highlight w:val="none"/>
          <w:shd w:val="clear" w:color="auto" w:fill="auto"/>
        </w:rPr>
        <w:br w:type="page"/>
      </w:r>
    </w:p>
    <w:p>
      <w:pPr>
        <w:ind w:left="0"/>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left="0"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ind w:left="0"/>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left="0"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ind w:left="0"/>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widowControl/>
        <w:spacing w:beforeLines="100" w:afterLines="100" w:line="480" w:lineRule="exact"/>
        <w:jc w:val="center"/>
        <w:textAlignment w:val="baseline"/>
        <w:rPr>
          <w:rFonts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left="0"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left="0"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left="0"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ind w:left="0"/>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ind w:left="0"/>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ind w:left="0"/>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left="0"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left="0"/>
        <w:jc w:val="center"/>
        <w:rPr>
          <w:rFonts w:ascii="仿宋" w:hAnsi="仿宋" w:eastAsia="仿宋" w:cs="仿宋"/>
          <w:sz w:val="28"/>
          <w:szCs w:val="28"/>
        </w:rPr>
      </w:pPr>
      <w:r>
        <w:rPr>
          <w:rFonts w:hint="eastAsia" w:ascii="仿宋" w:hAnsi="仿宋" w:eastAsia="仿宋" w:cs="仿宋"/>
          <w:b/>
          <w:bCs/>
          <w:sz w:val="32"/>
          <w:szCs w:val="32"/>
        </w:rPr>
        <w:t>服务承诺书</w:t>
      </w:r>
    </w:p>
    <w:p>
      <w:pPr>
        <w:ind w:left="0"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left="0"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ind w:left="0"/>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ind w:left="0"/>
        <w:rPr>
          <w:rFonts w:ascii="仿宋" w:hAnsi="仿宋" w:eastAsia="仿宋" w:cs="仿宋"/>
          <w:sz w:val="28"/>
          <w:szCs w:val="28"/>
        </w:rPr>
      </w:pPr>
      <w:r>
        <w:rPr>
          <w:rFonts w:hint="eastAsia" w:ascii="仿宋" w:hAnsi="仿宋" w:eastAsia="仿宋" w:cs="仿宋"/>
          <w:sz w:val="28"/>
          <w:szCs w:val="28"/>
        </w:rPr>
        <w:t>特此声明。</w:t>
      </w:r>
    </w:p>
    <w:p>
      <w:pPr>
        <w:spacing w:line="600" w:lineRule="exact"/>
        <w:ind w:left="0"/>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ind w:left="0"/>
        <w:rPr>
          <w:rFonts w:ascii="仿宋" w:hAnsi="仿宋" w:eastAsia="仿宋" w:cs="仿宋"/>
          <w:sz w:val="28"/>
          <w:szCs w:val="28"/>
        </w:rPr>
      </w:pPr>
    </w:p>
    <w:p>
      <w:pPr>
        <w:spacing w:line="300" w:lineRule="exact"/>
        <w:ind w:left="0"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left="0" w:firstLine="562" w:firstLineChars="200"/>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jc w:val="center"/>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left="0"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ind w:left="0"/>
        <w:rPr>
          <w:rFonts w:ascii="仿宋" w:hAnsi="仿宋" w:eastAsia="仿宋" w:cs="仿宋"/>
          <w:sz w:val="28"/>
          <w:szCs w:val="28"/>
          <w:u w:val="single"/>
        </w:rPr>
      </w:pPr>
    </w:p>
    <w:p>
      <w:pPr>
        <w:spacing w:line="400" w:lineRule="exact"/>
        <w:ind w:left="0"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r>
        <w:rPr>
          <w:rFonts w:hint="eastAsia" w:ascii="Calibri" w:hAnsi="Calibri" w:eastAsia="宋体" w:cs="Times New Roman"/>
          <w:b/>
          <w:sz w:val="36"/>
          <w:szCs w:val="36"/>
        </w:rPr>
        <w:br w:type="page"/>
      </w:r>
      <w:bookmarkStart w:id="0" w:name="OLE_LINK9"/>
    </w:p>
    <w:bookmarkEnd w:id="0"/>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left="0" w:firstLine="645"/>
        <w:rPr>
          <w:rFonts w:ascii="仿宋" w:hAnsi="仿宋" w:eastAsia="仿宋" w:cs="仿宋"/>
          <w:sz w:val="30"/>
          <w:szCs w:val="30"/>
        </w:rPr>
      </w:pPr>
    </w:p>
    <w:p>
      <w:pPr>
        <w:spacing w:line="520" w:lineRule="exact"/>
        <w:ind w:left="0"/>
        <w:rPr>
          <w:rFonts w:hint="eastAsia" w:ascii="仿宋" w:hAnsi="仿宋" w:eastAsia="仿宋" w:cs="仿宋"/>
          <w:sz w:val="28"/>
          <w:szCs w:val="28"/>
        </w:rPr>
      </w:pPr>
    </w:p>
    <w:p>
      <w:pPr>
        <w:spacing w:line="520" w:lineRule="exact"/>
        <w:ind w:left="0"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left="0"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left="0" w:firstLine="645"/>
        <w:rPr>
          <w:rFonts w:ascii="仿宋" w:hAnsi="仿宋" w:eastAsia="仿宋" w:cs="仿宋"/>
          <w:sz w:val="30"/>
          <w:szCs w:val="30"/>
        </w:rPr>
      </w:pPr>
    </w:p>
    <w:p>
      <w:pPr>
        <w:spacing w:line="520" w:lineRule="exact"/>
        <w:ind w:left="0"/>
        <w:rPr>
          <w:rFonts w:ascii="仿宋_GB2312" w:hAnsi="Calibri" w:eastAsia="仿宋_GB2312" w:cs="Times New Roman"/>
          <w:sz w:val="32"/>
          <w:szCs w:val="32"/>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left"/>
        <w:rPr>
          <w:rFonts w:ascii="仿宋" w:hAnsi="仿宋" w:eastAsia="仿宋" w:cs="仿宋"/>
          <w:sz w:val="28"/>
          <w:szCs w:val="28"/>
        </w:rPr>
      </w:pPr>
      <w:r>
        <w:rPr>
          <w:rFonts w:hint="eastAsia" w:ascii="仿宋" w:hAnsi="仿宋" w:eastAsia="仿宋" w:cs="仿宋"/>
          <w:b/>
          <w:bCs/>
          <w:sz w:val="32"/>
          <w:szCs w:val="32"/>
        </w:rPr>
        <w:t>其他材料（如有）：</w:t>
      </w:r>
    </w:p>
    <w:p>
      <w:pPr>
        <w:rPr>
          <w:rFonts w:hint="eastAsia" w:ascii="宋体" w:hAnsi="宋体" w:eastAsia="宋体" w:cs="Arial"/>
          <w:color w:val="auto"/>
          <w:kern w:val="0"/>
          <w:sz w:val="24"/>
          <w:szCs w:val="24"/>
        </w:rPr>
      </w:pPr>
    </w:p>
    <w:p>
      <w:pPr>
        <w:widowControl/>
        <w:shd w:val="clear"/>
        <w:ind w:left="0"/>
        <w:jc w:val="left"/>
        <w:rPr>
          <w:rFonts w:hint="eastAsia" w:ascii="宋体" w:hAnsi="宋体" w:eastAsia="宋体" w:cs="Arial"/>
          <w:color w:val="auto"/>
          <w:kern w:val="0"/>
          <w:sz w:val="24"/>
          <w:szCs w:val="24"/>
          <w:highlight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4653209F"/>
    <w:multiLevelType w:val="multilevel"/>
    <w:tmpl w:val="4653209F"/>
    <w:lvl w:ilvl="0" w:tentative="0">
      <w:start w:val="1"/>
      <w:numFmt w:val="chineseCountingThousand"/>
      <w:suff w:val="nothing"/>
      <w:lvlText w:val="%1、"/>
      <w:lvlJc w:val="left"/>
      <w:pPr>
        <w:ind w:left="-584" w:firstLine="584"/>
      </w:pPr>
      <w:rPr>
        <w:rFonts w:hint="eastAsia" w:ascii="仿宋" w:hAnsi="仿宋" w:eastAsia="仿宋" w:cs="仿宋"/>
        <w:b/>
        <w:bCs/>
        <w:sz w:val="28"/>
        <w:szCs w:val="28"/>
      </w:rPr>
    </w:lvl>
    <w:lvl w:ilvl="1" w:tentative="0">
      <w:start w:val="1"/>
      <w:numFmt w:val="decimal"/>
      <w:suff w:val="nothing"/>
      <w:lvlText w:val="%2."/>
      <w:lvlJc w:val="left"/>
      <w:pPr>
        <w:ind w:left="0" w:firstLine="584"/>
      </w:pPr>
      <w:rPr>
        <w:rFonts w:hint="eastAsia"/>
        <w:b w:val="0"/>
        <w:bCs w:val="0"/>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3">
    <w:nsid w:val="4F0824F3"/>
    <w:multiLevelType w:val="multilevel"/>
    <w:tmpl w:val="4F0824F3"/>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1E0236"/>
    <w:rsid w:val="06E94E42"/>
    <w:rsid w:val="07035B85"/>
    <w:rsid w:val="07153E89"/>
    <w:rsid w:val="08B651F8"/>
    <w:rsid w:val="0A6F1B02"/>
    <w:rsid w:val="0AFE4248"/>
    <w:rsid w:val="0CF4418A"/>
    <w:rsid w:val="0D3E3C8A"/>
    <w:rsid w:val="0E062656"/>
    <w:rsid w:val="0EC57F06"/>
    <w:rsid w:val="0F3843B9"/>
    <w:rsid w:val="0F386966"/>
    <w:rsid w:val="0F405B1D"/>
    <w:rsid w:val="118F3A89"/>
    <w:rsid w:val="12193527"/>
    <w:rsid w:val="12C571DB"/>
    <w:rsid w:val="13394A5B"/>
    <w:rsid w:val="13AB45E6"/>
    <w:rsid w:val="13BA325B"/>
    <w:rsid w:val="145B6704"/>
    <w:rsid w:val="14D272E3"/>
    <w:rsid w:val="15DF2E6B"/>
    <w:rsid w:val="16421E79"/>
    <w:rsid w:val="17F6229B"/>
    <w:rsid w:val="18C66128"/>
    <w:rsid w:val="18D46E90"/>
    <w:rsid w:val="1BE20386"/>
    <w:rsid w:val="1C450915"/>
    <w:rsid w:val="1C751C0A"/>
    <w:rsid w:val="1C755A82"/>
    <w:rsid w:val="1E320A25"/>
    <w:rsid w:val="1E42335E"/>
    <w:rsid w:val="1F4E4143"/>
    <w:rsid w:val="1F71510B"/>
    <w:rsid w:val="2018566E"/>
    <w:rsid w:val="203C5AA9"/>
    <w:rsid w:val="20AC4ABE"/>
    <w:rsid w:val="213F1DD6"/>
    <w:rsid w:val="21A9437E"/>
    <w:rsid w:val="22A87507"/>
    <w:rsid w:val="23582CDC"/>
    <w:rsid w:val="240D3AC6"/>
    <w:rsid w:val="242E1C8E"/>
    <w:rsid w:val="24513C5C"/>
    <w:rsid w:val="24DC16EA"/>
    <w:rsid w:val="24E546B4"/>
    <w:rsid w:val="25431C85"/>
    <w:rsid w:val="25914708"/>
    <w:rsid w:val="25F767DC"/>
    <w:rsid w:val="263A3D46"/>
    <w:rsid w:val="278E13C2"/>
    <w:rsid w:val="29455AB0"/>
    <w:rsid w:val="29787C34"/>
    <w:rsid w:val="2A793393"/>
    <w:rsid w:val="2AAB5DE7"/>
    <w:rsid w:val="2BB37C20"/>
    <w:rsid w:val="2DBB787C"/>
    <w:rsid w:val="2E041752"/>
    <w:rsid w:val="2EE144CD"/>
    <w:rsid w:val="30475DB2"/>
    <w:rsid w:val="30B73737"/>
    <w:rsid w:val="31745184"/>
    <w:rsid w:val="31F42769"/>
    <w:rsid w:val="330B38C7"/>
    <w:rsid w:val="35F95624"/>
    <w:rsid w:val="36793A62"/>
    <w:rsid w:val="37421881"/>
    <w:rsid w:val="37B179ED"/>
    <w:rsid w:val="381579AD"/>
    <w:rsid w:val="38C76B14"/>
    <w:rsid w:val="38CA3FF6"/>
    <w:rsid w:val="39875C71"/>
    <w:rsid w:val="39EC3562"/>
    <w:rsid w:val="3ABB3E24"/>
    <w:rsid w:val="3B451B11"/>
    <w:rsid w:val="3BF03FA1"/>
    <w:rsid w:val="3C9B5B15"/>
    <w:rsid w:val="3D1A077A"/>
    <w:rsid w:val="3D363C36"/>
    <w:rsid w:val="3DB72FC9"/>
    <w:rsid w:val="3DC72AE0"/>
    <w:rsid w:val="3E8065FB"/>
    <w:rsid w:val="3F433241"/>
    <w:rsid w:val="402F41BF"/>
    <w:rsid w:val="405D66F8"/>
    <w:rsid w:val="40CB6D8B"/>
    <w:rsid w:val="41433130"/>
    <w:rsid w:val="418C651A"/>
    <w:rsid w:val="42054CDF"/>
    <w:rsid w:val="420F0CC4"/>
    <w:rsid w:val="43041DD0"/>
    <w:rsid w:val="43370708"/>
    <w:rsid w:val="439711A6"/>
    <w:rsid w:val="442E1B0B"/>
    <w:rsid w:val="44870C0E"/>
    <w:rsid w:val="46C73B51"/>
    <w:rsid w:val="46D62431"/>
    <w:rsid w:val="46FC2251"/>
    <w:rsid w:val="472B0583"/>
    <w:rsid w:val="47680E90"/>
    <w:rsid w:val="481132D5"/>
    <w:rsid w:val="483232E8"/>
    <w:rsid w:val="48324AFA"/>
    <w:rsid w:val="48873598"/>
    <w:rsid w:val="48914416"/>
    <w:rsid w:val="49137521"/>
    <w:rsid w:val="4AC306EB"/>
    <w:rsid w:val="4ACF2CC7"/>
    <w:rsid w:val="4AD30D16"/>
    <w:rsid w:val="4B865D88"/>
    <w:rsid w:val="4C261B7E"/>
    <w:rsid w:val="4D0207B3"/>
    <w:rsid w:val="4D2D18C3"/>
    <w:rsid w:val="4EB45680"/>
    <w:rsid w:val="4EEC23A6"/>
    <w:rsid w:val="4F477F24"/>
    <w:rsid w:val="4FAB48F5"/>
    <w:rsid w:val="4FB968DC"/>
    <w:rsid w:val="4FF125F5"/>
    <w:rsid w:val="501A364E"/>
    <w:rsid w:val="513444D8"/>
    <w:rsid w:val="51CE6B54"/>
    <w:rsid w:val="52F201A7"/>
    <w:rsid w:val="533267F6"/>
    <w:rsid w:val="536D5CDE"/>
    <w:rsid w:val="54C47921"/>
    <w:rsid w:val="55C51BA3"/>
    <w:rsid w:val="55E25717"/>
    <w:rsid w:val="57364B06"/>
    <w:rsid w:val="587F34F3"/>
    <w:rsid w:val="5932549A"/>
    <w:rsid w:val="595F361E"/>
    <w:rsid w:val="59CD18ED"/>
    <w:rsid w:val="59D979CB"/>
    <w:rsid w:val="5A2E5F69"/>
    <w:rsid w:val="5B08411C"/>
    <w:rsid w:val="5B1909C7"/>
    <w:rsid w:val="5B2B29F9"/>
    <w:rsid w:val="5BCC3C8B"/>
    <w:rsid w:val="5C052CF9"/>
    <w:rsid w:val="5C472BC4"/>
    <w:rsid w:val="5D431D2B"/>
    <w:rsid w:val="5DE23066"/>
    <w:rsid w:val="5E5D0BCB"/>
    <w:rsid w:val="5F5F4E16"/>
    <w:rsid w:val="5F661A99"/>
    <w:rsid w:val="5F8B5C0B"/>
    <w:rsid w:val="5FA12D39"/>
    <w:rsid w:val="5FFA30AD"/>
    <w:rsid w:val="6036306E"/>
    <w:rsid w:val="61B2747F"/>
    <w:rsid w:val="622721FA"/>
    <w:rsid w:val="62AA3731"/>
    <w:rsid w:val="644F5459"/>
    <w:rsid w:val="656B62C3"/>
    <w:rsid w:val="65717652"/>
    <w:rsid w:val="65F52031"/>
    <w:rsid w:val="6695111E"/>
    <w:rsid w:val="67993132"/>
    <w:rsid w:val="686F2A56"/>
    <w:rsid w:val="690A194F"/>
    <w:rsid w:val="692C7B17"/>
    <w:rsid w:val="69C364B6"/>
    <w:rsid w:val="6A070584"/>
    <w:rsid w:val="6B3E5857"/>
    <w:rsid w:val="6C21592D"/>
    <w:rsid w:val="6ED020FD"/>
    <w:rsid w:val="6EDE634C"/>
    <w:rsid w:val="6F107284"/>
    <w:rsid w:val="6F8D6E36"/>
    <w:rsid w:val="70B111F7"/>
    <w:rsid w:val="70EF10D2"/>
    <w:rsid w:val="71A072F4"/>
    <w:rsid w:val="71FA5AA8"/>
    <w:rsid w:val="71FD4747"/>
    <w:rsid w:val="7292411C"/>
    <w:rsid w:val="73092C77"/>
    <w:rsid w:val="73BC6D60"/>
    <w:rsid w:val="74493C73"/>
    <w:rsid w:val="75FE44A8"/>
    <w:rsid w:val="764A782F"/>
    <w:rsid w:val="77495D38"/>
    <w:rsid w:val="783C50DD"/>
    <w:rsid w:val="78871704"/>
    <w:rsid w:val="79975A3D"/>
    <w:rsid w:val="79FD2E0A"/>
    <w:rsid w:val="7A48677B"/>
    <w:rsid w:val="7B9F3C35"/>
    <w:rsid w:val="7BBA1483"/>
    <w:rsid w:val="7C232E7D"/>
    <w:rsid w:val="7C232FFC"/>
    <w:rsid w:val="7D1B1F25"/>
    <w:rsid w:val="7D755AD9"/>
    <w:rsid w:val="7DA168CE"/>
    <w:rsid w:val="7DB008BF"/>
    <w:rsid w:val="7E722019"/>
    <w:rsid w:val="7F6D2200"/>
    <w:rsid w:val="7FB2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5"/>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sz w:val="21"/>
      <w:szCs w:val="24"/>
    </w:rPr>
  </w:style>
  <w:style w:type="paragraph" w:styleId="3">
    <w:name w:val="Body Text Indent"/>
    <w:basedOn w:val="1"/>
    <w:next w:val="4"/>
    <w:unhideWhenUsed/>
    <w:qFormat/>
    <w:uiPriority w:val="99"/>
    <w:pPr>
      <w:ind w:firstLine="540" w:firstLineChars="224"/>
    </w:pPr>
    <w:rPr>
      <w:bCs/>
      <w:kern w:val="44"/>
      <w:sz w:val="18"/>
      <w:szCs w:val="18"/>
    </w:rPr>
  </w:style>
  <w:style w:type="paragraph" w:styleId="4">
    <w:name w:val="envelope return"/>
    <w:basedOn w:val="1"/>
    <w:qFormat/>
    <w:uiPriority w:val="0"/>
    <w:pPr>
      <w:snapToGrid w:val="0"/>
    </w:pPr>
    <w:rPr>
      <w:rFonts w:ascii="Arial" w:hAnsi="Arial"/>
    </w:rPr>
  </w:style>
  <w:style w:type="paragraph" w:styleId="14">
    <w:name w:val="Plain Text"/>
    <w:basedOn w:val="1"/>
    <w:link w:val="26"/>
    <w:qFormat/>
    <w:uiPriority w:val="99"/>
    <w:pPr>
      <w:ind w:left="0"/>
    </w:pPr>
    <w:rPr>
      <w:rFonts w:ascii="宋体" w:hAnsi="Courier New" w:eastAsia="宋体" w:cs="Times New Roman"/>
      <w:kern w:val="0"/>
      <w:sz w:val="20"/>
      <w:szCs w:val="20"/>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Autospacing="1" w:afterAutospacing="1"/>
      <w:ind w:left="0"/>
      <w:jc w:val="left"/>
    </w:pPr>
    <w:rPr>
      <w:rFonts w:cs="Times New Roman"/>
      <w:kern w:val="0"/>
      <w:sz w:val="24"/>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563C1" w:themeColor="hyperlink"/>
      <w:u w:val="single"/>
      <w14:textFill>
        <w14:solidFill>
          <w14:schemeClr w14:val="hlink"/>
        </w14:solidFill>
      </w14:textFill>
    </w:rPr>
  </w:style>
  <w:style w:type="paragraph" w:styleId="23">
    <w:name w:val="List Paragraph"/>
    <w:basedOn w:val="1"/>
    <w:qFormat/>
    <w:uiPriority w:val="34"/>
    <w:pPr>
      <w:ind w:firstLine="420" w:firstLineChars="200"/>
    </w:pPr>
  </w:style>
  <w:style w:type="character" w:customStyle="1" w:styleId="24">
    <w:name w:val="页眉 字符"/>
    <w:basedOn w:val="20"/>
    <w:link w:val="16"/>
    <w:qFormat/>
    <w:uiPriority w:val="0"/>
    <w:rPr>
      <w:kern w:val="2"/>
      <w:sz w:val="18"/>
      <w:szCs w:val="18"/>
    </w:rPr>
  </w:style>
  <w:style w:type="character" w:customStyle="1" w:styleId="25">
    <w:name w:val="标题 1 字符"/>
    <w:basedOn w:val="20"/>
    <w:link w:val="5"/>
    <w:qFormat/>
    <w:uiPriority w:val="0"/>
    <w:rPr>
      <w:rFonts w:ascii="宋体" w:hAnsi="宋体" w:eastAsia="宋体" w:cs="宋体"/>
      <w:b/>
      <w:kern w:val="44"/>
      <w:sz w:val="24"/>
      <w:szCs w:val="24"/>
    </w:rPr>
  </w:style>
  <w:style w:type="character" w:customStyle="1" w:styleId="26">
    <w:name w:val="纯文本 字符"/>
    <w:basedOn w:val="20"/>
    <w:link w:val="14"/>
    <w:qFormat/>
    <w:uiPriority w:val="99"/>
    <w:rPr>
      <w:rFonts w:ascii="宋体" w:hAnsi="Courier New" w:eastAsia="宋体" w:cs="Times New Roman"/>
    </w:rPr>
  </w:style>
  <w:style w:type="character" w:customStyle="1" w:styleId="27">
    <w:name w:val="未处理的提及1"/>
    <w:basedOn w:val="20"/>
    <w:semiHidden/>
    <w:unhideWhenUsed/>
    <w:qFormat/>
    <w:uiPriority w:val="99"/>
    <w:rPr>
      <w:color w:val="605E5C"/>
      <w:shd w:val="clear" w:color="auto" w:fill="E1DFDD"/>
    </w:rPr>
  </w:style>
  <w:style w:type="paragraph" w:customStyle="1" w:styleId="28">
    <w:name w:val="节标题"/>
    <w:basedOn w:val="1"/>
    <w:next w:val="1"/>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3135</Words>
  <Characters>3189</Characters>
  <Lines>11</Lines>
  <Paragraphs>3</Paragraphs>
  <TotalTime>32</TotalTime>
  <ScaleCrop>false</ScaleCrop>
  <LinksUpToDate>false</LinksUpToDate>
  <CharactersWithSpaces>4423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2023-10-09T00:02:00Z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24201F78101C4A179E2EB18297A6CC8E</vt:lpwstr>
  </property>
</Properties>
</file>