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华文仿宋"/>
          <w:lang w:val="en-US" w:eastAsia="zh-CN"/>
        </w:rPr>
      </w:pPr>
      <w:r>
        <w:rPr>
          <w:rFonts w:hint="eastAsia"/>
          <w:lang w:val="en-US" w:eastAsia="zh-CN"/>
        </w:rPr>
        <w:t>附件三：综合评分法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61"/>
        <w:gridCol w:w="6139"/>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hint="eastAsia" w:ascii="仿宋" w:hAnsi="仿宋" w:eastAsia="仿宋"/>
                <w:b/>
                <w:sz w:val="24"/>
                <w:szCs w:val="24"/>
              </w:rPr>
              <w:t>序号</w:t>
            </w:r>
          </w:p>
        </w:tc>
        <w:tc>
          <w:tcPr>
            <w:tcW w:w="681"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ascii="仿宋" w:hAnsi="仿宋" w:eastAsia="仿宋"/>
                <w:b/>
                <w:sz w:val="24"/>
                <w:szCs w:val="24"/>
              </w:rPr>
              <w:t>评分</w:t>
            </w:r>
          </w:p>
          <w:p>
            <w:pPr>
              <w:autoSpaceDN w:val="0"/>
              <w:adjustRightInd w:val="0"/>
              <w:snapToGrid w:val="0"/>
              <w:spacing w:line="240" w:lineRule="auto"/>
              <w:ind w:firstLine="0" w:firstLineChars="0"/>
              <w:jc w:val="center"/>
              <w:rPr>
                <w:rFonts w:ascii="仿宋" w:hAnsi="仿宋" w:eastAsia="仿宋"/>
                <w:b/>
                <w:sz w:val="24"/>
                <w:szCs w:val="24"/>
              </w:rPr>
            </w:pPr>
            <w:r>
              <w:rPr>
                <w:rFonts w:ascii="仿宋" w:hAnsi="仿宋" w:eastAsia="仿宋"/>
                <w:b/>
                <w:sz w:val="24"/>
                <w:szCs w:val="24"/>
              </w:rPr>
              <w:t>因素</w:t>
            </w:r>
          </w:p>
        </w:tc>
        <w:tc>
          <w:tcPr>
            <w:tcW w:w="3601"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ascii="仿宋" w:hAnsi="仿宋" w:eastAsia="仿宋"/>
                <w:b/>
                <w:sz w:val="24"/>
                <w:szCs w:val="24"/>
              </w:rPr>
              <w:t>评分标准</w:t>
            </w:r>
          </w:p>
        </w:tc>
        <w:tc>
          <w:tcPr>
            <w:tcW w:w="380"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hint="eastAsia" w:ascii="仿宋" w:hAnsi="仿宋" w:eastAsia="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4"/>
            <w:shd w:val="clear" w:color="auto" w:fill="auto"/>
            <w:vAlign w:val="center"/>
          </w:tcPr>
          <w:p>
            <w:pPr>
              <w:adjustRightInd w:val="0"/>
              <w:snapToGrid w:val="0"/>
              <w:spacing w:line="240" w:lineRule="auto"/>
              <w:ind w:firstLine="0" w:firstLineChars="0"/>
              <w:jc w:val="center"/>
              <w:rPr>
                <w:rFonts w:hint="default" w:ascii="仿宋" w:hAnsi="仿宋" w:eastAsia="仿宋" w:cs="宋体"/>
                <w:b/>
                <w:sz w:val="24"/>
                <w:szCs w:val="24"/>
                <w:lang w:val="en-US" w:eastAsia="zh-CN"/>
              </w:rPr>
            </w:pPr>
            <w:r>
              <w:rPr>
                <w:rFonts w:hint="eastAsia" w:ascii="仿宋" w:hAnsi="仿宋" w:eastAsia="仿宋" w:cs="宋体"/>
                <w:b/>
                <w:sz w:val="24"/>
                <w:szCs w:val="24"/>
                <w:lang w:val="en-US" w:eastAsia="zh-CN"/>
              </w:rPr>
              <w:t>商务分（30分）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6"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仿宋" w:hAnsi="仿宋" w:eastAsia="仿宋" w:cs="宋体"/>
                <w:sz w:val="24"/>
                <w:szCs w:val="24"/>
              </w:rPr>
              <w:t>1</w:t>
            </w:r>
          </w:p>
        </w:tc>
        <w:tc>
          <w:tcPr>
            <w:tcW w:w="681"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仿宋" w:hAnsi="仿宋" w:eastAsia="仿宋" w:cs="宋体"/>
                <w:sz w:val="24"/>
                <w:szCs w:val="24"/>
              </w:rPr>
              <w:t>价格</w:t>
            </w:r>
          </w:p>
        </w:tc>
        <w:tc>
          <w:tcPr>
            <w:tcW w:w="3601" w:type="pct"/>
            <w:shd w:val="clear" w:color="auto" w:fill="auto"/>
            <w:vAlign w:val="center"/>
          </w:tcPr>
          <w:p>
            <w:pPr>
              <w:tabs>
                <w:tab w:val="left" w:pos="720"/>
              </w:tabs>
              <w:adjustRightInd w:val="0"/>
              <w:snapToGrid w:val="0"/>
              <w:spacing w:line="240" w:lineRule="auto"/>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采用低价优先法计算，总价（综合单价）价格最低者得</w:t>
            </w:r>
            <w:r>
              <w:rPr>
                <w:rFonts w:hint="eastAsia" w:ascii="仿宋" w:hAnsi="仿宋" w:eastAsia="仿宋"/>
                <w:color w:val="000000" w:themeColor="text1"/>
                <w:sz w:val="24"/>
                <w:szCs w:val="24"/>
                <w:lang w:val="en-US" w:eastAsia="zh-CN"/>
                <w14:textFill>
                  <w14:solidFill>
                    <w14:schemeClr w14:val="tx1"/>
                  </w14:solidFill>
                </w14:textFill>
              </w:rPr>
              <w:t>30</w:t>
            </w:r>
            <w:r>
              <w:rPr>
                <w:rFonts w:hint="eastAsia" w:ascii="仿宋" w:hAnsi="仿宋" w:eastAsia="仿宋"/>
                <w:color w:val="000000" w:themeColor="text1"/>
                <w:sz w:val="24"/>
                <w:szCs w:val="24"/>
                <w14:textFill>
                  <w14:solidFill>
                    <w14:schemeClr w14:val="tx1"/>
                  </w14:solidFill>
                </w14:textFill>
              </w:rPr>
              <w:t>分，其它家得分=最低价/各家的报价×</w:t>
            </w:r>
            <w:r>
              <w:rPr>
                <w:rFonts w:hint="eastAsia" w:ascii="仿宋" w:hAnsi="仿宋" w:eastAsia="仿宋"/>
                <w:color w:val="000000" w:themeColor="text1"/>
                <w:sz w:val="24"/>
                <w:szCs w:val="24"/>
                <w:lang w:val="en-US" w:eastAsia="zh-CN"/>
                <w14:textFill>
                  <w14:solidFill>
                    <w14:schemeClr w14:val="tx1"/>
                  </w14:solidFill>
                </w14:textFill>
              </w:rPr>
              <w:t>30</w:t>
            </w:r>
            <w:r>
              <w:rPr>
                <w:rFonts w:hint="eastAsia" w:ascii="仿宋" w:hAnsi="仿宋" w:eastAsia="仿宋"/>
                <w:color w:val="000000" w:themeColor="text1"/>
                <w:sz w:val="24"/>
                <w:szCs w:val="24"/>
                <w14:textFill>
                  <w14:solidFill>
                    <w14:schemeClr w14:val="tx1"/>
                  </w14:solidFill>
                </w14:textFill>
              </w:rPr>
              <w:t>分</w:t>
            </w:r>
          </w:p>
        </w:tc>
        <w:tc>
          <w:tcPr>
            <w:tcW w:w="380" w:type="pct"/>
            <w:shd w:val="clear" w:color="auto" w:fill="auto"/>
            <w:vAlign w:val="center"/>
          </w:tcPr>
          <w:p>
            <w:pPr>
              <w:adjustRightInd w:val="0"/>
              <w:snapToGrid w:val="0"/>
              <w:spacing w:line="240" w:lineRule="auto"/>
              <w:ind w:firstLine="0" w:firstLineChars="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4"/>
            <w:shd w:val="clear" w:color="auto" w:fill="auto"/>
            <w:vAlign w:val="center"/>
          </w:tcPr>
          <w:p>
            <w:pPr>
              <w:adjustRightInd w:val="0"/>
              <w:snapToGrid w:val="0"/>
              <w:spacing w:line="240" w:lineRule="auto"/>
              <w:ind w:firstLine="0" w:firstLineChars="0"/>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技术、资信（70）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2</w:t>
            </w:r>
          </w:p>
        </w:tc>
        <w:tc>
          <w:tcPr>
            <w:tcW w:w="681"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宋体" w:hAnsi="宋体" w:cs="宋体"/>
                <w:sz w:val="24"/>
                <w:szCs w:val="24"/>
              </w:rPr>
              <w:t>业绩</w:t>
            </w:r>
          </w:p>
        </w:tc>
        <w:tc>
          <w:tcPr>
            <w:tcW w:w="3601" w:type="pct"/>
            <w:shd w:val="clear" w:color="auto" w:fill="auto"/>
            <w:vAlign w:val="center"/>
          </w:tcPr>
          <w:p>
            <w:pPr>
              <w:adjustRightInd w:val="0"/>
              <w:snapToGrid w:val="0"/>
              <w:spacing w:line="240" w:lineRule="auto"/>
              <w:ind w:firstLine="480" w:firstLineChars="200"/>
              <w:rPr>
                <w:rFonts w:ascii="仿宋" w:hAnsi="仿宋" w:eastAsia="仿宋" w:cs="宋体"/>
                <w:b/>
                <w:bCs/>
                <w:sz w:val="24"/>
                <w:szCs w:val="24"/>
              </w:rPr>
            </w:pPr>
            <w:r>
              <w:rPr>
                <w:rFonts w:hint="eastAsia" w:ascii="仿宋" w:hAnsi="仿宋" w:eastAsia="仿宋" w:cs="宋体"/>
                <w:b w:val="0"/>
                <w:bCs w:val="0"/>
                <w:sz w:val="24"/>
                <w:szCs w:val="24"/>
              </w:rPr>
              <w:t>投标人提供2020年1月1日以来（以签订合同时间为准）完成同类型医疗行业的销售合同，每提供一个得</w:t>
            </w:r>
            <w:r>
              <w:rPr>
                <w:rFonts w:hint="eastAsia" w:ascii="仿宋" w:hAnsi="仿宋" w:eastAsia="仿宋" w:cs="宋体"/>
                <w:b w:val="0"/>
                <w:bCs w:val="0"/>
                <w:sz w:val="24"/>
                <w:szCs w:val="24"/>
                <w:lang w:val="en-US" w:eastAsia="zh-CN"/>
              </w:rPr>
              <w:t>2</w:t>
            </w:r>
            <w:bookmarkStart w:id="0" w:name="_GoBack"/>
            <w:bookmarkEnd w:id="0"/>
            <w:r>
              <w:rPr>
                <w:rFonts w:hint="eastAsia" w:ascii="仿宋" w:hAnsi="仿宋" w:eastAsia="仿宋" w:cs="宋体"/>
                <w:b w:val="0"/>
                <w:bCs w:val="0"/>
                <w:sz w:val="24"/>
                <w:szCs w:val="24"/>
              </w:rPr>
              <w:t>分，满分</w:t>
            </w:r>
            <w:r>
              <w:rPr>
                <w:rFonts w:hint="eastAsia" w:ascii="仿宋" w:hAnsi="仿宋" w:eastAsia="仿宋" w:cs="宋体"/>
                <w:b w:val="0"/>
                <w:bCs w:val="0"/>
                <w:sz w:val="24"/>
                <w:szCs w:val="24"/>
                <w:lang w:val="en-US" w:eastAsia="zh-CN"/>
              </w:rPr>
              <w:t>4</w:t>
            </w:r>
            <w:r>
              <w:rPr>
                <w:rFonts w:hint="eastAsia" w:ascii="仿宋" w:hAnsi="仿宋" w:eastAsia="仿宋" w:cs="宋体"/>
                <w:b w:val="0"/>
                <w:bCs w:val="0"/>
                <w:sz w:val="24"/>
                <w:szCs w:val="24"/>
              </w:rPr>
              <w:t>分 （投标文件中提供投标人或投标产品同品牌同型号医院案例合同复印件加盖投标人公章）。</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b/>
                <w:bCs/>
                <w:sz w:val="24"/>
                <w:szCs w:val="24"/>
                <w:lang w:val="en-US" w:eastAsia="zh-CN"/>
              </w:rPr>
            </w:pPr>
            <w:r>
              <w:rPr>
                <w:rFonts w:hint="eastAsia" w:ascii="仿宋" w:hAnsi="仿宋" w:eastAsia="仿宋" w:cs="宋体"/>
                <w:b w:val="0"/>
                <w:bCs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ascii="仿宋" w:hAnsi="仿宋" w:eastAsia="仿宋" w:cs="宋体"/>
                <w:sz w:val="24"/>
                <w:szCs w:val="24"/>
              </w:rPr>
              <w:t>3</w:t>
            </w:r>
          </w:p>
        </w:tc>
        <w:tc>
          <w:tcPr>
            <w:tcW w:w="681"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仿宋" w:hAnsi="仿宋" w:eastAsia="仿宋" w:cs="宋体"/>
                <w:sz w:val="24"/>
                <w:szCs w:val="24"/>
              </w:rPr>
              <w:t>产品功能、性能、配置要求</w:t>
            </w:r>
          </w:p>
        </w:tc>
        <w:tc>
          <w:tcPr>
            <w:tcW w:w="3601" w:type="pct"/>
            <w:shd w:val="clear" w:color="auto" w:fill="auto"/>
            <w:vAlign w:val="center"/>
          </w:tcPr>
          <w:p>
            <w:pPr>
              <w:adjustRightInd w:val="0"/>
              <w:snapToGrid w:val="0"/>
              <w:spacing w:line="240" w:lineRule="auto"/>
              <w:ind w:firstLine="0" w:firstLineChars="0"/>
              <w:rPr>
                <w:rFonts w:ascii="仿宋" w:hAnsi="仿宋" w:eastAsia="仿宋" w:cs="宋体"/>
                <w:sz w:val="24"/>
                <w:szCs w:val="24"/>
              </w:rPr>
            </w:pPr>
            <w:r>
              <w:rPr>
                <w:rFonts w:hint="eastAsia" w:ascii="仿宋" w:hAnsi="仿宋" w:eastAsia="仿宋" w:cs="宋体"/>
                <w:sz w:val="24"/>
                <w:szCs w:val="24"/>
              </w:rPr>
              <w:t>产品技术参数全部满足招标文件要求的得</w:t>
            </w:r>
            <w:r>
              <w:rPr>
                <w:rFonts w:hint="eastAsia" w:ascii="仿宋" w:hAnsi="仿宋" w:eastAsia="仿宋" w:cs="宋体"/>
                <w:sz w:val="24"/>
                <w:szCs w:val="24"/>
                <w:lang w:val="en-US" w:eastAsia="zh-CN"/>
              </w:rPr>
              <w:t>40</w:t>
            </w:r>
            <w:r>
              <w:rPr>
                <w:rFonts w:hint="eastAsia" w:ascii="仿宋" w:hAnsi="仿宋" w:eastAsia="仿宋" w:cs="宋体"/>
                <w:sz w:val="24"/>
                <w:szCs w:val="24"/>
              </w:rPr>
              <w:t>分；打▲号指标为重要指标，有一项负偏离扣5分；其他参数，有一项负偏离扣2分，扣完为止。</w:t>
            </w:r>
          </w:p>
        </w:tc>
        <w:tc>
          <w:tcPr>
            <w:tcW w:w="380" w:type="pct"/>
            <w:shd w:val="clear" w:color="auto" w:fill="auto"/>
            <w:vAlign w:val="center"/>
          </w:tcPr>
          <w:p>
            <w:pPr>
              <w:adjustRightInd w:val="0"/>
              <w:snapToGrid w:val="0"/>
              <w:spacing w:line="240" w:lineRule="auto"/>
              <w:ind w:firstLine="0" w:firstLineChars="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4</w:t>
            </w:r>
          </w:p>
        </w:tc>
        <w:tc>
          <w:tcPr>
            <w:tcW w:w="1161" w:type="dxa"/>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项目实施方案</w:t>
            </w:r>
          </w:p>
        </w:tc>
        <w:tc>
          <w:tcPr>
            <w:tcW w:w="6139" w:type="dxa"/>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根据投标人提供的项目实施方案，包括①供货方案、②安装、调试、验收方案、③培训方案等由专家进行综合评价。（每项2分，满分6分）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（1）每一项内容进行了阐述且完全满足采购需求的，得2分；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（2）每一项内容虽然进行了阐述但并未完全贴合采购需求的，得1分；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（3）每一项内容未进行阐述或阐述内容无法满足采购需求，得0分。</w:t>
            </w:r>
          </w:p>
        </w:tc>
        <w:tc>
          <w:tcPr>
            <w:tcW w:w="649" w:type="dxa"/>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lang w:val="en-US" w:eastAsia="zh-CN"/>
              </w:rPr>
            </w:pPr>
            <w:r>
              <w:rPr>
                <w:rFonts w:hint="eastAsia" w:ascii="仿宋" w:hAnsi="仿宋" w:eastAsia="仿宋" w:cs="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5</w:t>
            </w:r>
          </w:p>
        </w:tc>
        <w:tc>
          <w:tcPr>
            <w:tcW w:w="68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w:t>
            </w:r>
          </w:p>
        </w:tc>
        <w:tc>
          <w:tcPr>
            <w:tcW w:w="360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根据投标人提供的所投产品的设备设计、制造工艺、重量、外形美观度等方面进行综合评审：</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所投产品设计及外观合理，制作工艺精湛，重量合适的，得4.1-6分；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所投产品设计及外观较合理，制作工艺一般，重量比较合适的，得2.1-4分；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所投产品设计及外观差，制作工艺粗糙，重量不合适的，得0-2分；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不提供或不符合采购需求的不得分。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需提供产品彩页、图片及相关证明资料，未提供不得分。</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6</w:t>
            </w:r>
          </w:p>
        </w:tc>
        <w:tc>
          <w:tcPr>
            <w:tcW w:w="68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培训方案</w:t>
            </w:r>
          </w:p>
        </w:tc>
        <w:tc>
          <w:tcPr>
            <w:tcW w:w="360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投标人根据本项目特点提供培训方案（包含但不仅限于培训计划、培训内容、培训方式、培训组织与实施等内容）进行评审:</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方案完善、措施合理、可行性强的，得4.1-6.0 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方案较完善、措施较合理、可行性较强的，得 2.1-4.0分；方案完善性、措施合理性、可行性一般的，得 0-2分。</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7</w:t>
            </w:r>
          </w:p>
        </w:tc>
        <w:tc>
          <w:tcPr>
            <w:tcW w:w="68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售后服务方案</w:t>
            </w:r>
          </w:p>
        </w:tc>
        <w:tc>
          <w:tcPr>
            <w:tcW w:w="360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根据根据投标人提供的售后服务方案的响应及时性，售后维护安排合理性进行评审：</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方案合理、全面、可行的得</w:t>
            </w:r>
            <w:r>
              <w:rPr>
                <w:rFonts w:hint="eastAsia" w:ascii="仿宋" w:hAnsi="仿宋" w:eastAsia="仿宋" w:cs="宋体"/>
                <w:sz w:val="24"/>
                <w:szCs w:val="24"/>
                <w:lang w:val="en-US" w:eastAsia="zh-CN"/>
              </w:rPr>
              <w:t>5</w:t>
            </w:r>
            <w:r>
              <w:rPr>
                <w:rFonts w:hint="eastAsia" w:ascii="仿宋" w:hAnsi="仿宋" w:eastAsia="仿宋" w:cs="宋体"/>
                <w:sz w:val="24"/>
                <w:szCs w:val="24"/>
              </w:rPr>
              <w:t>.1-8分；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方案存在欠缺，但相对完整、基本合理的得2.1-</w:t>
            </w:r>
            <w:r>
              <w:rPr>
                <w:rFonts w:hint="eastAsia" w:ascii="仿宋" w:hAnsi="仿宋" w:eastAsia="仿宋" w:cs="宋体"/>
                <w:sz w:val="24"/>
                <w:szCs w:val="24"/>
                <w:lang w:val="en-US" w:eastAsia="zh-CN"/>
              </w:rPr>
              <w:t>5</w:t>
            </w:r>
            <w:r>
              <w:rPr>
                <w:rFonts w:hint="eastAsia" w:ascii="仿宋" w:hAnsi="仿宋" w:eastAsia="仿宋" w:cs="宋体"/>
                <w:sz w:val="24"/>
                <w:szCs w:val="24"/>
              </w:rPr>
              <w:t>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有提出方案，但内容简陋、层次模糊、操作性差的得0-2分；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未提供售后服务方案的不得分。</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619" w:type="pct"/>
            <w:gridSpan w:val="3"/>
            <w:shd w:val="clear" w:color="auto" w:fill="auto"/>
            <w:vAlign w:val="center"/>
          </w:tcPr>
          <w:p>
            <w:pPr>
              <w:widowControl/>
              <w:adjustRightInd w:val="0"/>
              <w:snapToGrid w:val="0"/>
              <w:spacing w:line="240" w:lineRule="auto"/>
              <w:ind w:firstLine="0" w:firstLineChars="0"/>
              <w:jc w:val="center"/>
              <w:rPr>
                <w:rFonts w:ascii="仿宋" w:hAnsi="仿宋" w:eastAsia="仿宋" w:cs="宋体"/>
                <w:b/>
                <w:sz w:val="24"/>
                <w:szCs w:val="24"/>
              </w:rPr>
            </w:pPr>
            <w:r>
              <w:rPr>
                <w:rFonts w:hint="eastAsia" w:ascii="仿宋" w:hAnsi="仿宋" w:eastAsia="仿宋" w:cs="宋体"/>
                <w:b/>
                <w:sz w:val="24"/>
                <w:szCs w:val="24"/>
                <w:lang w:val="zh-CN"/>
              </w:rPr>
              <w:t>合计</w:t>
            </w:r>
          </w:p>
        </w:tc>
        <w:tc>
          <w:tcPr>
            <w:tcW w:w="380" w:type="pct"/>
            <w:shd w:val="clear" w:color="auto" w:fill="auto"/>
            <w:vAlign w:val="center"/>
          </w:tcPr>
          <w:p>
            <w:pPr>
              <w:adjustRightInd w:val="0"/>
              <w:snapToGrid w:val="0"/>
              <w:spacing w:line="240" w:lineRule="auto"/>
              <w:ind w:firstLine="0" w:firstLineChars="0"/>
              <w:jc w:val="center"/>
              <w:rPr>
                <w:rFonts w:ascii="仿宋" w:hAnsi="仿宋" w:eastAsia="仿宋" w:cs="宋体"/>
                <w:b/>
                <w:sz w:val="24"/>
                <w:szCs w:val="24"/>
              </w:rPr>
            </w:pPr>
            <w:r>
              <w:rPr>
                <w:rFonts w:hint="eastAsia" w:ascii="仿宋" w:hAnsi="仿宋" w:eastAsia="仿宋" w:cs="宋体"/>
                <w:b/>
                <w:sz w:val="24"/>
                <w:szCs w:val="24"/>
              </w:rPr>
              <w:t>100</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37417F4D"/>
    <w:rsid w:val="04441D61"/>
    <w:rsid w:val="096E7880"/>
    <w:rsid w:val="0A951C25"/>
    <w:rsid w:val="0DB35682"/>
    <w:rsid w:val="159030E8"/>
    <w:rsid w:val="15C941A9"/>
    <w:rsid w:val="18BD6589"/>
    <w:rsid w:val="1C486913"/>
    <w:rsid w:val="1D9C4207"/>
    <w:rsid w:val="1DF36A2E"/>
    <w:rsid w:val="1F843502"/>
    <w:rsid w:val="25715E4D"/>
    <w:rsid w:val="25C2684C"/>
    <w:rsid w:val="25DB0430"/>
    <w:rsid w:val="2AFE098F"/>
    <w:rsid w:val="2E255EB0"/>
    <w:rsid w:val="2F133D3D"/>
    <w:rsid w:val="32073B23"/>
    <w:rsid w:val="32B32035"/>
    <w:rsid w:val="3422222F"/>
    <w:rsid w:val="357D65D2"/>
    <w:rsid w:val="362178A5"/>
    <w:rsid w:val="367A0579"/>
    <w:rsid w:val="37417F4D"/>
    <w:rsid w:val="394538AA"/>
    <w:rsid w:val="3A0E3697"/>
    <w:rsid w:val="3A306505"/>
    <w:rsid w:val="3B2309F2"/>
    <w:rsid w:val="3E79027E"/>
    <w:rsid w:val="482A213A"/>
    <w:rsid w:val="4D043409"/>
    <w:rsid w:val="4D795C2E"/>
    <w:rsid w:val="50B129D4"/>
    <w:rsid w:val="53C12719"/>
    <w:rsid w:val="542B3971"/>
    <w:rsid w:val="549D486C"/>
    <w:rsid w:val="56D82D87"/>
    <w:rsid w:val="593132EC"/>
    <w:rsid w:val="5C1D2D36"/>
    <w:rsid w:val="630B6593"/>
    <w:rsid w:val="6794698A"/>
    <w:rsid w:val="6E1F40EF"/>
    <w:rsid w:val="6E76024F"/>
    <w:rsid w:val="6F1113E0"/>
    <w:rsid w:val="728D72D4"/>
    <w:rsid w:val="744114FF"/>
    <w:rsid w:val="747304B8"/>
    <w:rsid w:val="749C30D5"/>
    <w:rsid w:val="7A8F657C"/>
    <w:rsid w:val="7ADB4D39"/>
    <w:rsid w:val="7F6A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华文仿宋" w:asciiTheme="minorHAnsi" w:hAnsiTheme="minorHAnsi" w:cstheme="minorBidi"/>
      <w:kern w:val="2"/>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djustRightInd w:val="0"/>
      <w:jc w:val="left"/>
    </w:pPr>
    <w:rPr>
      <w:rFonts w:hAnsi="宋体"/>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2023-10-17T02:31:00Z</dcterms:created>
  <dc:creator>无聊的老H</dc:creator>
  <cp:lastModifiedBy>无聊的老H</cp:lastModifiedBy>
  <dcterms:modified xsi:type="dcterms:W3CDTF">2023-11-08T00:49:06Z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943F18FF89BF4D12BAB98C6859EE10C5_11</vt:lpwstr>
  </property>
</Properties>
</file>