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8"/>
          <w:szCs w:val="28"/>
          <w:lang w:val="en-US" w:eastAsia="zh-CN"/>
        </w:rPr>
        <w:t>教学用多功能护理模拟人功能及参数要求</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模型为成年人，标准体型；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四肢关节灵活度逼真，可模拟关节僵硬，躯干部可前倾，可坐轮椅，包括但不限于：躯干-屈伸，颈部-屈伸、侧转，肩部和髋部-内收、外展、屈伸，肘部-旋内、旋外、屈伸，膝部-屈伸，腕部-旋内、旋外、屈伸，踝部-旋内、旋外、背屈、跖屈；</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瞳孔示教：可一侧瞳孔散大，一侧瞳孔正常；</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可进行头发护理、脸部清洁、耳部护理、口腔护理、气管切开术后护理、乳房护理；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鼻孔内可插入吸氧管，练习氧气吸入的操作过程；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可练习雾化吸入的操作过程；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鼻饲：与真实临床环境相似，插管不顺时，胃管可能盘在口咽部或者进入气管，同时插入45-55cm时，可以通过抽出模拟胃液，检查胃管是否在胃内；</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洗胃：可经口鼻进行洗胃器洗胃、电动吸引器洗胃、胃管洗胃、洗胃机洗胃，有真实的胃，可容纳200-300ml的液体</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模型上身和腹部共有13个听诊区域，学生可以用此练习分辨各种心音、肺音、肠鸣音不同声音和位置；</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42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心音的听诊：模拟真实人体常用心音听诊点5个，可进行各类心音的听诊练习。包括但不限于正常心音（二尖瓣心音、三尖瓣心音、肺动脉瓣心音等）和异常心音（主动脉瓣喷射音、心房纤颤、室性心动过速、舒张期奔马律等）共计不少于60个。异常心音只有在正确的对应听诊点才能辨出，可考核学生对病变部位的掌握情况;</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42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呼吸音听诊：模拟真实人体常用呼吸音听诊点5个，包括但不限于正常呼吸音（肺泡呼吸音、支气管呼吸音等）以及异常呼吸音（收缩期吹风样杂音、哮鸣音、连续性机器样杂音等）共计不少于24个；</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42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肠鸣音听诊：听诊点2个，包括但不限于正常肠鸣音、肠鸣音增强、肠鸣音减弱等；</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42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模型听诊区配有遥控器可远程控制听诊音的更换，可使用医用真实听诊器进行听诊练习；</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腹壁有回肠造瘘口和结肠造瘘口，内连集液瓶，可进行造瘘口护理；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可男女互换导尿、留置尿管和膀胱冲洗；</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男性阴茎可提起与腹壁成60度角，插管时可真实感受男性尿道的三个狭窄、两个弯曲，真实尿道长度（18—20cm）；</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女性尿道充分体现短、粗、直，真实尺寸（3—5cm），具有尿道口、阴道口、阴蒂等；</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导尿术成功后可导出模拟尿液；</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灌肠术：可实现大量不保留灌肠、小量不保留灌肠、清洁灌肠、保留灌肠操作；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肌内注射：左右上臂、臀部、均有肌内注射块，可注入真实药液，肌内注射块可取下清洗；</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皮下注射：上臂三角肌可练习皮下注射操作；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可实现床上擦浴、更衣、病人搬运，翻身、手足护理，扶助病人移向床头法、轮椅使用法、平车运送法、担架运送法等移动和搬运病人法，轴线翻身法、肢体约束法、肩部约束法、全身约束法等基本护理操作。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血压测量：</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具备脉搏开关，血压、脉搏测量即可同时练习，又可单一练习。</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收缩压、舒张压、脉搏频率数值及音量的大小可调</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数值范围：收缩压和舒张压在0-300mmHg之间，可精确设定，脉搏频率在0-250次/分之间。</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血压测量：具有Korotkoff Gap音。</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可触摸桡动脉搏动，进行脉搏测量。</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穿戴式压疮护理：</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不少于六张臀部外皮，分别显示压疮的动态变化，包含淤血红润期、炎症浸润期、浅度溃疡期、坏死溃疡期等不同阶段。模型可配戴在学员或者护理人身上。可进行不同阶段压疮的评估、伤口的长度、深度的测量，以及进行治疗与护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可行静脉输液</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创伤护理：</w:t>
      </w:r>
    </w:p>
    <w:p>
      <w:pPr>
        <w:keepNext w:val="0"/>
        <w:keepLines w:val="0"/>
        <w:pageBreakBefore w:val="0"/>
        <w:widowControl w:val="0"/>
        <w:numPr>
          <w:ilvl w:val="1"/>
          <w:numId w:val="1"/>
        </w:numPr>
        <w:kinsoku/>
        <w:wordWrap/>
        <w:overflowPunct/>
        <w:topLinePunct w:val="0"/>
        <w:autoSpaceDE/>
        <w:autoSpaceDN/>
        <w:bidi w:val="0"/>
        <w:adjustRightInd/>
        <w:snapToGrid/>
        <w:spacing w:line="480" w:lineRule="exact"/>
        <w:ind w:left="567" w:leftChars="0" w:hanging="142"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具有不少于20件不同的骨折、肢体断裂、撕裂伤、创伤、挫伤等，有不同程度的创面大小和深度，每个模型都可以固定在“伤者”身上，含有便于携带的模拟血液储液袋，能够真实的模仿血液流出的情况</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配套女性导尿教学软件：不少于6个实训任务，按照教学大纲要求实训任务有准备工作、外阴冲洗、初步消毒、铺巾消毒、插管引液、操作后处理，教学设计须合理，媒体表现形式须恰当，要有练习重点（图文），选择题练习，注意事项，知识链接，器械库，病历卡，医嘱单等；</w:t>
      </w:r>
      <w:r>
        <w:rPr>
          <w:rFonts w:hint="eastAsia" w:ascii="仿宋" w:hAnsi="仿宋" w:eastAsia="仿宋" w:cs="仿宋"/>
          <w:b/>
          <w:bCs/>
          <w:color w:val="auto"/>
          <w:sz w:val="24"/>
          <w:szCs w:val="24"/>
          <w:lang w:val="en-US" w:eastAsia="zh-CN"/>
        </w:rPr>
        <w:t>（提供软件界面截图证明）</w:t>
      </w:r>
    </w:p>
    <w:p>
      <w:pPr>
        <w:bidi w:val="0"/>
        <w:rPr>
          <w:rFonts w:hint="eastAsia"/>
          <w:lang w:val="en-US" w:eastAsia="zh-CN"/>
        </w:rPr>
      </w:pPr>
    </w:p>
    <w:p>
      <w:pPr>
        <w:rPr>
          <w:rFonts w:hint="eastAsia"/>
          <w:lang w:val="en-US" w:eastAsia="zh-CN"/>
        </w:rPr>
      </w:pPr>
    </w:p>
    <w:p>
      <w:pPr>
        <w:rPr>
          <w:rFonts w:hint="eastAsia" w:ascii="Calibri" w:hAnsi="Calibri" w:eastAsia="宋体" w:cs="Times New Roman"/>
          <w:lang w:val="en-US" w:eastAsia="zh-CN"/>
        </w:rPr>
      </w:pPr>
      <w:r>
        <w:rPr>
          <w:rFonts w:hint="eastAsia" w:ascii="Calibri" w:hAnsi="Calibri" w:eastAsia="宋体" w:cs="Times New Roman"/>
          <w:lang w:val="en-US" w:eastAsia="zh-CN"/>
        </w:rPr>
        <w:br w:type="page"/>
      </w:r>
    </w:p>
    <w:p>
      <w:pPr>
        <w:widowControl/>
        <w:ind w:firstLine="480" w:firstLineChars="200"/>
        <w:jc w:val="left"/>
        <w:rPr>
          <w:rFonts w:hint="eastAsia" w:ascii="宋体" w:hAnsi="Times New Roman" w:eastAsia="宋体" w:cs="Times New Roman"/>
          <w:kern w:val="0"/>
          <w:sz w:val="24"/>
          <w:szCs w:val="20"/>
          <w:lang w:val="en-US" w:eastAsia="zh-CN" w:bidi="ar-SA"/>
        </w:rPr>
      </w:pPr>
    </w:p>
    <w:p>
      <w:pPr>
        <w:numPr>
          <w:ilvl w:val="0"/>
          <w:numId w:val="0"/>
        </w:numPr>
        <w:jc w:val="center"/>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8"/>
          <w:szCs w:val="28"/>
          <w:lang w:val="en-US" w:eastAsia="zh-CN"/>
        </w:rPr>
        <w:t>教学用AED模拟除颤仪功能及参数要求</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模拟急救现场AED的工作流程,全程具备中文语音提示；</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AED模拟除颤仪内预置不少于10种训练模式及程序，且每个模式须为真实的AED情景；</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预置程序须包含并循国际最新急救指南规定的10种AED的训练情景；</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AED模拟除颤仪须完全符合真实AED机器操作界面；</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具备配合模拟人演示功能，智能检测电极片是否贴好；</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具有分体式程序卡；</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具备播放、暂停功能，音量可调节；</w:t>
      </w:r>
    </w:p>
    <w:p>
      <w:pPr>
        <w:rPr>
          <w:rFonts w:hint="eastAsia" w:ascii="仿宋" w:hAnsi="仿宋" w:eastAsia="仿宋" w:cs="仿宋"/>
          <w:b w:val="0"/>
          <w:bCs w:val="0"/>
          <w:color w:val="FF0000"/>
          <w:sz w:val="24"/>
          <w:szCs w:val="24"/>
          <w:lang w:val="en-US" w:eastAsia="zh-CN"/>
        </w:rPr>
      </w:pPr>
    </w:p>
    <w:p>
      <w:pPr>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br w:type="page"/>
      </w:r>
    </w:p>
    <w:p>
      <w:pPr>
        <w:widowControl/>
        <w:ind w:firstLine="480" w:firstLineChars="200"/>
        <w:jc w:val="left"/>
        <w:rPr>
          <w:rFonts w:hint="eastAsia" w:ascii="仿宋" w:hAnsi="仿宋" w:eastAsia="仿宋" w:cs="仿宋"/>
          <w:b w:val="0"/>
          <w:bCs w:val="0"/>
          <w:color w:val="FF0000"/>
          <w:kern w:val="0"/>
          <w:sz w:val="24"/>
          <w:szCs w:val="24"/>
          <w:lang w:val="en-US" w:eastAsia="zh-CN" w:bidi="ar-SA"/>
        </w:rPr>
      </w:pPr>
    </w:p>
    <w:p>
      <w:pPr>
        <w:widowControl/>
        <w:ind w:firstLine="562" w:firstLineChars="20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bCs/>
          <w:color w:val="auto"/>
          <w:kern w:val="0"/>
          <w:sz w:val="28"/>
          <w:szCs w:val="28"/>
          <w:lang w:val="en-US" w:eastAsia="zh-CN" w:bidi="ar-SA"/>
        </w:rPr>
        <w:t>教学用全功能静脉穿刺输液手臂模型（电子血液循环装置）功能及参数要求</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手臂上分布的八条主要静脉血管系统，可进行静脉的注射、输液（血）、抽血等穿刺训练功能；</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演示血液循环功能；</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可进行三角肌部位的肌肉注射；</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上肢可旋转180°，可模仿真人手臂能转动；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进针有明显的落空感，正确穿刺有明显的回血产生；</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静脉血管和皮肤的同一穿刺部位可以经受不少于二百次反复穿刺且不渗漏；</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静脉血管和皮肤都可更换；</w:t>
      </w:r>
      <w:bookmarkStart w:id="0" w:name="_GoBack"/>
      <w:bookmarkEnd w:id="0"/>
    </w:p>
    <w:p/>
    <w:p/>
    <w:p/>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注：本项目投标人需按上述功能及参数要求制作参数响应表，明确是否响应要求。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本项目参数均需提供证明材料，证明材料包括：医疗器械注册证、第三方有权机构出具的检验或检测报告、技术彩页、官网截图、技术白皮书（须加盖生产厂家公章，未加盖视为无效）技术要求中要求的其他资料等（直接复制技术参数要求的视为无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各投标人务必审慎制作并填写参数响应表，中标后需经验收并复核参数，如响应表中条款与实际设备参数不符，将视为虚假响应，招标人依法追究其法律责任，并按相关规定处理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B1E31"/>
    <w:multiLevelType w:val="multilevel"/>
    <w:tmpl w:val="91BB1E31"/>
    <w:lvl w:ilvl="0" w:tentative="0">
      <w:start w:val="1"/>
      <w:numFmt w:val="decimal"/>
      <w:suff w:val="nothing"/>
      <w:lvlText w:val="%1."/>
      <w:lvlJc w:val="left"/>
      <w:pPr>
        <w:ind w:left="0" w:leftChars="0" w:firstLine="40" w:firstLineChars="0"/>
      </w:pPr>
      <w:rPr>
        <w:rFonts w:hint="default"/>
        <w:b w:val="0"/>
        <w:bCs w:val="0"/>
      </w:rPr>
    </w:lvl>
    <w:lvl w:ilvl="1" w:tentative="0">
      <w:start w:val="1"/>
      <w:numFmt w:val="decimal"/>
      <w:suff w:val="nothing"/>
      <w:lvlText w:val="%1.%2."/>
      <w:lvlJc w:val="left"/>
      <w:pPr>
        <w:ind w:left="567" w:hanging="142"/>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68C37F5"/>
    <w:multiLevelType w:val="multilevel"/>
    <w:tmpl w:val="C68C37F5"/>
    <w:lvl w:ilvl="0" w:tentative="0">
      <w:start w:val="1"/>
      <w:numFmt w:val="decimal"/>
      <w:suff w:val="nothing"/>
      <w:lvlText w:val="%1."/>
      <w:lvlJc w:val="left"/>
      <w:pPr>
        <w:ind w:left="0" w:leftChars="0" w:firstLine="40" w:firstLineChars="0"/>
      </w:pPr>
      <w:rPr>
        <w:rFonts w:hint="default"/>
        <w:b w:val="0"/>
        <w:bCs w:val="0"/>
        <w:color w:val="auto"/>
      </w:rPr>
    </w:lvl>
    <w:lvl w:ilvl="1" w:tentative="0">
      <w:start w:val="1"/>
      <w:numFmt w:val="decimal"/>
      <w:suff w:val="nothing"/>
      <w:lvlText w:val="%1.%2."/>
      <w:lvlJc w:val="left"/>
      <w:pPr>
        <w:ind w:left="567" w:hanging="142"/>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041443C"/>
    <w:multiLevelType w:val="multilevel"/>
    <w:tmpl w:val="D041443C"/>
    <w:lvl w:ilvl="0" w:tentative="0">
      <w:start w:val="1"/>
      <w:numFmt w:val="decimal"/>
      <w:suff w:val="nothing"/>
      <w:lvlText w:val="%1."/>
      <w:lvlJc w:val="left"/>
      <w:pPr>
        <w:ind w:left="0" w:leftChars="0" w:firstLine="40" w:firstLineChars="0"/>
      </w:pPr>
      <w:rPr>
        <w:rFonts w:hint="default"/>
        <w:b w:val="0"/>
        <w:bCs w:val="0"/>
      </w:rPr>
    </w:lvl>
    <w:lvl w:ilvl="1" w:tentative="0">
      <w:start w:val="1"/>
      <w:numFmt w:val="decimal"/>
      <w:suff w:val="nothing"/>
      <w:lvlText w:val="%1.%2."/>
      <w:lvlJc w:val="left"/>
      <w:pPr>
        <w:ind w:left="567" w:hanging="142"/>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0570DD2"/>
    <w:rsid w:val="00AC082C"/>
    <w:rsid w:val="00FB27E5"/>
    <w:rsid w:val="047563BF"/>
    <w:rsid w:val="06140ECC"/>
    <w:rsid w:val="076745CB"/>
    <w:rsid w:val="07815001"/>
    <w:rsid w:val="09076AFB"/>
    <w:rsid w:val="091D1DA1"/>
    <w:rsid w:val="09D771D4"/>
    <w:rsid w:val="0BBE4333"/>
    <w:rsid w:val="0C670CE3"/>
    <w:rsid w:val="0DED3526"/>
    <w:rsid w:val="0E731DA6"/>
    <w:rsid w:val="0EDD7052"/>
    <w:rsid w:val="0FB00067"/>
    <w:rsid w:val="186B3909"/>
    <w:rsid w:val="18BC3036"/>
    <w:rsid w:val="1B1C670C"/>
    <w:rsid w:val="1E2A40AE"/>
    <w:rsid w:val="225B679C"/>
    <w:rsid w:val="22B60126"/>
    <w:rsid w:val="256736A6"/>
    <w:rsid w:val="25F0511B"/>
    <w:rsid w:val="263A2B6C"/>
    <w:rsid w:val="29B918AC"/>
    <w:rsid w:val="2D46460C"/>
    <w:rsid w:val="2DE071B6"/>
    <w:rsid w:val="2EDF0755"/>
    <w:rsid w:val="2F0274CC"/>
    <w:rsid w:val="312C7FD4"/>
    <w:rsid w:val="32646A25"/>
    <w:rsid w:val="34FC4A8B"/>
    <w:rsid w:val="376F1D79"/>
    <w:rsid w:val="37B02C8E"/>
    <w:rsid w:val="3B5B6F6B"/>
    <w:rsid w:val="3B681D64"/>
    <w:rsid w:val="3BDF7FE6"/>
    <w:rsid w:val="409A640B"/>
    <w:rsid w:val="424010B3"/>
    <w:rsid w:val="42B07FE6"/>
    <w:rsid w:val="44DC32FD"/>
    <w:rsid w:val="4A2644A2"/>
    <w:rsid w:val="4AF8077D"/>
    <w:rsid w:val="4C4D4AF8"/>
    <w:rsid w:val="4E484220"/>
    <w:rsid w:val="50D41344"/>
    <w:rsid w:val="5100038B"/>
    <w:rsid w:val="53BB5E15"/>
    <w:rsid w:val="57CE2F91"/>
    <w:rsid w:val="58BE32CF"/>
    <w:rsid w:val="5B3A6B8F"/>
    <w:rsid w:val="5ED62D21"/>
    <w:rsid w:val="60146385"/>
    <w:rsid w:val="610726FE"/>
    <w:rsid w:val="62360CCF"/>
    <w:rsid w:val="63C60FC0"/>
    <w:rsid w:val="64930081"/>
    <w:rsid w:val="67DA4C00"/>
    <w:rsid w:val="67EA67FB"/>
    <w:rsid w:val="6D900328"/>
    <w:rsid w:val="6DD63018"/>
    <w:rsid w:val="6E900B48"/>
    <w:rsid w:val="6EE15810"/>
    <w:rsid w:val="6FF161BB"/>
    <w:rsid w:val="727137EF"/>
    <w:rsid w:val="76740904"/>
    <w:rsid w:val="76793BFD"/>
    <w:rsid w:val="770B3EB1"/>
    <w:rsid w:val="782964B6"/>
    <w:rsid w:val="78AE7E54"/>
    <w:rsid w:val="79AC25AE"/>
    <w:rsid w:val="79D005F9"/>
    <w:rsid w:val="7D3426D0"/>
    <w:rsid w:val="7E2D3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2023-11-20T07:09:00Z</dcterms:created>
  <dc:creator>11798</dc:creator>
  <cp:lastModifiedBy>无聊的老H</cp:lastModifiedBy>
  <dcterms:modified xsi:type="dcterms:W3CDTF">2023-11-20T08:10:45Z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BAD679DC939D423493325982C2E1F060_12</vt:lpwstr>
  </property>
</Properties>
</file>