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480" w:lineRule="exact"/>
        <w:ind w:left="150"/>
        <w:jc w:val="center"/>
        <w:rPr>
          <w:rFonts w:ascii="仿宋" w:hAnsi="仿宋" w:eastAsia="仿宋" w:cs="仿宋"/>
          <w:b/>
          <w:bCs/>
          <w:color w:val="auto"/>
          <w:kern w:val="0"/>
          <w:sz w:val="33"/>
          <w:szCs w:val="33"/>
          <w:highlight w:val="none"/>
          <w:shd w:val="clear" w:color="auto" w:fill="auto"/>
        </w:rPr>
      </w:pPr>
      <w:r>
        <w:rPr>
          <w:rFonts w:hint="eastAsia" w:ascii="仿宋" w:hAnsi="仿宋" w:eastAsia="仿宋" w:cs="仿宋"/>
          <w:b/>
          <w:bCs/>
          <w:color w:val="auto"/>
          <w:kern w:val="0"/>
          <w:sz w:val="33"/>
          <w:szCs w:val="33"/>
          <w:highlight w:val="none"/>
          <w:shd w:val="clear" w:color="auto" w:fill="auto"/>
        </w:rPr>
        <w:t>滁州市第一人民医院</w:t>
      </w:r>
    </w:p>
    <w:p>
      <w:pPr>
        <w:widowControl/>
        <w:shd w:val="clear" w:color="auto"/>
        <w:spacing w:line="480" w:lineRule="exact"/>
        <w:ind w:left="150"/>
        <w:jc w:val="center"/>
        <w:rPr>
          <w:rFonts w:ascii="仿宋" w:hAnsi="仿宋" w:eastAsia="仿宋" w:cs="仿宋"/>
          <w:b/>
          <w:bCs/>
          <w:color w:val="auto"/>
          <w:kern w:val="0"/>
          <w:sz w:val="33"/>
          <w:szCs w:val="33"/>
          <w:highlight w:val="none"/>
          <w:shd w:val="clear" w:color="auto" w:fill="auto"/>
        </w:rPr>
      </w:pPr>
      <w:r>
        <w:rPr>
          <w:rFonts w:hint="eastAsia" w:ascii="仿宋" w:hAnsi="仿宋" w:eastAsia="仿宋" w:cs="仿宋"/>
          <w:b/>
          <w:bCs/>
          <w:color w:val="auto"/>
          <w:kern w:val="0"/>
          <w:sz w:val="33"/>
          <w:szCs w:val="33"/>
          <w:highlight w:val="none"/>
          <w:shd w:val="clear" w:color="auto"/>
          <w:lang w:val="en-US" w:eastAsia="zh-CN"/>
        </w:rPr>
        <w:t>床边心电图机以旧换新及配件</w:t>
      </w:r>
      <w:r>
        <w:rPr>
          <w:rFonts w:hint="eastAsia" w:ascii="仿宋" w:hAnsi="仿宋" w:eastAsia="仿宋" w:cs="仿宋"/>
          <w:b/>
          <w:bCs/>
          <w:color w:val="auto"/>
          <w:kern w:val="0"/>
          <w:sz w:val="33"/>
          <w:szCs w:val="33"/>
          <w:highlight w:val="none"/>
          <w:shd w:val="clear" w:color="auto" w:fill="auto"/>
          <w:lang w:val="en-US" w:eastAsia="zh-CN"/>
        </w:rPr>
        <w:t>单一来源采购</w:t>
      </w:r>
      <w:r>
        <w:rPr>
          <w:rFonts w:hint="eastAsia" w:ascii="仿宋" w:hAnsi="仿宋" w:eastAsia="仿宋" w:cs="仿宋"/>
          <w:b/>
          <w:bCs/>
          <w:color w:val="auto"/>
          <w:kern w:val="0"/>
          <w:sz w:val="33"/>
          <w:szCs w:val="33"/>
          <w:highlight w:val="none"/>
          <w:shd w:val="clear" w:color="auto" w:fill="auto"/>
        </w:rPr>
        <w:t>文件</w:t>
      </w:r>
    </w:p>
    <w:p>
      <w:pPr>
        <w:pStyle w:val="23"/>
        <w:widowControl/>
        <w:numPr>
          <w:ilvl w:val="0"/>
          <w:numId w:val="2"/>
        </w:numPr>
        <w:shd w:val="clear" w:color="auto"/>
        <w:spacing w:line="480" w:lineRule="exact"/>
        <w:ind w:firstLineChars="0"/>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资质要求：</w:t>
      </w:r>
    </w:p>
    <w:p>
      <w:pPr>
        <w:pStyle w:val="23"/>
        <w:widowControl/>
        <w:numPr>
          <w:ilvl w:val="1"/>
          <w:numId w:val="2"/>
        </w:numPr>
        <w:shd w:val="clear" w:color="auto"/>
        <w:spacing w:line="480" w:lineRule="exact"/>
        <w:ind w:firstLineChars="0"/>
        <w:jc w:val="left"/>
        <w:rPr>
          <w:rFonts w:ascii="仿宋" w:hAnsi="仿宋" w:eastAsia="仿宋" w:cs="仿宋"/>
          <w:color w:val="auto"/>
          <w:sz w:val="28"/>
          <w:szCs w:val="36"/>
          <w:highlight w:val="none"/>
          <w:shd w:val="clear" w:color="auto" w:fill="auto"/>
        </w:rPr>
      </w:pPr>
      <w:r>
        <w:rPr>
          <w:rFonts w:hint="eastAsia" w:ascii="仿宋" w:hAnsi="仿宋" w:eastAsia="仿宋" w:cs="仿宋"/>
          <w:color w:val="auto"/>
          <w:sz w:val="28"/>
          <w:szCs w:val="36"/>
          <w:highlight w:val="none"/>
          <w:shd w:val="clear" w:color="auto" w:fill="auto"/>
        </w:rPr>
        <w:t>投标人应符合《中华人民共和国政府采购法》第二十二条规定。</w:t>
      </w:r>
    </w:p>
    <w:p>
      <w:pPr>
        <w:pStyle w:val="23"/>
        <w:widowControl/>
        <w:numPr>
          <w:ilvl w:val="1"/>
          <w:numId w:val="2"/>
        </w:numPr>
        <w:shd w:val="clear" w:color="auto"/>
        <w:spacing w:line="480" w:lineRule="exact"/>
        <w:ind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sz w:val="28"/>
          <w:szCs w:val="36"/>
          <w:highlight w:val="none"/>
          <w:shd w:val="clear" w:color="auto" w:fill="auto"/>
        </w:rPr>
        <w:t>本项目不接受联合体参加投标，投标人中标后不允许分包、转包。</w:t>
      </w:r>
    </w:p>
    <w:p>
      <w:pPr>
        <w:shd w:val="clear"/>
        <w:spacing w:line="480" w:lineRule="exact"/>
        <w:ind w:left="0" w:firstLine="560" w:firstLineChars="200"/>
        <w:jc w:val="left"/>
        <w:rPr>
          <w:rFonts w:ascii="仿宋" w:hAnsi="仿宋" w:eastAsia="仿宋" w:cs="仿宋"/>
          <w:b/>
          <w:bCs/>
          <w:color w:val="auto"/>
          <w:sz w:val="28"/>
          <w:szCs w:val="36"/>
          <w:highlight w:val="none"/>
          <w:shd w:val="clear" w:color="auto" w:fill="auto"/>
        </w:rPr>
      </w:pPr>
      <w:r>
        <w:rPr>
          <w:rFonts w:hint="eastAsia" w:ascii="仿宋" w:hAnsi="仿宋" w:eastAsia="仿宋" w:cs="仿宋"/>
          <w:color w:val="auto"/>
          <w:sz w:val="28"/>
          <w:szCs w:val="36"/>
          <w:highlight w:val="none"/>
          <w:shd w:val="clear" w:color="auto" w:fill="auto"/>
        </w:rPr>
        <w:t>（以上提供有效的证明材料复印件并加盖公章，装订在投标文件中）</w:t>
      </w:r>
    </w:p>
    <w:p>
      <w:pPr>
        <w:pStyle w:val="23"/>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highlight w:val="none"/>
          <w:shd w:val="clear" w:color="auto" w:fill="auto"/>
        </w:rPr>
      </w:pPr>
      <w:r>
        <w:rPr>
          <w:rFonts w:hint="eastAsia" w:ascii="仿宋" w:hAnsi="仿宋" w:eastAsia="仿宋" w:cs="仿宋"/>
          <w:b/>
          <w:bCs/>
          <w:color w:val="auto"/>
          <w:kern w:val="0"/>
          <w:sz w:val="29"/>
          <w:highlight w:val="none"/>
          <w:shd w:val="clear" w:color="auto" w:fill="auto"/>
        </w:rPr>
        <w:t>采购内容：</w:t>
      </w:r>
    </w:p>
    <w:tbl>
      <w:tblPr>
        <w:tblStyle w:val="19"/>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9"/>
                <w:szCs w:val="29"/>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4007"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9"/>
                <w:szCs w:val="29"/>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名称</w:t>
            </w:r>
          </w:p>
        </w:tc>
        <w:tc>
          <w:tcPr>
            <w:tcW w:w="2817"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9"/>
                <w:szCs w:val="29"/>
                <w:highlight w:val="none"/>
                <w:shd w:val="clear" w:color="auto" w:fill="auto"/>
                <w:lang w:eastAsia="zh-CN"/>
              </w:rPr>
            </w:pPr>
            <w:r>
              <w:rPr>
                <w:rFonts w:hint="eastAsia" w:ascii="仿宋" w:hAnsi="仿宋" w:eastAsia="仿宋" w:cs="仿宋"/>
                <w:b w:val="0"/>
                <w:bCs w:val="0"/>
                <w:color w:val="auto"/>
                <w:kern w:val="0"/>
                <w:sz w:val="24"/>
                <w:szCs w:val="24"/>
                <w:highlight w:val="none"/>
                <w:shd w:val="clear" w:color="auto" w:fill="auto"/>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8"/>
                <w:szCs w:val="28"/>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1</w:t>
            </w:r>
          </w:p>
        </w:tc>
        <w:tc>
          <w:tcPr>
            <w:tcW w:w="4007" w:type="dxa"/>
            <w:vAlign w:val="center"/>
          </w:tcPr>
          <w:p>
            <w:pPr>
              <w:pStyle w:val="23"/>
              <w:widowControl/>
              <w:shd w:val="clear"/>
              <w:spacing w:line="480" w:lineRule="exact"/>
              <w:ind w:left="0" w:leftChars="0" w:firstLine="0" w:firstLineChars="0"/>
              <w:jc w:val="center"/>
              <w:rPr>
                <w:rFonts w:hint="default" w:ascii="仿宋" w:hAnsi="仿宋" w:eastAsia="仿宋" w:cs="仿宋"/>
                <w:b/>
                <w:bCs/>
                <w:color w:val="auto"/>
                <w:kern w:val="0"/>
                <w:sz w:val="28"/>
                <w:szCs w:val="28"/>
                <w:highlight w:val="none"/>
                <w:shd w:val="clear" w:color="auto" w:fill="auto"/>
                <w:lang w:val="en-US" w:eastAsia="zh-CN"/>
              </w:rPr>
            </w:pPr>
            <w:r>
              <w:rPr>
                <w:rFonts w:hint="default" w:ascii="仿宋" w:hAnsi="仿宋" w:eastAsia="仿宋" w:cs="仿宋"/>
                <w:b w:val="0"/>
                <w:bCs w:val="0"/>
                <w:color w:val="auto"/>
                <w:kern w:val="0"/>
                <w:sz w:val="24"/>
                <w:szCs w:val="24"/>
                <w:highlight w:val="none"/>
                <w:shd w:val="clear" w:color="auto" w:fill="auto"/>
                <w:lang w:val="en-US" w:eastAsia="zh-CN"/>
              </w:rPr>
              <w:t>床边心电图机以旧换新</w:t>
            </w:r>
          </w:p>
        </w:tc>
        <w:tc>
          <w:tcPr>
            <w:tcW w:w="2817" w:type="dxa"/>
            <w:vAlign w:val="center"/>
          </w:tcPr>
          <w:p>
            <w:pPr>
              <w:pStyle w:val="23"/>
              <w:widowControl/>
              <w:shd w:val="clear"/>
              <w:spacing w:line="480" w:lineRule="exact"/>
              <w:ind w:left="0" w:leftChars="0" w:firstLine="0" w:firstLineChars="0"/>
              <w:jc w:val="center"/>
              <w:rPr>
                <w:rFonts w:hint="default" w:ascii="仿宋" w:hAnsi="仿宋" w:eastAsia="仿宋" w:cs="仿宋"/>
                <w:b/>
                <w:bCs/>
                <w:color w:val="auto"/>
                <w:kern w:val="0"/>
                <w:sz w:val="29"/>
                <w:szCs w:val="29"/>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9800元/台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2</w:t>
            </w:r>
          </w:p>
        </w:tc>
        <w:tc>
          <w:tcPr>
            <w:tcW w:w="4007" w:type="dxa"/>
            <w:vAlign w:val="center"/>
          </w:tcPr>
          <w:p>
            <w:pPr>
              <w:pStyle w:val="23"/>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心电图机配件</w:t>
            </w:r>
          </w:p>
        </w:tc>
        <w:tc>
          <w:tcPr>
            <w:tcW w:w="2817" w:type="dxa"/>
            <w:vAlign w:val="center"/>
          </w:tcPr>
          <w:p>
            <w:pPr>
              <w:pStyle w:val="23"/>
              <w:widowControl/>
              <w:shd w:val="clear"/>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2600元/套</w:t>
            </w:r>
          </w:p>
        </w:tc>
      </w:tr>
    </w:tbl>
    <w:p>
      <w:pPr>
        <w:pStyle w:val="23"/>
        <w:widowControl/>
        <w:shd w:val="clear" w:color="auto"/>
        <w:spacing w:line="480" w:lineRule="exact"/>
        <w:ind w:left="0" w:firstLine="0" w:firstLineChars="0"/>
        <w:jc w:val="left"/>
        <w:rPr>
          <w:rFonts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Fonts w:hint="eastAsia" w:ascii="仿宋" w:hAnsi="仿宋" w:eastAsia="仿宋" w:cs="仿宋"/>
          <w:color w:val="auto"/>
          <w:sz w:val="28"/>
          <w:szCs w:val="28"/>
          <w:highlight w:val="none"/>
          <w:shd w:val="clear" w:color="auto" w:fill="auto"/>
          <w:lang w:val="en-US" w:eastAsia="zh-CN"/>
        </w:rPr>
      </w:pPr>
      <w:r>
        <w:rPr>
          <w:rStyle w:val="25"/>
          <w:rFonts w:hint="eastAsia" w:ascii="仿宋" w:hAnsi="仿宋" w:eastAsia="仿宋" w:cs="仿宋"/>
          <w:bCs/>
          <w:color w:val="auto"/>
          <w:kern w:val="0"/>
          <w:sz w:val="29"/>
          <w:szCs w:val="29"/>
          <w:highlight w:val="none"/>
          <w:shd w:val="clear" w:color="auto" w:fill="auto"/>
          <w:lang w:val="en-US" w:eastAsia="zh-CN"/>
        </w:rPr>
        <w:t>项目内容及更换</w:t>
      </w:r>
      <w:r>
        <w:rPr>
          <w:rStyle w:val="25"/>
          <w:rFonts w:hint="eastAsia" w:ascii="仿宋" w:hAnsi="仿宋" w:eastAsia="仿宋" w:cs="仿宋"/>
          <w:bCs/>
          <w:color w:val="auto"/>
          <w:kern w:val="0"/>
          <w:sz w:val="29"/>
          <w:szCs w:val="29"/>
          <w:highlight w:val="none"/>
          <w:shd w:val="clear" w:color="auto" w:fill="auto"/>
        </w:rPr>
        <w:t>要求</w:t>
      </w:r>
    </w:p>
    <w:p>
      <w:pPr>
        <w:pStyle w:val="23"/>
        <w:keepNext w:val="0"/>
        <w:keepLines w:val="0"/>
        <w:pageBreakBefore w:val="0"/>
        <w:widowControl/>
        <w:numPr>
          <w:ilvl w:val="1"/>
          <w:numId w:val="3"/>
        </w:numPr>
        <w:shd w:val="clear" w:color="auto"/>
        <w:kinsoku/>
        <w:wordWrap/>
        <w:overflowPunct/>
        <w:topLinePunct w:val="0"/>
        <w:autoSpaceDE/>
        <w:autoSpaceDN/>
        <w:bidi w:val="0"/>
        <w:spacing w:line="480" w:lineRule="exact"/>
        <w:ind w:left="0" w:firstLine="580" w:firstLineChars="200"/>
        <w:jc w:val="left"/>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kern w:val="0"/>
          <w:sz w:val="29"/>
          <w:szCs w:val="29"/>
          <w:shd w:val="clear" w:color="auto" w:fill="FFFFFF"/>
          <w:lang w:val="en-US" w:eastAsia="zh-CN"/>
        </w:rPr>
        <w:t>以旧换新设备与配件必须是原厂未拆封</w:t>
      </w:r>
      <w:r>
        <w:rPr>
          <w:rFonts w:hint="eastAsia" w:ascii="仿宋" w:hAnsi="仿宋" w:eastAsia="仿宋" w:cs="仿宋"/>
          <w:color w:val="auto"/>
          <w:sz w:val="28"/>
          <w:szCs w:val="28"/>
          <w:highlight w:val="none"/>
          <w:shd w:val="clear" w:color="auto" w:fill="auto"/>
          <w:lang w:val="en-US" w:eastAsia="zh-CN"/>
        </w:rPr>
        <w:t>；</w:t>
      </w:r>
    </w:p>
    <w:p>
      <w:pPr>
        <w:pStyle w:val="23"/>
        <w:keepNext w:val="0"/>
        <w:keepLines w:val="0"/>
        <w:pageBreakBefore w:val="0"/>
        <w:widowControl/>
        <w:numPr>
          <w:ilvl w:val="1"/>
          <w:numId w:val="3"/>
        </w:numPr>
        <w:shd w:val="clear" w:color="auto"/>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shd w:val="clear" w:color="auto" w:fill="FFFFFF"/>
          <w:lang w:val="en-US" w:eastAsia="zh-CN"/>
        </w:rPr>
        <w:t>以旧换新设备到达后，需在</w:t>
      </w:r>
      <w:r>
        <w:rPr>
          <w:rFonts w:hint="default" w:ascii="仿宋" w:hAnsi="仿宋" w:eastAsia="仿宋" w:cs="仿宋"/>
          <w:color w:val="auto"/>
          <w:sz w:val="28"/>
          <w:szCs w:val="28"/>
          <w:shd w:val="clear" w:color="auto" w:fill="FFFFFF"/>
          <w:lang w:val="en-US" w:eastAsia="zh-CN"/>
        </w:rPr>
        <w:t>48小时内</w:t>
      </w:r>
      <w:r>
        <w:rPr>
          <w:rFonts w:hint="eastAsia" w:ascii="仿宋" w:hAnsi="仿宋" w:eastAsia="仿宋" w:cs="仿宋"/>
          <w:color w:val="auto"/>
          <w:sz w:val="28"/>
          <w:szCs w:val="28"/>
          <w:shd w:val="clear" w:color="auto" w:fill="FFFFFF"/>
          <w:lang w:val="en-US" w:eastAsia="zh-CN"/>
        </w:rPr>
        <w:t>派遣人员</w:t>
      </w:r>
      <w:bookmarkStart w:id="1" w:name="_GoBack"/>
      <w:bookmarkEnd w:id="1"/>
      <w:r>
        <w:rPr>
          <w:rFonts w:hint="eastAsia" w:ascii="仿宋" w:hAnsi="仿宋" w:eastAsia="仿宋" w:cs="仿宋"/>
          <w:color w:val="auto"/>
          <w:sz w:val="28"/>
          <w:szCs w:val="28"/>
          <w:shd w:val="clear" w:color="auto" w:fill="FFFFFF"/>
          <w:lang w:val="en-US" w:eastAsia="zh-CN"/>
        </w:rPr>
        <w:t>到达现场安装调试</w:t>
      </w:r>
      <w:r>
        <w:rPr>
          <w:rFonts w:hint="eastAsia" w:ascii="仿宋" w:hAnsi="仿宋" w:eastAsia="仿宋" w:cs="仿宋"/>
          <w:color w:val="auto"/>
          <w:sz w:val="28"/>
          <w:szCs w:val="28"/>
          <w:highlight w:val="none"/>
          <w:shd w:val="clear" w:color="auto" w:fill="auto"/>
          <w:lang w:val="en-US" w:eastAsia="zh-CN"/>
        </w:rPr>
        <w:t>；</w:t>
      </w:r>
    </w:p>
    <w:p>
      <w:pPr>
        <w:pStyle w:val="23"/>
        <w:keepNext w:val="0"/>
        <w:keepLines w:val="0"/>
        <w:pageBreakBefore w:val="0"/>
        <w:widowControl/>
        <w:numPr>
          <w:ilvl w:val="1"/>
          <w:numId w:val="3"/>
        </w:numPr>
        <w:shd w:val="clear" w:color="auto"/>
        <w:kinsoku/>
        <w:wordWrap/>
        <w:overflowPunct/>
        <w:topLinePunct w:val="0"/>
        <w:autoSpaceDE/>
        <w:autoSpaceDN/>
        <w:bidi w:val="0"/>
        <w:spacing w:line="480" w:lineRule="exact"/>
        <w:ind w:left="0" w:firstLine="560" w:firstLineChars="200"/>
        <w:jc w:val="left"/>
        <w:textAlignment w:val="auto"/>
        <w:rPr>
          <w:rFonts w:ascii="仿宋" w:hAnsi="仿宋" w:eastAsia="仿宋" w:cs="仿宋"/>
          <w:color w:val="auto"/>
          <w:kern w:val="0"/>
          <w:sz w:val="29"/>
          <w:szCs w:val="29"/>
          <w:highlight w:val="none"/>
          <w:shd w:val="clear" w:color="auto" w:fill="auto"/>
        </w:rPr>
      </w:pPr>
      <w:r>
        <w:rPr>
          <w:rFonts w:hint="eastAsia" w:ascii="仿宋" w:hAnsi="仿宋" w:eastAsia="仿宋" w:cs="仿宋"/>
          <w:color w:val="auto"/>
          <w:sz w:val="28"/>
          <w:szCs w:val="28"/>
          <w:shd w:val="clear" w:color="auto" w:fill="FFFFFF"/>
          <w:lang w:val="en-US" w:eastAsia="zh-CN"/>
        </w:rPr>
        <w:t>心电配件包含蓝牙背夹、心电导联线、心电吸球、心电夹子</w:t>
      </w:r>
      <w:r>
        <w:rPr>
          <w:rFonts w:hint="eastAsia" w:ascii="仿宋" w:hAnsi="仿宋" w:eastAsia="仿宋" w:cs="仿宋"/>
          <w:color w:val="auto"/>
          <w:sz w:val="28"/>
          <w:szCs w:val="28"/>
          <w:highlight w:val="none"/>
          <w:shd w:val="clear" w:color="auto" w:fill="auto"/>
          <w:lang w:val="en-US" w:eastAsia="zh-CN"/>
        </w:rPr>
        <w:t>；</w:t>
      </w:r>
    </w:p>
    <w:p>
      <w:pPr>
        <w:pStyle w:val="23"/>
        <w:keepNext w:val="0"/>
        <w:keepLines w:val="0"/>
        <w:pageBreakBefore w:val="0"/>
        <w:widowControl/>
        <w:numPr>
          <w:ilvl w:val="0"/>
          <w:numId w:val="0"/>
        </w:numPr>
        <w:shd w:val="clear" w:color="auto"/>
        <w:kinsoku/>
        <w:wordWrap/>
        <w:overflowPunct/>
        <w:topLinePunct w:val="0"/>
        <w:autoSpaceDE/>
        <w:autoSpaceDN/>
        <w:bidi w:val="0"/>
        <w:spacing w:line="480" w:lineRule="exact"/>
        <w:ind w:leftChars="200"/>
        <w:jc w:val="left"/>
        <w:textAlignment w:val="auto"/>
        <w:rPr>
          <w:rFonts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b/>
          <w:bCs/>
          <w:color w:val="auto"/>
          <w:kern w:val="0"/>
          <w:sz w:val="29"/>
          <w:highlight w:val="none"/>
          <w:shd w:val="clear" w:color="auto" w:fill="auto"/>
        </w:rPr>
        <w:t>最高限价：</w:t>
      </w:r>
    </w:p>
    <w:p>
      <w:pPr>
        <w:pStyle w:val="23"/>
        <w:widowControl/>
        <w:numPr>
          <w:ilvl w:val="0"/>
          <w:numId w:val="0"/>
        </w:numPr>
        <w:shd w:val="clear" w:color="auto"/>
        <w:spacing w:line="480" w:lineRule="exact"/>
        <w:ind w:leftChars="0" w:firstLine="560" w:firstLineChars="20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以旧换新9800元/台</w:t>
      </w:r>
    </w:p>
    <w:p>
      <w:pPr>
        <w:pStyle w:val="23"/>
        <w:widowControl/>
        <w:numPr>
          <w:ilvl w:val="0"/>
          <w:numId w:val="0"/>
        </w:numPr>
        <w:shd w:val="clear" w:color="auto"/>
        <w:spacing w:line="480" w:lineRule="exact"/>
        <w:ind w:leftChars="0"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心电配件2600元/套</w:t>
      </w:r>
    </w:p>
    <w:p>
      <w:pPr>
        <w:pStyle w:val="23"/>
        <w:widowControl/>
        <w:numPr>
          <w:ilvl w:val="0"/>
          <w:numId w:val="0"/>
        </w:numPr>
        <w:shd w:val="clear" w:color="auto"/>
        <w:spacing w:line="480" w:lineRule="exact"/>
        <w:ind w:leftChars="0" w:firstLine="580" w:firstLineChars="200"/>
        <w:jc w:val="left"/>
        <w:rPr>
          <w:rFonts w:hint="eastAsia"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（超最高限价按无效投标处理</w:t>
      </w:r>
      <w:r>
        <w:rPr>
          <w:rFonts w:hint="eastAsia" w:ascii="仿宋" w:hAnsi="仿宋" w:eastAsia="仿宋" w:cs="仿宋"/>
          <w:color w:val="auto"/>
          <w:kern w:val="0"/>
          <w:sz w:val="29"/>
          <w:szCs w:val="29"/>
          <w:highlight w:val="none"/>
          <w:shd w:val="clear" w:color="auto" w:fill="auto"/>
          <w:lang w:eastAsia="zh-CN"/>
        </w:rPr>
        <w:t>，</w:t>
      </w:r>
      <w:r>
        <w:rPr>
          <w:rFonts w:hint="eastAsia" w:ascii="仿宋" w:hAnsi="仿宋" w:eastAsia="仿宋" w:cs="仿宋"/>
          <w:color w:val="auto"/>
          <w:kern w:val="0"/>
          <w:sz w:val="29"/>
          <w:szCs w:val="29"/>
          <w:highlight w:val="none"/>
          <w:shd w:val="clear" w:color="auto" w:fill="auto"/>
        </w:rPr>
        <w:t>报价含安装费、人工费、差旅、运输搬运等一切费用）</w:t>
      </w:r>
    </w:p>
    <w:p>
      <w:pPr>
        <w:pStyle w:val="23"/>
        <w:widowControl/>
        <w:numPr>
          <w:ilvl w:val="0"/>
          <w:numId w:val="0"/>
        </w:numPr>
        <w:shd w:val="clear" w:color="auto"/>
        <w:spacing w:line="480" w:lineRule="exact"/>
        <w:ind w:leftChars="0"/>
        <w:jc w:val="left"/>
        <w:rPr>
          <w:rFonts w:hint="eastAsia"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b/>
          <w:color w:val="auto"/>
          <w:kern w:val="0"/>
          <w:sz w:val="29"/>
          <w:szCs w:val="29"/>
          <w:highlight w:val="none"/>
          <w:shd w:val="clear" w:color="auto" w:fill="auto"/>
        </w:rPr>
        <w:t>合同期、付款方式及其他：</w:t>
      </w:r>
    </w:p>
    <w:p>
      <w:pPr>
        <w:pStyle w:val="17"/>
        <w:widowControl/>
        <w:shd w:val="clear" w:color="auto"/>
        <w:adjustRightInd w:val="0"/>
        <w:snapToGrid w:val="0"/>
        <w:spacing w:beforeAutospacing="0" w:afterAutospacing="0" w:line="480" w:lineRule="atLeast"/>
        <w:ind w:firstLine="560" w:firstLineChars="200"/>
        <w:rPr>
          <w:rFonts w:ascii="仿宋" w:hAnsi="仿宋" w:eastAsia="仿宋" w:cs="仿宋"/>
          <w:color w:val="auto"/>
          <w:kern w:val="0"/>
          <w:sz w:val="29"/>
          <w:szCs w:val="29"/>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按合同约定</w:t>
      </w:r>
    </w:p>
    <w:p>
      <w:pPr>
        <w:pStyle w:val="23"/>
        <w:widowControl/>
        <w:numPr>
          <w:ilvl w:val="0"/>
          <w:numId w:val="2"/>
        </w:numPr>
        <w:shd w:val="clear" w:color="auto"/>
        <w:spacing w:line="480" w:lineRule="exact"/>
        <w:ind w:firstLineChars="0"/>
        <w:jc w:val="left"/>
        <w:rPr>
          <w:rFonts w:ascii="仿宋" w:hAnsi="仿宋" w:eastAsia="仿宋" w:cs="仿宋"/>
          <w:b/>
          <w:bCs/>
          <w:color w:val="auto"/>
          <w:kern w:val="0"/>
          <w:sz w:val="29"/>
          <w:szCs w:val="29"/>
          <w:highlight w:val="none"/>
          <w:shd w:val="clear" w:color="auto" w:fill="auto"/>
        </w:rPr>
      </w:pPr>
      <w:r>
        <w:rPr>
          <w:rFonts w:hint="eastAsia" w:ascii="仿宋" w:hAnsi="仿宋" w:eastAsia="仿宋" w:cs="仿宋"/>
          <w:b/>
          <w:bCs/>
          <w:color w:val="auto"/>
          <w:kern w:val="0"/>
          <w:sz w:val="29"/>
          <w:szCs w:val="29"/>
          <w:highlight w:val="none"/>
          <w:shd w:val="clear" w:color="auto" w:fill="auto"/>
        </w:rPr>
        <w:t>评标办法：</w:t>
      </w:r>
    </w:p>
    <w:p>
      <w:pPr>
        <w:pStyle w:val="23"/>
        <w:widowControl/>
        <w:shd w:val="clear" w:color="auto"/>
        <w:spacing w:line="480" w:lineRule="exact"/>
        <w:ind w:left="0" w:firstLine="580"/>
        <w:jc w:val="left"/>
        <w:rPr>
          <w:rFonts w:hint="eastAsia"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本项目采用单一来源方式确定中标候选人</w:t>
      </w:r>
    </w:p>
    <w:p>
      <w:pPr>
        <w:pStyle w:val="23"/>
        <w:widowControl/>
        <w:shd w:val="clear" w:color="auto"/>
        <w:spacing w:line="480" w:lineRule="exact"/>
        <w:ind w:left="0" w:firstLine="58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numPr>
          <w:ilvl w:val="0"/>
          <w:numId w:val="2"/>
        </w:numPr>
        <w:shd w:val="clear" w:color="auto"/>
        <w:spacing w:line="480" w:lineRule="exact"/>
        <w:ind w:firstLineChars="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b/>
          <w:bCs/>
          <w:color w:val="auto"/>
          <w:kern w:val="0"/>
          <w:sz w:val="29"/>
          <w:highlight w:val="none"/>
          <w:shd w:val="clear" w:color="auto" w:fill="auto"/>
        </w:rPr>
        <w:t>投标要求：</w:t>
      </w:r>
    </w:p>
    <w:p>
      <w:pPr>
        <w:pStyle w:val="23"/>
        <w:widowControl/>
        <w:numPr>
          <w:ilvl w:val="1"/>
          <w:numId w:val="4"/>
        </w:numPr>
        <w:shd w:val="clear" w:color="auto"/>
        <w:spacing w:line="480" w:lineRule="exact"/>
        <w:ind w:left="0"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本次项目各投标单位需响应采购范围及内容。</w:t>
      </w:r>
    </w:p>
    <w:p>
      <w:pPr>
        <w:pStyle w:val="23"/>
        <w:widowControl/>
        <w:numPr>
          <w:ilvl w:val="1"/>
          <w:numId w:val="4"/>
        </w:numPr>
        <w:shd w:val="clear" w:color="auto"/>
        <w:spacing w:line="480" w:lineRule="exact"/>
        <w:ind w:left="0"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投标文件递交期限至202</w:t>
      </w:r>
      <w:r>
        <w:rPr>
          <w:rFonts w:ascii="仿宋" w:hAnsi="仿宋" w:eastAsia="仿宋" w:cs="仿宋"/>
          <w:color w:val="auto"/>
          <w:kern w:val="0"/>
          <w:sz w:val="28"/>
          <w:szCs w:val="28"/>
          <w:highlight w:val="none"/>
          <w:shd w:val="clear" w:color="auto" w:fill="auto"/>
        </w:rPr>
        <w:t>3</w:t>
      </w:r>
      <w:r>
        <w:rPr>
          <w:rFonts w:hint="eastAsia" w:ascii="仿宋" w:hAnsi="仿宋" w:eastAsia="仿宋" w:cs="仿宋"/>
          <w:color w:val="auto"/>
          <w:kern w:val="0"/>
          <w:sz w:val="28"/>
          <w:szCs w:val="28"/>
          <w:highlight w:val="none"/>
          <w:shd w:val="clear" w:color="auto" w:fill="auto"/>
        </w:rPr>
        <w:t xml:space="preserve">年 </w:t>
      </w:r>
      <w:r>
        <w:rPr>
          <w:rFonts w:hint="eastAsia" w:ascii="仿宋" w:hAnsi="仿宋" w:eastAsia="仿宋" w:cs="仿宋"/>
          <w:color w:val="auto"/>
          <w:kern w:val="0"/>
          <w:sz w:val="28"/>
          <w:szCs w:val="28"/>
          <w:highlight w:val="none"/>
          <w:shd w:val="clear" w:color="auto" w:fill="auto"/>
          <w:lang w:val="en-US" w:eastAsia="zh-CN"/>
        </w:rPr>
        <w:t>12</w:t>
      </w:r>
      <w:r>
        <w:rPr>
          <w:rFonts w:hint="eastAsia" w:ascii="仿宋" w:hAnsi="仿宋" w:eastAsia="仿宋" w:cs="仿宋"/>
          <w:color w:val="auto"/>
          <w:kern w:val="0"/>
          <w:sz w:val="28"/>
          <w:szCs w:val="28"/>
          <w:highlight w:val="none"/>
          <w:shd w:val="clear" w:color="auto" w:fill="auto"/>
        </w:rPr>
        <w:t>月</w:t>
      </w:r>
      <w:r>
        <w:rPr>
          <w:rFonts w:hint="eastAsia" w:ascii="仿宋" w:hAnsi="仿宋" w:eastAsia="仿宋" w:cs="仿宋"/>
          <w:color w:val="auto"/>
          <w:kern w:val="0"/>
          <w:sz w:val="28"/>
          <w:szCs w:val="28"/>
          <w:highlight w:val="none"/>
          <w:shd w:val="clear" w:color="auto" w:fill="auto"/>
          <w:lang w:val="en-US" w:eastAsia="zh-CN"/>
        </w:rPr>
        <w:t>13</w:t>
      </w:r>
      <w:r>
        <w:rPr>
          <w:rFonts w:hint="eastAsia" w:ascii="仿宋" w:hAnsi="仿宋" w:eastAsia="仿宋" w:cs="仿宋"/>
          <w:color w:val="auto"/>
          <w:kern w:val="0"/>
          <w:sz w:val="28"/>
          <w:szCs w:val="28"/>
          <w:highlight w:val="none"/>
          <w:shd w:val="clear" w:color="auto" w:fill="auto"/>
        </w:rPr>
        <w:t>日</w:t>
      </w:r>
      <w:r>
        <w:rPr>
          <w:rFonts w:hint="eastAsia" w:ascii="仿宋" w:hAnsi="仿宋" w:eastAsia="仿宋" w:cs="仿宋"/>
          <w:color w:val="auto"/>
          <w:kern w:val="0"/>
          <w:sz w:val="28"/>
          <w:szCs w:val="28"/>
          <w:highlight w:val="none"/>
          <w:u w:val="single"/>
          <w:shd w:val="clear" w:color="auto" w:fill="auto"/>
        </w:rPr>
        <w:t>17:00</w:t>
      </w:r>
      <w:r>
        <w:rPr>
          <w:rFonts w:hint="eastAsia" w:ascii="仿宋" w:hAnsi="仿宋" w:eastAsia="仿宋" w:cs="仿宋"/>
          <w:color w:val="auto"/>
          <w:kern w:val="0"/>
          <w:sz w:val="28"/>
          <w:szCs w:val="28"/>
          <w:highlight w:val="none"/>
          <w:shd w:val="clear" w:color="auto" w:fill="auto"/>
        </w:rPr>
        <w:t>时截止。标书一正一副，胶装装订成册后密封在一个档案袋中，加盖骑缝章，档案袋封面注明项目名称、单位、联系人及联系方式。</w:t>
      </w:r>
    </w:p>
    <w:p>
      <w:pPr>
        <w:pStyle w:val="23"/>
        <w:widowControl/>
        <w:numPr>
          <w:ilvl w:val="1"/>
          <w:numId w:val="4"/>
        </w:numPr>
        <w:shd w:val="clear" w:color="auto"/>
        <w:spacing w:line="480" w:lineRule="exact"/>
        <w:ind w:left="0" w:firstLineChars="0"/>
        <w:jc w:val="left"/>
        <w:rPr>
          <w:rFonts w:ascii="仿宋" w:hAnsi="仿宋" w:eastAsia="仿宋" w:cs="宋体"/>
          <w:color w:val="auto"/>
          <w:kern w:val="0"/>
          <w:sz w:val="29"/>
          <w:szCs w:val="29"/>
          <w:highlight w:val="none"/>
          <w:shd w:val="clear" w:color="auto" w:fill="auto"/>
        </w:rPr>
      </w:pPr>
      <w:r>
        <w:rPr>
          <w:rFonts w:hint="eastAsia" w:ascii="仿宋" w:hAnsi="仿宋" w:eastAsia="仿宋" w:cs="仿宋"/>
          <w:color w:val="auto"/>
          <w:kern w:val="0"/>
          <w:sz w:val="28"/>
          <w:szCs w:val="28"/>
          <w:highlight w:val="none"/>
          <w:shd w:val="clear" w:color="auto" w:fill="auto"/>
        </w:rPr>
        <w:t>投标</w:t>
      </w:r>
      <w:r>
        <w:rPr>
          <w:rFonts w:hint="eastAsia" w:ascii="仿宋" w:hAnsi="仿宋" w:eastAsia="仿宋" w:cs="宋体"/>
          <w:color w:val="auto"/>
          <w:kern w:val="0"/>
          <w:sz w:val="28"/>
          <w:szCs w:val="28"/>
          <w:highlight w:val="none"/>
          <w:shd w:val="clear" w:color="auto" w:fill="auto"/>
        </w:rPr>
        <w:t>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咨询电话：0550-3526032 （招标办）35260</w:t>
      </w:r>
      <w:r>
        <w:rPr>
          <w:rFonts w:hint="eastAsia" w:ascii="仿宋" w:hAnsi="仿宋" w:eastAsia="仿宋" w:cs="仿宋"/>
          <w:b/>
          <w:bCs/>
          <w:color w:val="auto"/>
          <w:kern w:val="0"/>
          <w:sz w:val="29"/>
          <w:highlight w:val="none"/>
          <w:shd w:val="clear" w:color="auto" w:fill="auto"/>
          <w:lang w:val="en-US" w:eastAsia="zh-CN"/>
        </w:rPr>
        <w:t>98</w:t>
      </w:r>
      <w:r>
        <w:rPr>
          <w:rFonts w:hint="eastAsia" w:ascii="仿宋" w:hAnsi="仿宋" w:eastAsia="仿宋" w:cs="仿宋"/>
          <w:b/>
          <w:bCs/>
          <w:color w:val="auto"/>
          <w:kern w:val="0"/>
          <w:sz w:val="29"/>
          <w:highlight w:val="none"/>
          <w:shd w:val="clear" w:color="auto" w:fill="auto"/>
        </w:rPr>
        <w:t>（</w:t>
      </w:r>
      <w:r>
        <w:rPr>
          <w:rFonts w:hint="eastAsia" w:ascii="仿宋" w:hAnsi="仿宋" w:eastAsia="仿宋" w:cs="仿宋"/>
          <w:b/>
          <w:bCs/>
          <w:color w:val="auto"/>
          <w:kern w:val="0"/>
          <w:sz w:val="29"/>
          <w:highlight w:val="none"/>
          <w:shd w:val="clear" w:color="auto" w:fill="auto"/>
          <w:lang w:val="en-US" w:eastAsia="zh-CN"/>
        </w:rPr>
        <w:t>信息</w:t>
      </w:r>
      <w:r>
        <w:rPr>
          <w:rFonts w:hint="eastAsia" w:ascii="仿宋" w:hAnsi="仿宋" w:eastAsia="仿宋" w:cs="仿宋"/>
          <w:b/>
          <w:bCs/>
          <w:color w:val="auto"/>
          <w:kern w:val="0"/>
          <w:sz w:val="29"/>
          <w:highlight w:val="none"/>
          <w:shd w:val="clear" w:color="auto" w:fill="auto"/>
        </w:rPr>
        <w:t>科）</w:t>
      </w:r>
    </w:p>
    <w:p>
      <w:pPr>
        <w:widowControl/>
        <w:shd w:val="clear" w:color="auto"/>
        <w:spacing w:line="480" w:lineRule="exact"/>
        <w:ind w:left="150" w:firstLine="555"/>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监督电话：0550-3526026 （监审科）</w:t>
      </w:r>
    </w:p>
    <w:p>
      <w:pPr>
        <w:pStyle w:val="23"/>
        <w:widowControl/>
        <w:shd w:val="clear" w:color="auto"/>
        <w:spacing w:line="480" w:lineRule="exact"/>
        <w:ind w:left="560" w:firstLine="0" w:firstLineChars="0"/>
        <w:jc w:val="right"/>
        <w:rPr>
          <w:rFonts w:ascii="仿宋" w:hAnsi="仿宋" w:eastAsia="仿宋" w:cs="宋体"/>
          <w:color w:val="auto"/>
          <w:kern w:val="0"/>
          <w:sz w:val="29"/>
          <w:szCs w:val="29"/>
          <w:highlight w:val="none"/>
          <w:shd w:val="clear" w:color="auto" w:fill="auto"/>
        </w:rPr>
      </w:pPr>
      <w:r>
        <w:rPr>
          <w:rFonts w:ascii="仿宋" w:hAnsi="仿宋" w:eastAsia="仿宋" w:cs="宋体"/>
          <w:color w:val="auto"/>
          <w:kern w:val="0"/>
          <w:sz w:val="29"/>
          <w:szCs w:val="29"/>
          <w:highlight w:val="none"/>
          <w:shd w:val="clear" w:color="auto" w:fill="auto"/>
        </w:rPr>
        <w:t>2023年</w:t>
      </w:r>
      <w:r>
        <w:rPr>
          <w:rFonts w:hint="eastAsia" w:ascii="仿宋" w:hAnsi="仿宋" w:eastAsia="仿宋" w:cs="宋体"/>
          <w:color w:val="auto"/>
          <w:kern w:val="0"/>
          <w:sz w:val="29"/>
          <w:szCs w:val="29"/>
          <w:highlight w:val="none"/>
          <w:shd w:val="clear" w:color="auto" w:fill="auto"/>
          <w:lang w:val="en-US" w:eastAsia="zh-CN"/>
        </w:rPr>
        <w:t>12</w:t>
      </w:r>
      <w:r>
        <w:rPr>
          <w:rFonts w:ascii="仿宋" w:hAnsi="仿宋" w:eastAsia="仿宋" w:cs="宋体"/>
          <w:color w:val="auto"/>
          <w:kern w:val="0"/>
          <w:sz w:val="29"/>
          <w:szCs w:val="29"/>
          <w:highlight w:val="none"/>
          <w:shd w:val="clear" w:color="auto" w:fill="auto"/>
        </w:rPr>
        <w:t>月</w:t>
      </w:r>
      <w:r>
        <w:rPr>
          <w:rFonts w:hint="eastAsia" w:ascii="仿宋" w:hAnsi="仿宋" w:eastAsia="仿宋" w:cs="宋体"/>
          <w:color w:val="auto"/>
          <w:kern w:val="0"/>
          <w:sz w:val="29"/>
          <w:szCs w:val="29"/>
          <w:highlight w:val="none"/>
          <w:shd w:val="clear" w:color="auto" w:fill="auto"/>
          <w:lang w:val="en-US" w:eastAsia="zh-CN"/>
        </w:rPr>
        <w:t>7</w:t>
      </w:r>
      <w:r>
        <w:rPr>
          <w:rFonts w:ascii="仿宋" w:hAnsi="仿宋" w:eastAsia="仿宋" w:cs="宋体"/>
          <w:color w:val="auto"/>
          <w:kern w:val="0"/>
          <w:sz w:val="29"/>
          <w:szCs w:val="29"/>
          <w:highlight w:val="none"/>
          <w:shd w:val="clear" w:color="auto" w:fill="auto"/>
        </w:rPr>
        <w:t>日</w:t>
      </w:r>
    </w:p>
    <w:p>
      <w:pPr>
        <w:shd w:val="clear"/>
        <w:rPr>
          <w:rFonts w:hint="eastAsia" w:ascii="宋体" w:hAnsi="宋体" w:eastAsia="宋体" w:cs="Arial"/>
          <w:color w:val="auto"/>
          <w:kern w:val="0"/>
          <w:sz w:val="24"/>
          <w:szCs w:val="24"/>
          <w:highlight w:val="none"/>
          <w:shd w:val="clear" w:color="auto" w:fill="auto"/>
        </w:rPr>
      </w:pPr>
      <w:r>
        <w:rPr>
          <w:rFonts w:hint="eastAsia" w:ascii="宋体" w:hAnsi="宋体" w:eastAsia="宋体" w:cs="Arial"/>
          <w:color w:val="auto"/>
          <w:kern w:val="0"/>
          <w:sz w:val="24"/>
          <w:szCs w:val="24"/>
          <w:highlight w:val="none"/>
          <w:shd w:val="clear" w:color="auto" w:fill="auto"/>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0" w:name="OLE_LINK9"/>
    </w:p>
    <w:bookmarkEnd w:id="0"/>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40D064E"/>
    <w:rsid w:val="06184EA7"/>
    <w:rsid w:val="06E94E42"/>
    <w:rsid w:val="07035B85"/>
    <w:rsid w:val="07153E89"/>
    <w:rsid w:val="08B651F8"/>
    <w:rsid w:val="0A6F1B02"/>
    <w:rsid w:val="0AFE4248"/>
    <w:rsid w:val="0CF4418A"/>
    <w:rsid w:val="0D3E3C8A"/>
    <w:rsid w:val="0E062656"/>
    <w:rsid w:val="0EC57F06"/>
    <w:rsid w:val="0ECF1A84"/>
    <w:rsid w:val="0F3843B9"/>
    <w:rsid w:val="0F386966"/>
    <w:rsid w:val="0F405B1D"/>
    <w:rsid w:val="118F3A89"/>
    <w:rsid w:val="12193527"/>
    <w:rsid w:val="12C571DB"/>
    <w:rsid w:val="13394A5B"/>
    <w:rsid w:val="13AB45E6"/>
    <w:rsid w:val="13BA325B"/>
    <w:rsid w:val="145B6704"/>
    <w:rsid w:val="14D272E3"/>
    <w:rsid w:val="15DF2E6B"/>
    <w:rsid w:val="16421E79"/>
    <w:rsid w:val="16DD3C8D"/>
    <w:rsid w:val="17F6229B"/>
    <w:rsid w:val="18C66128"/>
    <w:rsid w:val="18D46E90"/>
    <w:rsid w:val="1BE20386"/>
    <w:rsid w:val="1C450915"/>
    <w:rsid w:val="1C751C0A"/>
    <w:rsid w:val="1C755A82"/>
    <w:rsid w:val="1E320A25"/>
    <w:rsid w:val="1E42335E"/>
    <w:rsid w:val="1EF84529"/>
    <w:rsid w:val="1F4E4143"/>
    <w:rsid w:val="1F71510B"/>
    <w:rsid w:val="2018566E"/>
    <w:rsid w:val="203C5AA9"/>
    <w:rsid w:val="20AC4ABE"/>
    <w:rsid w:val="213F1DD6"/>
    <w:rsid w:val="21A9437E"/>
    <w:rsid w:val="22A87507"/>
    <w:rsid w:val="23582CDC"/>
    <w:rsid w:val="240D3AC6"/>
    <w:rsid w:val="242E1C8E"/>
    <w:rsid w:val="24513C5C"/>
    <w:rsid w:val="24DC16EA"/>
    <w:rsid w:val="24E546B4"/>
    <w:rsid w:val="25431C85"/>
    <w:rsid w:val="25914708"/>
    <w:rsid w:val="25F767DC"/>
    <w:rsid w:val="263A3D46"/>
    <w:rsid w:val="26C54244"/>
    <w:rsid w:val="27894419"/>
    <w:rsid w:val="278E13C2"/>
    <w:rsid w:val="29455AB0"/>
    <w:rsid w:val="29785F1E"/>
    <w:rsid w:val="29787C34"/>
    <w:rsid w:val="2A793393"/>
    <w:rsid w:val="2AAB5DE7"/>
    <w:rsid w:val="2BB37C20"/>
    <w:rsid w:val="2DBB787C"/>
    <w:rsid w:val="2E041752"/>
    <w:rsid w:val="2EE144CD"/>
    <w:rsid w:val="2EEB1EFD"/>
    <w:rsid w:val="30475DB2"/>
    <w:rsid w:val="30B73737"/>
    <w:rsid w:val="31745184"/>
    <w:rsid w:val="31F42769"/>
    <w:rsid w:val="330B38C7"/>
    <w:rsid w:val="33707DAA"/>
    <w:rsid w:val="35F95624"/>
    <w:rsid w:val="36793A62"/>
    <w:rsid w:val="37421881"/>
    <w:rsid w:val="37B179ED"/>
    <w:rsid w:val="381579AD"/>
    <w:rsid w:val="38C76B14"/>
    <w:rsid w:val="38CA3FF6"/>
    <w:rsid w:val="39875C71"/>
    <w:rsid w:val="39EC3562"/>
    <w:rsid w:val="3A0B6D56"/>
    <w:rsid w:val="3ABB3E24"/>
    <w:rsid w:val="3B451B11"/>
    <w:rsid w:val="3BAB22D0"/>
    <w:rsid w:val="3BF03FA1"/>
    <w:rsid w:val="3C9B5B15"/>
    <w:rsid w:val="3D1A077A"/>
    <w:rsid w:val="3D363C36"/>
    <w:rsid w:val="3DB72FC9"/>
    <w:rsid w:val="3DC72AE0"/>
    <w:rsid w:val="3E8065FB"/>
    <w:rsid w:val="3F433241"/>
    <w:rsid w:val="3F57113C"/>
    <w:rsid w:val="402F41BF"/>
    <w:rsid w:val="405D66F8"/>
    <w:rsid w:val="40CB6D8B"/>
    <w:rsid w:val="41433130"/>
    <w:rsid w:val="418C651A"/>
    <w:rsid w:val="42054CDF"/>
    <w:rsid w:val="420F0CC4"/>
    <w:rsid w:val="425F778B"/>
    <w:rsid w:val="43041DD0"/>
    <w:rsid w:val="43370708"/>
    <w:rsid w:val="439711A6"/>
    <w:rsid w:val="442E1B0B"/>
    <w:rsid w:val="44870C0E"/>
    <w:rsid w:val="46C73B51"/>
    <w:rsid w:val="46D62431"/>
    <w:rsid w:val="46FC2251"/>
    <w:rsid w:val="472B0583"/>
    <w:rsid w:val="47680E90"/>
    <w:rsid w:val="481132D5"/>
    <w:rsid w:val="483232E8"/>
    <w:rsid w:val="48324AFA"/>
    <w:rsid w:val="48873598"/>
    <w:rsid w:val="48914416"/>
    <w:rsid w:val="49137521"/>
    <w:rsid w:val="4AC306EB"/>
    <w:rsid w:val="4ACF2CC7"/>
    <w:rsid w:val="4AD30D16"/>
    <w:rsid w:val="4B865D88"/>
    <w:rsid w:val="4C261B7E"/>
    <w:rsid w:val="4D0207B3"/>
    <w:rsid w:val="4D2D18C3"/>
    <w:rsid w:val="4EB45680"/>
    <w:rsid w:val="4EEC23A6"/>
    <w:rsid w:val="4F477F24"/>
    <w:rsid w:val="4FAB48F5"/>
    <w:rsid w:val="4FB968DC"/>
    <w:rsid w:val="4FF125F5"/>
    <w:rsid w:val="501A364E"/>
    <w:rsid w:val="513444D8"/>
    <w:rsid w:val="51CE6B54"/>
    <w:rsid w:val="52F201A7"/>
    <w:rsid w:val="533267F6"/>
    <w:rsid w:val="536D5CDE"/>
    <w:rsid w:val="53A47F95"/>
    <w:rsid w:val="54A40077"/>
    <w:rsid w:val="54C47921"/>
    <w:rsid w:val="55C51BA3"/>
    <w:rsid w:val="55E25717"/>
    <w:rsid w:val="57364B06"/>
    <w:rsid w:val="587F34F3"/>
    <w:rsid w:val="5932549A"/>
    <w:rsid w:val="595F361E"/>
    <w:rsid w:val="59CD18ED"/>
    <w:rsid w:val="59D979CB"/>
    <w:rsid w:val="5A2E5F69"/>
    <w:rsid w:val="5B08411C"/>
    <w:rsid w:val="5B1909C7"/>
    <w:rsid w:val="5B2B29F9"/>
    <w:rsid w:val="5BCC3C8B"/>
    <w:rsid w:val="5C052CF9"/>
    <w:rsid w:val="5C472BC4"/>
    <w:rsid w:val="5CDB424F"/>
    <w:rsid w:val="5D431D2B"/>
    <w:rsid w:val="5DE23066"/>
    <w:rsid w:val="5E5D0BCB"/>
    <w:rsid w:val="5F5F4E16"/>
    <w:rsid w:val="5F661A99"/>
    <w:rsid w:val="5F8B5C0B"/>
    <w:rsid w:val="5FA12D39"/>
    <w:rsid w:val="5FFA30AD"/>
    <w:rsid w:val="6036306E"/>
    <w:rsid w:val="61B2747F"/>
    <w:rsid w:val="622721FA"/>
    <w:rsid w:val="62AA3731"/>
    <w:rsid w:val="644F5459"/>
    <w:rsid w:val="656B62C3"/>
    <w:rsid w:val="65717652"/>
    <w:rsid w:val="65F52031"/>
    <w:rsid w:val="6695111E"/>
    <w:rsid w:val="67993132"/>
    <w:rsid w:val="67A535E2"/>
    <w:rsid w:val="686F2A56"/>
    <w:rsid w:val="690A194F"/>
    <w:rsid w:val="692C7B17"/>
    <w:rsid w:val="69C364B6"/>
    <w:rsid w:val="6A070584"/>
    <w:rsid w:val="6B3E5857"/>
    <w:rsid w:val="6BB4368B"/>
    <w:rsid w:val="6C21592D"/>
    <w:rsid w:val="6ED020FD"/>
    <w:rsid w:val="6EDE634C"/>
    <w:rsid w:val="6F107284"/>
    <w:rsid w:val="6F8D6E36"/>
    <w:rsid w:val="6FB0296A"/>
    <w:rsid w:val="70B111F7"/>
    <w:rsid w:val="70EF10D2"/>
    <w:rsid w:val="71A072F4"/>
    <w:rsid w:val="71FA5AA8"/>
    <w:rsid w:val="71FD4747"/>
    <w:rsid w:val="7292411C"/>
    <w:rsid w:val="73092C77"/>
    <w:rsid w:val="73BC6D60"/>
    <w:rsid w:val="74493C73"/>
    <w:rsid w:val="75EE381A"/>
    <w:rsid w:val="75FE44A8"/>
    <w:rsid w:val="764A782F"/>
    <w:rsid w:val="77495D38"/>
    <w:rsid w:val="783C50DD"/>
    <w:rsid w:val="78871704"/>
    <w:rsid w:val="795E0D19"/>
    <w:rsid w:val="79975A3D"/>
    <w:rsid w:val="79FD2E0A"/>
    <w:rsid w:val="7A48677B"/>
    <w:rsid w:val="7B9F3C35"/>
    <w:rsid w:val="7BBA1483"/>
    <w:rsid w:val="7C232E7D"/>
    <w:rsid w:val="7C232FFC"/>
    <w:rsid w:val="7D1B1F25"/>
    <w:rsid w:val="7D755AD9"/>
    <w:rsid w:val="7DA168CE"/>
    <w:rsid w:val="7DB008BF"/>
    <w:rsid w:val="7E722019"/>
    <w:rsid w:val="7EA9255D"/>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3135</Words>
  <Characters>3189</Characters>
  <Lines>11</Lines>
  <Paragraphs>3</Paragraphs>
  <TotalTime>0</TotalTime>
  <ScaleCrop>false</ScaleCrop>
  <LinksUpToDate>false</LinksUpToDate>
  <CharactersWithSpaces>4423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2023-12-06T23:51:08Z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24201F78101C4A179E2EB18297A6CC8E</vt:lpwstr>
  </property>
</Properties>
</file>