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16F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附件2：综合评标办法</w:t>
      </w:r>
    </w:p>
    <w:tbl>
      <w:tblPr>
        <w:tblStyle w:val="2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919"/>
        <w:gridCol w:w="6486"/>
      </w:tblGrid>
      <w:tr w14:paraId="6230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分值构成（总分100分）</w:t>
            </w:r>
          </w:p>
        </w:tc>
      </w:tr>
      <w:tr w14:paraId="3DFA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 分 办 法</w:t>
            </w:r>
          </w:p>
        </w:tc>
      </w:tr>
      <w:tr w14:paraId="41EB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投标报价（40分）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（1）评标基准价：所有满足招标文件的有效投标报价的平均值（小数点后保留2位）为评标基准价。</w:t>
            </w:r>
          </w:p>
          <w:p w14:paraId="55BA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（2）其他投标人的价格分统一按照下列公式计算，投标报价得分=（评标基准价/最后投标报价）×100×40%（小数点后保留2位）</w:t>
            </w:r>
          </w:p>
        </w:tc>
      </w:tr>
      <w:tr w14:paraId="4384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4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技术部分（46分）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D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技术指标响应程度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8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35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根据投标文件对招标文件要求指标的响应程度评分；标注 “★”的条款，为必须响应条款；未标注“★”的条款，共18项，每满足或优于一项指标，得2.0 分，共36分。</w:t>
            </w:r>
          </w:p>
        </w:tc>
      </w:tr>
      <w:tr w14:paraId="5AC4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4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B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0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项目设计方案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1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0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、针对本项目有明确的系统设计方案：包括但不限于总体设计、系统架构、系统工作原理、方案可扩展性、方案先进性等方面。方案内容完全符合本采购文件采购需求的计5分，方案内容基本符合本采购文件采购需求的计4分，方案内容不完全符合本采购文件采购需求的计3分，方案设计不切实际或未响不得分。</w:t>
            </w:r>
          </w:p>
          <w:p w14:paraId="345D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2、根据投标人提供的项目实施方案（包括项目实施计划、实施队伍、项目管理，以及方案的科学性、稳定性、安全性等）进行综合评价。</w:t>
            </w:r>
          </w:p>
          <w:p w14:paraId="6647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①方案周密、科学、详细详实、合理、可实施性强，满足项目实施要求的得5分。</w:t>
            </w:r>
          </w:p>
          <w:p w14:paraId="61EE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②方案较周密、科学、完整、合理、具备实施性，基本满足项目实施要求得4分。</w:t>
            </w:r>
          </w:p>
          <w:p w14:paraId="29A2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③方案内容存在部分缺失，能够较简单的满足实施要求得3分。</w:t>
            </w:r>
          </w:p>
          <w:p w14:paraId="352D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④方案不能满足项目实施要求或未提供的不得分。</w:t>
            </w:r>
          </w:p>
        </w:tc>
      </w:tr>
      <w:tr w14:paraId="46C4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8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8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9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71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为确保售后服务能力和质量，所投产品厂商承诺能够提供7*24*3（7表示每星期周一至周日，24表示全天24小时，3表示我院提出现场服务需求时能够在3小时之内到达现场并解决问题）时限的现场服务能力。投标文件中提供的售后服务方案提供承诺函并加盖公章。提供得5分，未提供不得分。</w:t>
            </w:r>
          </w:p>
          <w:p w14:paraId="3126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提供售后服务方案以及培训方案，对售后服务内容、服务方式、应急响应措施、培训计划等进行设计，根据方案完整性、合理性、可行性进行评价。</w:t>
            </w:r>
          </w:p>
          <w:p w14:paraId="4C3C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售后服务方案满足招标文件要求，服务体系完善，承诺服务内容优越，针对性强，应急响应措施合理有效，售后服务人员组织结构合理，技术支持保障到位以及培训计划合理得5分；</w:t>
            </w:r>
          </w:p>
          <w:p w14:paraId="7390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售后服务方案基本满足招标文件要求，服务体系较为完善，承诺服务内容比较优越，针对性较强，应急响应措施比较合理，售后服务人员组织结构比较合理，技术支持保障基本到位以及培训计划比较合理得4分；</w:t>
            </w:r>
          </w:p>
          <w:p w14:paraId="474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售后服务方案基本满足招标文件要求，服务体系较为完善，承诺服务内容比较优越，针对性较强，应急响应措施比较合理，售后服务人员组织结构比较合理，技术支持保障基本到位以及培训计划一般得3分；</w:t>
            </w:r>
          </w:p>
          <w:p w14:paraId="75EF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售后服务方案无法满足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招标文件要求，服务体系不完善，承诺服务内容针对性较差，应急响应措施、售后服务人员组织结构不合理，技术支持保障和培训计划不合理不得分。</w:t>
            </w:r>
          </w:p>
        </w:tc>
      </w:tr>
      <w:tr w14:paraId="12ED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2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0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投标产品案例</w:t>
            </w: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5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提供2021年1月1日至今所投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无线物联网品牌医院类似业绩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，每个得2分，最高得4分。</w:t>
            </w:r>
          </w:p>
          <w:p w14:paraId="05F1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评分依据：至少提供合同首页、签字页、有用户方盖章的验收报告复印件且投标人盖章，合同名称须包含物联网平台或无线网络字样，如果没有，请在合同中标识出体现本项目招标对应内容，否则视为不满足。</w:t>
            </w:r>
          </w:p>
        </w:tc>
      </w:tr>
    </w:tbl>
    <w:p w14:paraId="60DF3B36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38D1478"/>
    <w:rsid w:val="084F5179"/>
    <w:rsid w:val="0ADD31D6"/>
    <w:rsid w:val="0BDA3FD4"/>
    <w:rsid w:val="122D02D9"/>
    <w:rsid w:val="12C32D62"/>
    <w:rsid w:val="153E0A4F"/>
    <w:rsid w:val="183F0D66"/>
    <w:rsid w:val="190A3122"/>
    <w:rsid w:val="1A732F49"/>
    <w:rsid w:val="1C705992"/>
    <w:rsid w:val="1D320E99"/>
    <w:rsid w:val="1F875B15"/>
    <w:rsid w:val="20655743"/>
    <w:rsid w:val="21BC592B"/>
    <w:rsid w:val="276500BD"/>
    <w:rsid w:val="2E4D4C86"/>
    <w:rsid w:val="32764576"/>
    <w:rsid w:val="33C543BD"/>
    <w:rsid w:val="37847F8D"/>
    <w:rsid w:val="3C4020C3"/>
    <w:rsid w:val="3E79624C"/>
    <w:rsid w:val="40860A30"/>
    <w:rsid w:val="43ED075C"/>
    <w:rsid w:val="46933EA7"/>
    <w:rsid w:val="4A6E0EB3"/>
    <w:rsid w:val="4D52686A"/>
    <w:rsid w:val="4F1D2EA8"/>
    <w:rsid w:val="50AA076B"/>
    <w:rsid w:val="529010A5"/>
    <w:rsid w:val="5340332E"/>
    <w:rsid w:val="578C0BCA"/>
    <w:rsid w:val="58EB7B73"/>
    <w:rsid w:val="5A054C64"/>
    <w:rsid w:val="5AE42ACB"/>
    <w:rsid w:val="5BAB5515"/>
    <w:rsid w:val="61671270"/>
    <w:rsid w:val="61DF3FED"/>
    <w:rsid w:val="62456545"/>
    <w:rsid w:val="663C1A0D"/>
    <w:rsid w:val="670544F5"/>
    <w:rsid w:val="6C2B67AC"/>
    <w:rsid w:val="6D9C48C6"/>
    <w:rsid w:val="700952D8"/>
    <w:rsid w:val="71CF7BDA"/>
    <w:rsid w:val="74716D26"/>
    <w:rsid w:val="75C30A9C"/>
    <w:rsid w:val="78452884"/>
    <w:rsid w:val="7BDD1145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pacing w:beforeLines="50" w:line="300" w:lineRule="auto"/>
      <w:jc w:val="both"/>
    </w:pPr>
    <w:rPr>
      <w:rFonts w:ascii="宋体" w:hAnsi="宋体" w:eastAsia="宋体" w:cs="Times New Roman"/>
      <w:color w:val="000000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1380</Words>
  <Characters>1406</Characters>
  <Lines>0</Lines>
  <Paragraphs>0</Paragraphs>
  <TotalTime>1</TotalTime>
  <ScaleCrop>false</ScaleCrop>
  <LinksUpToDate>false</LinksUpToDate>
  <CharactersWithSpaces>1410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2024-07-30T02:07:00Z</dcterms:created>
  <dc:creator>11798</dc:creator>
  <cp:lastModifiedBy>无聊的老H</cp:lastModifiedBy>
  <dcterms:modified xsi:type="dcterms:W3CDTF">2024-07-31T02:27:21Z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43A54D8C740B4A038CB64FFD2B2EAB7A_12</vt:lpwstr>
  </property>
</Properties>
</file>