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B16F9">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附件2：综合评标办法</w:t>
      </w:r>
    </w:p>
    <w:tbl>
      <w:tblPr>
        <w:tblStyle w:val="2"/>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062"/>
        <w:gridCol w:w="1038"/>
        <w:gridCol w:w="5050"/>
        <w:gridCol w:w="725"/>
      </w:tblGrid>
      <w:tr w14:paraId="2581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40" w:type="dxa"/>
            <w:vAlign w:val="center"/>
          </w:tcPr>
          <w:p w14:paraId="027B08F7">
            <w:pPr>
              <w:jc w:val="center"/>
              <w:rPr>
                <w:rFonts w:hint="eastAsia" w:ascii="仿宋" w:hAnsi="仿宋" w:eastAsia="仿宋"/>
                <w:i w:val="0"/>
                <w:iCs/>
                <w:color w:val="auto"/>
              </w:rPr>
            </w:pPr>
            <w:r>
              <w:rPr>
                <w:rFonts w:hint="eastAsia" w:ascii="仿宋" w:hAnsi="仿宋" w:eastAsia="仿宋"/>
                <w:i w:val="0"/>
                <w:iCs/>
                <w:color w:val="auto"/>
              </w:rPr>
              <w:t>序号</w:t>
            </w:r>
          </w:p>
        </w:tc>
        <w:tc>
          <w:tcPr>
            <w:tcW w:w="1062" w:type="dxa"/>
            <w:vAlign w:val="center"/>
          </w:tcPr>
          <w:p w14:paraId="3ADC6816">
            <w:pPr>
              <w:jc w:val="center"/>
              <w:rPr>
                <w:rFonts w:hint="eastAsia" w:ascii="仿宋" w:hAnsi="仿宋" w:eastAsia="仿宋"/>
                <w:i w:val="0"/>
                <w:iCs/>
                <w:color w:val="auto"/>
              </w:rPr>
            </w:pPr>
            <w:r>
              <w:rPr>
                <w:rFonts w:hint="eastAsia" w:ascii="仿宋" w:hAnsi="仿宋" w:eastAsia="仿宋"/>
                <w:i w:val="0"/>
                <w:iCs/>
                <w:color w:val="auto"/>
              </w:rPr>
              <w:t>评分因素</w:t>
            </w:r>
          </w:p>
        </w:tc>
        <w:tc>
          <w:tcPr>
            <w:tcW w:w="1038" w:type="dxa"/>
            <w:vAlign w:val="center"/>
          </w:tcPr>
          <w:p w14:paraId="17976276">
            <w:pPr>
              <w:jc w:val="center"/>
              <w:rPr>
                <w:rFonts w:hint="eastAsia" w:ascii="仿宋" w:hAnsi="仿宋" w:eastAsia="仿宋"/>
                <w:i w:val="0"/>
                <w:iCs/>
                <w:color w:val="auto"/>
              </w:rPr>
            </w:pPr>
            <w:r>
              <w:rPr>
                <w:rFonts w:hint="eastAsia" w:ascii="仿宋" w:hAnsi="仿宋" w:eastAsia="仿宋"/>
                <w:i w:val="0"/>
                <w:iCs/>
                <w:color w:val="auto"/>
              </w:rPr>
              <w:t>评分内容</w:t>
            </w:r>
          </w:p>
        </w:tc>
        <w:tc>
          <w:tcPr>
            <w:tcW w:w="5050" w:type="dxa"/>
            <w:vAlign w:val="center"/>
          </w:tcPr>
          <w:p w14:paraId="3377A477">
            <w:pPr>
              <w:rPr>
                <w:rFonts w:hint="eastAsia" w:ascii="仿宋" w:hAnsi="仿宋" w:eastAsia="仿宋"/>
                <w:i w:val="0"/>
                <w:iCs/>
                <w:color w:val="auto"/>
              </w:rPr>
            </w:pPr>
            <w:r>
              <w:rPr>
                <w:rFonts w:hint="eastAsia" w:ascii="仿宋" w:hAnsi="仿宋" w:eastAsia="仿宋"/>
                <w:i w:val="0"/>
                <w:iCs/>
                <w:color w:val="auto"/>
              </w:rPr>
              <w:t>评分细则</w:t>
            </w:r>
          </w:p>
        </w:tc>
        <w:tc>
          <w:tcPr>
            <w:tcW w:w="725" w:type="dxa"/>
            <w:vAlign w:val="center"/>
          </w:tcPr>
          <w:p w14:paraId="0258D12C">
            <w:pPr>
              <w:jc w:val="center"/>
              <w:rPr>
                <w:rFonts w:hint="eastAsia" w:ascii="仿宋" w:hAnsi="仿宋" w:eastAsia="仿宋"/>
                <w:i w:val="0"/>
                <w:iCs/>
                <w:color w:val="auto"/>
              </w:rPr>
            </w:pPr>
            <w:r>
              <w:rPr>
                <w:rFonts w:hint="eastAsia" w:ascii="仿宋" w:hAnsi="仿宋" w:eastAsia="仿宋"/>
                <w:i w:val="0"/>
                <w:iCs/>
                <w:color w:val="auto"/>
              </w:rPr>
              <w:t>分值</w:t>
            </w:r>
          </w:p>
        </w:tc>
      </w:tr>
      <w:tr w14:paraId="287D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restart"/>
            <w:vAlign w:val="center"/>
          </w:tcPr>
          <w:p w14:paraId="704F88A9">
            <w:pPr>
              <w:jc w:val="center"/>
              <w:rPr>
                <w:rFonts w:hint="eastAsia" w:ascii="仿宋" w:hAnsi="仿宋" w:eastAsia="仿宋"/>
                <w:i w:val="0"/>
                <w:iCs/>
                <w:color w:val="auto"/>
                <w:lang w:val="en-US" w:eastAsia="zh-CN"/>
              </w:rPr>
            </w:pPr>
            <w:r>
              <w:rPr>
                <w:rFonts w:hint="eastAsia" w:ascii="仿宋" w:hAnsi="仿宋" w:eastAsia="仿宋"/>
                <w:i w:val="0"/>
                <w:iCs/>
                <w:color w:val="auto"/>
                <w:lang w:val="en-US" w:eastAsia="zh-CN"/>
              </w:rPr>
              <w:t>1</w:t>
            </w:r>
          </w:p>
        </w:tc>
        <w:tc>
          <w:tcPr>
            <w:tcW w:w="1062" w:type="dxa"/>
            <w:vMerge w:val="restart"/>
            <w:vAlign w:val="center"/>
          </w:tcPr>
          <w:p w14:paraId="3210D832">
            <w:pPr>
              <w:jc w:val="center"/>
              <w:rPr>
                <w:rFonts w:hint="eastAsia" w:ascii="仿宋" w:hAnsi="仿宋" w:eastAsia="仿宋"/>
                <w:i w:val="0"/>
                <w:iCs/>
                <w:color w:val="auto"/>
              </w:rPr>
            </w:pPr>
            <w:r>
              <w:rPr>
                <w:rFonts w:hint="eastAsia" w:ascii="仿宋" w:hAnsi="仿宋" w:eastAsia="仿宋"/>
                <w:i w:val="0"/>
                <w:iCs/>
                <w:color w:val="auto"/>
              </w:rPr>
              <w:t>商务部分</w:t>
            </w:r>
          </w:p>
          <w:p w14:paraId="51893F8F">
            <w:pPr>
              <w:jc w:val="center"/>
              <w:rPr>
                <w:rFonts w:hint="eastAsia" w:ascii="仿宋" w:hAnsi="仿宋" w:eastAsia="仿宋"/>
                <w:i w:val="0"/>
                <w:iCs/>
                <w:color w:val="auto"/>
              </w:rPr>
            </w:pPr>
            <w:r>
              <w:rPr>
                <w:rFonts w:hint="eastAsia" w:ascii="仿宋" w:hAnsi="仿宋" w:eastAsia="仿宋"/>
                <w:i w:val="0"/>
                <w:iCs/>
                <w:color w:val="auto"/>
              </w:rPr>
              <w:t>（</w:t>
            </w:r>
            <w:r>
              <w:rPr>
                <w:rFonts w:hint="eastAsia" w:ascii="仿宋" w:hAnsi="仿宋" w:eastAsia="仿宋"/>
                <w:i w:val="0"/>
                <w:iCs/>
                <w:color w:val="auto"/>
                <w:lang w:val="en-US" w:eastAsia="zh-CN"/>
              </w:rPr>
              <w:t>10</w:t>
            </w:r>
            <w:r>
              <w:rPr>
                <w:rFonts w:hint="eastAsia" w:ascii="仿宋" w:hAnsi="仿宋" w:eastAsia="仿宋"/>
                <w:i w:val="0"/>
                <w:iCs/>
                <w:color w:val="auto"/>
              </w:rPr>
              <w:t>分）</w:t>
            </w:r>
          </w:p>
        </w:tc>
        <w:tc>
          <w:tcPr>
            <w:tcW w:w="1038" w:type="dxa"/>
            <w:vMerge w:val="restart"/>
            <w:vAlign w:val="center"/>
          </w:tcPr>
          <w:p w14:paraId="58ABC25A">
            <w:pPr>
              <w:jc w:val="center"/>
              <w:rPr>
                <w:rFonts w:hint="default" w:ascii="仿宋" w:hAnsi="仿宋" w:eastAsia="仿宋"/>
                <w:i w:val="0"/>
                <w:iCs/>
                <w:color w:val="auto"/>
                <w:lang w:val="en-US" w:eastAsia="zh-CN"/>
              </w:rPr>
            </w:pPr>
            <w:r>
              <w:rPr>
                <w:rFonts w:hint="eastAsia" w:ascii="仿宋" w:hAnsi="仿宋" w:eastAsia="仿宋"/>
                <w:i w:val="0"/>
                <w:iCs/>
                <w:color w:val="auto"/>
                <w:lang w:val="en-US" w:eastAsia="zh-CN"/>
              </w:rPr>
              <w:t>企业实力</w:t>
            </w:r>
          </w:p>
        </w:tc>
        <w:tc>
          <w:tcPr>
            <w:tcW w:w="5050" w:type="dxa"/>
            <w:vAlign w:val="center"/>
          </w:tcPr>
          <w:p w14:paraId="19F91CA0">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提供所投无纸化会议系统厂商信息安全管理体系认证证书复印件加盖厂家公章、提供无纸化会议系统厂商具有 ISO/IEC 信息技术服务管理体系认证证书影印件并加盖厂商公章，每提供一个得2分，最高得4分，不提供或提供不全的不得分；</w:t>
            </w:r>
          </w:p>
        </w:tc>
        <w:tc>
          <w:tcPr>
            <w:tcW w:w="725" w:type="dxa"/>
            <w:vAlign w:val="center"/>
          </w:tcPr>
          <w:p w14:paraId="5F9EFCCA">
            <w:pPr>
              <w:jc w:val="center"/>
              <w:rPr>
                <w:rFonts w:hint="eastAsia" w:ascii="仿宋" w:hAnsi="仿宋" w:eastAsia="仿宋"/>
                <w:i w:val="0"/>
                <w:iCs/>
                <w:color w:val="auto"/>
                <w:lang w:val="en-US" w:eastAsia="zh-CN"/>
              </w:rPr>
            </w:pPr>
            <w:r>
              <w:rPr>
                <w:rFonts w:hint="eastAsia" w:ascii="仿宋" w:hAnsi="仿宋" w:eastAsia="仿宋"/>
                <w:i w:val="0"/>
                <w:iCs/>
                <w:color w:val="auto"/>
                <w:lang w:val="en-US" w:eastAsia="zh-CN"/>
              </w:rPr>
              <w:t>4</w:t>
            </w:r>
          </w:p>
        </w:tc>
      </w:tr>
      <w:tr w14:paraId="6E2C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Merge w:val="continue"/>
            <w:vAlign w:val="center"/>
          </w:tcPr>
          <w:p w14:paraId="23B45DDE">
            <w:pPr>
              <w:jc w:val="center"/>
              <w:rPr>
                <w:rFonts w:hint="eastAsia" w:ascii="仿宋" w:hAnsi="仿宋" w:eastAsia="仿宋"/>
                <w:i w:val="0"/>
                <w:iCs/>
                <w:color w:val="auto"/>
              </w:rPr>
            </w:pPr>
          </w:p>
        </w:tc>
        <w:tc>
          <w:tcPr>
            <w:tcW w:w="1062" w:type="dxa"/>
            <w:vMerge w:val="continue"/>
            <w:vAlign w:val="center"/>
          </w:tcPr>
          <w:p w14:paraId="1594109E">
            <w:pPr>
              <w:jc w:val="center"/>
              <w:rPr>
                <w:rFonts w:hint="eastAsia" w:ascii="仿宋" w:hAnsi="仿宋" w:eastAsia="仿宋"/>
                <w:i w:val="0"/>
                <w:iCs/>
                <w:color w:val="auto"/>
              </w:rPr>
            </w:pPr>
          </w:p>
        </w:tc>
        <w:tc>
          <w:tcPr>
            <w:tcW w:w="1038" w:type="dxa"/>
            <w:vMerge w:val="continue"/>
            <w:vAlign w:val="center"/>
          </w:tcPr>
          <w:p w14:paraId="2670965E">
            <w:pPr>
              <w:jc w:val="center"/>
              <w:rPr>
                <w:rFonts w:hint="eastAsia" w:ascii="仿宋" w:hAnsi="仿宋" w:eastAsia="仿宋"/>
                <w:i w:val="0"/>
                <w:iCs/>
                <w:color w:val="auto"/>
              </w:rPr>
            </w:pPr>
          </w:p>
        </w:tc>
        <w:tc>
          <w:tcPr>
            <w:tcW w:w="5050" w:type="dxa"/>
            <w:vAlign w:val="center"/>
          </w:tcPr>
          <w:p w14:paraId="52F3DF2D">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2、投标人所投的无纸化会议系统获得软件著作权提供证书复印件得2分，不提供或不符合不得分。</w:t>
            </w:r>
          </w:p>
        </w:tc>
        <w:tc>
          <w:tcPr>
            <w:tcW w:w="725" w:type="dxa"/>
            <w:vAlign w:val="center"/>
          </w:tcPr>
          <w:p w14:paraId="3C3F58BD">
            <w:pPr>
              <w:jc w:val="center"/>
              <w:rPr>
                <w:rFonts w:hint="eastAsia" w:ascii="仿宋" w:hAnsi="仿宋" w:eastAsia="仿宋"/>
                <w:i w:val="0"/>
                <w:iCs/>
                <w:color w:val="auto"/>
              </w:rPr>
            </w:pPr>
            <w:r>
              <w:rPr>
                <w:rFonts w:hint="eastAsia" w:ascii="仿宋" w:hAnsi="仿宋" w:eastAsia="仿宋"/>
                <w:i w:val="0"/>
                <w:iCs/>
                <w:color w:val="auto"/>
              </w:rPr>
              <w:t>2</w:t>
            </w:r>
          </w:p>
        </w:tc>
      </w:tr>
      <w:tr w14:paraId="25F8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0F8C2C25">
            <w:pPr>
              <w:jc w:val="center"/>
              <w:rPr>
                <w:rFonts w:hint="eastAsia" w:ascii="仿宋" w:hAnsi="仿宋" w:eastAsia="仿宋"/>
                <w:i w:val="0"/>
                <w:iCs/>
                <w:color w:val="auto"/>
              </w:rPr>
            </w:pPr>
            <w:r>
              <w:rPr>
                <w:rFonts w:hint="eastAsia" w:ascii="仿宋" w:hAnsi="仿宋" w:eastAsia="仿宋"/>
                <w:i w:val="0"/>
                <w:iCs/>
                <w:color w:val="auto"/>
              </w:rPr>
              <w:t>2</w:t>
            </w:r>
          </w:p>
        </w:tc>
        <w:tc>
          <w:tcPr>
            <w:tcW w:w="1062" w:type="dxa"/>
            <w:vMerge w:val="continue"/>
            <w:vAlign w:val="center"/>
          </w:tcPr>
          <w:p w14:paraId="2734A8DC">
            <w:pPr>
              <w:jc w:val="center"/>
              <w:rPr>
                <w:rFonts w:hint="eastAsia" w:ascii="仿宋" w:hAnsi="仿宋" w:eastAsia="仿宋"/>
                <w:i w:val="0"/>
                <w:iCs/>
                <w:color w:val="auto"/>
              </w:rPr>
            </w:pPr>
          </w:p>
        </w:tc>
        <w:tc>
          <w:tcPr>
            <w:tcW w:w="1038" w:type="dxa"/>
            <w:vAlign w:val="center"/>
          </w:tcPr>
          <w:p w14:paraId="0498DBF1">
            <w:pPr>
              <w:jc w:val="center"/>
              <w:rPr>
                <w:rFonts w:hint="eastAsia" w:ascii="仿宋" w:hAnsi="仿宋" w:eastAsia="仿宋"/>
                <w:i w:val="0"/>
                <w:iCs/>
                <w:color w:val="auto"/>
              </w:rPr>
            </w:pPr>
            <w:r>
              <w:rPr>
                <w:rFonts w:hint="eastAsia" w:ascii="仿宋" w:hAnsi="仿宋" w:eastAsia="仿宋"/>
                <w:i w:val="0"/>
                <w:iCs/>
                <w:color w:val="auto"/>
              </w:rPr>
              <w:t>业绩</w:t>
            </w:r>
          </w:p>
        </w:tc>
        <w:tc>
          <w:tcPr>
            <w:tcW w:w="5050" w:type="dxa"/>
            <w:vAlign w:val="center"/>
          </w:tcPr>
          <w:p w14:paraId="21612D10">
            <w:pPr>
              <w:rPr>
                <w:rFonts w:hint="eastAsia" w:ascii="仿宋" w:hAnsi="仿宋" w:eastAsia="仿宋"/>
                <w:i w:val="0"/>
                <w:iCs/>
                <w:color w:val="auto"/>
                <w:lang w:val="en-US" w:eastAsia="zh-CN"/>
              </w:rPr>
            </w:pPr>
            <w:r>
              <w:rPr>
                <w:rFonts w:hint="eastAsia" w:ascii="仿宋" w:hAnsi="仿宋" w:eastAsia="仿宋"/>
                <w:i w:val="0"/>
                <w:iCs/>
                <w:color w:val="auto"/>
              </w:rPr>
              <w:t>提供</w:t>
            </w:r>
            <w:r>
              <w:rPr>
                <w:rFonts w:hint="default" w:ascii="仿宋" w:hAnsi="仿宋" w:eastAsia="仿宋"/>
                <w:i w:val="0"/>
                <w:iCs/>
                <w:color w:val="auto"/>
              </w:rPr>
              <w:t>20</w:t>
            </w:r>
            <w:r>
              <w:rPr>
                <w:rFonts w:hint="eastAsia" w:ascii="仿宋" w:hAnsi="仿宋" w:eastAsia="仿宋"/>
                <w:i w:val="0"/>
                <w:iCs/>
                <w:color w:val="auto"/>
              </w:rPr>
              <w:t>21</w:t>
            </w:r>
            <w:r>
              <w:rPr>
                <w:rFonts w:hint="default" w:ascii="仿宋" w:hAnsi="仿宋" w:eastAsia="仿宋"/>
                <w:i w:val="0"/>
                <w:iCs/>
                <w:color w:val="auto"/>
              </w:rPr>
              <w:t>年1月1日至今</w:t>
            </w:r>
            <w:r>
              <w:rPr>
                <w:rFonts w:hint="eastAsia" w:ascii="仿宋" w:hAnsi="仿宋" w:eastAsia="仿宋"/>
                <w:i w:val="0"/>
                <w:iCs/>
                <w:color w:val="auto"/>
                <w:lang w:val="en-US" w:eastAsia="zh-CN"/>
              </w:rPr>
              <w:t>无纸化会议项目</w:t>
            </w:r>
            <w:r>
              <w:rPr>
                <w:rFonts w:hint="default" w:ascii="仿宋" w:hAnsi="仿宋" w:eastAsia="仿宋"/>
                <w:i w:val="0"/>
                <w:iCs/>
                <w:color w:val="auto"/>
              </w:rPr>
              <w:t>业绩</w:t>
            </w:r>
            <w:r>
              <w:rPr>
                <w:rFonts w:hint="eastAsia" w:ascii="仿宋" w:hAnsi="仿宋" w:eastAsia="仿宋"/>
                <w:i w:val="0"/>
                <w:iCs/>
                <w:color w:val="auto"/>
                <w:lang w:val="en-US" w:eastAsia="zh-CN"/>
              </w:rPr>
              <w:t>（以签订合同时间为准）业绩证明（中标通知书与合同复印件），每提供1份得2分，最高得4分。不提供或提供不全不得分。</w:t>
            </w:r>
          </w:p>
        </w:tc>
        <w:tc>
          <w:tcPr>
            <w:tcW w:w="725" w:type="dxa"/>
            <w:vAlign w:val="center"/>
          </w:tcPr>
          <w:p w14:paraId="2C405B07">
            <w:pPr>
              <w:jc w:val="center"/>
              <w:rPr>
                <w:rFonts w:hint="eastAsia" w:ascii="仿宋" w:hAnsi="仿宋" w:eastAsia="仿宋"/>
                <w:i w:val="0"/>
                <w:iCs/>
                <w:color w:val="auto"/>
                <w:lang w:eastAsia="zh-CN"/>
              </w:rPr>
            </w:pPr>
            <w:r>
              <w:rPr>
                <w:rFonts w:hint="eastAsia" w:ascii="仿宋" w:hAnsi="仿宋" w:eastAsia="仿宋"/>
                <w:i w:val="0"/>
                <w:iCs/>
                <w:color w:val="auto"/>
                <w:lang w:val="en-US" w:eastAsia="zh-CN"/>
              </w:rPr>
              <w:t>4</w:t>
            </w:r>
          </w:p>
        </w:tc>
      </w:tr>
      <w:tr w14:paraId="441A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7767817D">
            <w:pPr>
              <w:jc w:val="center"/>
              <w:rPr>
                <w:rFonts w:hint="eastAsia" w:ascii="仿宋" w:hAnsi="仿宋" w:eastAsia="仿宋"/>
                <w:i w:val="0"/>
                <w:iCs/>
                <w:color w:val="auto"/>
              </w:rPr>
            </w:pPr>
            <w:r>
              <w:rPr>
                <w:rFonts w:hint="eastAsia" w:ascii="仿宋" w:hAnsi="仿宋" w:eastAsia="仿宋"/>
                <w:i w:val="0"/>
                <w:iCs/>
                <w:color w:val="auto"/>
              </w:rPr>
              <w:t>3</w:t>
            </w:r>
          </w:p>
        </w:tc>
        <w:tc>
          <w:tcPr>
            <w:tcW w:w="1062" w:type="dxa"/>
            <w:vMerge w:val="restart"/>
            <w:vAlign w:val="center"/>
          </w:tcPr>
          <w:p w14:paraId="6FB439DB">
            <w:pPr>
              <w:jc w:val="center"/>
              <w:rPr>
                <w:rFonts w:hint="eastAsia" w:ascii="仿宋" w:hAnsi="仿宋" w:eastAsia="仿宋"/>
                <w:i w:val="0"/>
                <w:iCs/>
                <w:color w:val="auto"/>
              </w:rPr>
            </w:pPr>
            <w:r>
              <w:rPr>
                <w:rFonts w:hint="eastAsia" w:ascii="仿宋" w:hAnsi="仿宋" w:eastAsia="仿宋"/>
                <w:i w:val="0"/>
                <w:iCs/>
                <w:color w:val="auto"/>
              </w:rPr>
              <w:t>技术部分</w:t>
            </w:r>
          </w:p>
          <w:p w14:paraId="28CA83FB">
            <w:pPr>
              <w:jc w:val="center"/>
              <w:rPr>
                <w:rFonts w:hint="eastAsia" w:ascii="仿宋" w:hAnsi="仿宋" w:eastAsia="仿宋"/>
                <w:i w:val="0"/>
                <w:iCs/>
                <w:color w:val="auto"/>
              </w:rPr>
            </w:pPr>
            <w:r>
              <w:rPr>
                <w:rFonts w:hint="eastAsia" w:ascii="仿宋" w:hAnsi="仿宋" w:eastAsia="仿宋"/>
                <w:i w:val="0"/>
                <w:iCs/>
                <w:color w:val="auto"/>
              </w:rPr>
              <w:t>（</w:t>
            </w:r>
            <w:r>
              <w:rPr>
                <w:rFonts w:hint="eastAsia" w:ascii="仿宋" w:hAnsi="仿宋" w:eastAsia="仿宋"/>
                <w:i w:val="0"/>
                <w:iCs/>
                <w:color w:val="auto"/>
                <w:lang w:val="en-US" w:eastAsia="zh-CN"/>
              </w:rPr>
              <w:t>6</w:t>
            </w:r>
            <w:r>
              <w:rPr>
                <w:rFonts w:hint="eastAsia" w:ascii="仿宋" w:hAnsi="仿宋" w:eastAsia="仿宋"/>
                <w:i w:val="0"/>
                <w:iCs/>
                <w:color w:val="auto"/>
              </w:rPr>
              <w:t>0分）</w:t>
            </w:r>
          </w:p>
        </w:tc>
        <w:tc>
          <w:tcPr>
            <w:tcW w:w="1038" w:type="dxa"/>
            <w:vAlign w:val="center"/>
          </w:tcPr>
          <w:p w14:paraId="6CB8775D">
            <w:pPr>
              <w:jc w:val="center"/>
              <w:rPr>
                <w:rFonts w:hint="eastAsia" w:ascii="仿宋" w:hAnsi="仿宋" w:eastAsia="仿宋"/>
                <w:i w:val="0"/>
                <w:iCs/>
                <w:color w:val="auto"/>
              </w:rPr>
            </w:pPr>
            <w:r>
              <w:rPr>
                <w:rFonts w:hint="eastAsia" w:ascii="仿宋" w:hAnsi="仿宋" w:eastAsia="仿宋"/>
                <w:i w:val="0"/>
                <w:iCs/>
                <w:color w:val="auto"/>
              </w:rPr>
              <w:t>技术响应情况</w:t>
            </w:r>
          </w:p>
          <w:p w14:paraId="7A364B0C">
            <w:pPr>
              <w:jc w:val="center"/>
              <w:rPr>
                <w:rFonts w:hint="eastAsia" w:ascii="仿宋" w:hAnsi="仿宋" w:eastAsia="仿宋"/>
                <w:i w:val="0"/>
                <w:iCs/>
                <w:color w:val="auto"/>
              </w:rPr>
            </w:pPr>
          </w:p>
        </w:tc>
        <w:tc>
          <w:tcPr>
            <w:tcW w:w="5050" w:type="dxa"/>
            <w:vAlign w:val="center"/>
          </w:tcPr>
          <w:p w14:paraId="05C0A3AB">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评标小组审定投标人所投产品是否符合招标文件项目说明中技术参数需求。技术参数全部满足采购需求的，得50分;</w:t>
            </w:r>
          </w:p>
          <w:p w14:paraId="55AE55E3">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（1）每有一条加</w:t>
            </w:r>
            <w:r>
              <w:rPr>
                <w:rFonts w:hint="eastAsia" w:ascii="仿宋" w:hAnsi="仿宋" w:eastAsia="仿宋"/>
                <w:i w:val="0"/>
                <w:iCs/>
                <w:color w:val="auto"/>
              </w:rPr>
              <w:t>▲</w:t>
            </w:r>
            <w:r>
              <w:rPr>
                <w:rFonts w:hint="eastAsia" w:ascii="仿宋" w:hAnsi="仿宋" w:eastAsia="仿宋"/>
                <w:i w:val="0"/>
                <w:iCs/>
                <w:color w:val="auto"/>
                <w:lang w:val="en-US" w:eastAsia="zh-CN"/>
              </w:rPr>
              <w:t xml:space="preserve">重要技术参数满足一项得2分（共10条）。 </w:t>
            </w:r>
          </w:p>
          <w:p w14:paraId="650180B9">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（2）标注</w:t>
            </w:r>
            <w:r>
              <w:rPr>
                <w:rFonts w:hint="eastAsia" w:ascii="仿宋" w:hAnsi="仿宋" w:eastAsia="仿宋"/>
                <w:i w:val="0"/>
                <w:iCs/>
                <w:color w:val="auto"/>
              </w:rPr>
              <w:t>▲</w:t>
            </w:r>
            <w:r>
              <w:rPr>
                <w:rFonts w:hint="eastAsia" w:ascii="仿宋" w:hAnsi="仿宋" w:eastAsia="仿宋"/>
                <w:i w:val="0"/>
                <w:iCs/>
                <w:color w:val="auto"/>
                <w:lang w:val="en-US" w:eastAsia="zh-CN"/>
              </w:rPr>
              <w:t>外的技术参数满足一项得1分（共30条）。</w:t>
            </w:r>
          </w:p>
          <w:p w14:paraId="2B4C57F7">
            <w:pPr>
              <w:rPr>
                <w:rFonts w:hint="default" w:ascii="仿宋" w:hAnsi="仿宋" w:eastAsia="仿宋"/>
                <w:i w:val="0"/>
                <w:iCs/>
                <w:color w:val="auto"/>
                <w:lang w:val="en-US" w:eastAsia="zh-CN"/>
              </w:rPr>
            </w:pPr>
            <w:r>
              <w:rPr>
                <w:rFonts w:hint="eastAsia" w:ascii="仿宋" w:hAnsi="仿宋" w:eastAsia="仿宋"/>
                <w:i w:val="0"/>
                <w:iCs/>
                <w:color w:val="auto"/>
                <w:lang w:val="en-US" w:eastAsia="zh-CN"/>
              </w:rPr>
              <w:t>注：标</w:t>
            </w:r>
            <w:r>
              <w:rPr>
                <w:rFonts w:hint="eastAsia" w:ascii="仿宋" w:hAnsi="仿宋" w:eastAsia="仿宋"/>
                <w:i w:val="0"/>
                <w:iCs/>
                <w:color w:val="auto"/>
              </w:rPr>
              <w:t>▲</w:t>
            </w:r>
            <w:r>
              <w:rPr>
                <w:rFonts w:hint="eastAsia" w:ascii="仿宋" w:hAnsi="仿宋" w:eastAsia="仿宋"/>
                <w:i w:val="0"/>
                <w:iCs/>
                <w:color w:val="auto"/>
                <w:lang w:val="en-US" w:eastAsia="zh-CN"/>
              </w:rPr>
              <w:t>需提供相关材料佐证，其余参数明确是否响应即可。</w:t>
            </w:r>
          </w:p>
        </w:tc>
        <w:tc>
          <w:tcPr>
            <w:tcW w:w="725" w:type="dxa"/>
            <w:vAlign w:val="center"/>
          </w:tcPr>
          <w:p w14:paraId="40AF2D63">
            <w:pPr>
              <w:jc w:val="center"/>
              <w:rPr>
                <w:rFonts w:hint="default" w:ascii="仿宋" w:hAnsi="仿宋" w:eastAsia="仿宋"/>
                <w:i w:val="0"/>
                <w:iCs/>
                <w:color w:val="auto"/>
                <w:lang w:val="en-US" w:eastAsia="zh-CN"/>
              </w:rPr>
            </w:pPr>
            <w:r>
              <w:rPr>
                <w:rFonts w:hint="eastAsia" w:ascii="仿宋" w:hAnsi="仿宋" w:eastAsia="仿宋"/>
                <w:i w:val="0"/>
                <w:iCs/>
                <w:color w:val="auto"/>
                <w:lang w:val="en-US" w:eastAsia="zh-CN"/>
              </w:rPr>
              <w:t>50</w:t>
            </w:r>
          </w:p>
        </w:tc>
      </w:tr>
      <w:tr w14:paraId="0F25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7CD5C137">
            <w:pPr>
              <w:jc w:val="center"/>
              <w:rPr>
                <w:rFonts w:hint="eastAsia" w:ascii="仿宋" w:hAnsi="仿宋" w:eastAsia="仿宋"/>
                <w:i w:val="0"/>
                <w:iCs/>
                <w:color w:val="auto"/>
              </w:rPr>
            </w:pPr>
            <w:r>
              <w:rPr>
                <w:rFonts w:hint="eastAsia" w:ascii="仿宋" w:hAnsi="仿宋" w:eastAsia="仿宋"/>
                <w:i w:val="0"/>
                <w:iCs/>
                <w:color w:val="auto"/>
              </w:rPr>
              <w:t>4</w:t>
            </w:r>
          </w:p>
        </w:tc>
        <w:tc>
          <w:tcPr>
            <w:tcW w:w="1062" w:type="dxa"/>
            <w:vMerge w:val="continue"/>
            <w:vAlign w:val="center"/>
          </w:tcPr>
          <w:p w14:paraId="4E238DD8">
            <w:pPr>
              <w:jc w:val="center"/>
              <w:rPr>
                <w:rFonts w:hint="eastAsia" w:ascii="仿宋" w:hAnsi="仿宋" w:eastAsia="仿宋"/>
                <w:i w:val="0"/>
                <w:iCs/>
                <w:color w:val="auto"/>
              </w:rPr>
            </w:pPr>
          </w:p>
        </w:tc>
        <w:tc>
          <w:tcPr>
            <w:tcW w:w="1038" w:type="dxa"/>
            <w:vAlign w:val="center"/>
          </w:tcPr>
          <w:p w14:paraId="7E1B130B">
            <w:pPr>
              <w:jc w:val="center"/>
              <w:rPr>
                <w:rFonts w:hint="eastAsia" w:ascii="仿宋" w:hAnsi="仿宋" w:eastAsia="仿宋"/>
                <w:i w:val="0"/>
                <w:iCs/>
                <w:color w:val="auto"/>
              </w:rPr>
            </w:pPr>
            <w:r>
              <w:rPr>
                <w:rFonts w:hint="eastAsia" w:ascii="仿宋" w:hAnsi="仿宋" w:eastAsia="仿宋"/>
                <w:i w:val="0"/>
                <w:iCs/>
                <w:color w:val="auto"/>
              </w:rPr>
              <w:t>技术方案</w:t>
            </w:r>
          </w:p>
        </w:tc>
        <w:tc>
          <w:tcPr>
            <w:tcW w:w="5050" w:type="dxa"/>
            <w:vAlign w:val="center"/>
          </w:tcPr>
          <w:p w14:paraId="2570A80C">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满足招标文件要求的基础上，根据投标人提供的技术方案优劣进行打分0-5分。</w:t>
            </w:r>
          </w:p>
          <w:p w14:paraId="3BE8723A">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分为三个评价等级：</w:t>
            </w:r>
          </w:p>
          <w:p w14:paraId="585882AD">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满足或者优于的技术方案得5分；</w:t>
            </w:r>
          </w:p>
          <w:p w14:paraId="60540227">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基本满足要求的技术方案得3分；</w:t>
            </w:r>
          </w:p>
          <w:p w14:paraId="4DFD3B2B">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与要求技术方案存在一定偏差得1分。</w:t>
            </w:r>
          </w:p>
          <w:p w14:paraId="2E871368">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没有提供上述内容，或提供不完整的得 0分；</w:t>
            </w:r>
          </w:p>
        </w:tc>
        <w:tc>
          <w:tcPr>
            <w:tcW w:w="725" w:type="dxa"/>
            <w:vAlign w:val="center"/>
          </w:tcPr>
          <w:p w14:paraId="59DC9E6D">
            <w:pPr>
              <w:jc w:val="center"/>
              <w:rPr>
                <w:rFonts w:hint="eastAsia" w:ascii="仿宋" w:hAnsi="仿宋" w:eastAsia="仿宋"/>
                <w:i w:val="0"/>
                <w:iCs/>
                <w:color w:val="auto"/>
                <w:lang w:val="en-US" w:eastAsia="zh-CN"/>
              </w:rPr>
            </w:pPr>
            <w:r>
              <w:rPr>
                <w:rFonts w:hint="eastAsia" w:ascii="仿宋" w:hAnsi="仿宋" w:eastAsia="仿宋"/>
                <w:i w:val="0"/>
                <w:iCs/>
                <w:color w:val="auto"/>
                <w:lang w:val="en-US" w:eastAsia="zh-CN"/>
              </w:rPr>
              <w:t>5</w:t>
            </w:r>
          </w:p>
        </w:tc>
      </w:tr>
      <w:tr w14:paraId="61C3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41C36C6C">
            <w:pPr>
              <w:jc w:val="center"/>
              <w:rPr>
                <w:rFonts w:hint="eastAsia" w:ascii="仿宋" w:hAnsi="仿宋" w:eastAsia="仿宋"/>
                <w:i w:val="0"/>
                <w:iCs/>
                <w:color w:val="auto"/>
              </w:rPr>
            </w:pPr>
            <w:r>
              <w:rPr>
                <w:rFonts w:hint="eastAsia" w:ascii="仿宋" w:hAnsi="仿宋" w:eastAsia="仿宋"/>
                <w:i w:val="0"/>
                <w:iCs/>
                <w:color w:val="auto"/>
              </w:rPr>
              <w:t>6</w:t>
            </w:r>
          </w:p>
        </w:tc>
        <w:tc>
          <w:tcPr>
            <w:tcW w:w="1062" w:type="dxa"/>
            <w:vMerge w:val="continue"/>
            <w:vAlign w:val="center"/>
          </w:tcPr>
          <w:p w14:paraId="164B252A">
            <w:pPr>
              <w:jc w:val="center"/>
              <w:rPr>
                <w:rFonts w:hint="eastAsia" w:ascii="仿宋" w:hAnsi="仿宋" w:eastAsia="仿宋"/>
                <w:i w:val="0"/>
                <w:iCs/>
                <w:color w:val="auto"/>
              </w:rPr>
            </w:pPr>
          </w:p>
        </w:tc>
        <w:tc>
          <w:tcPr>
            <w:tcW w:w="1038" w:type="dxa"/>
            <w:vAlign w:val="center"/>
          </w:tcPr>
          <w:p w14:paraId="5E03D091">
            <w:pPr>
              <w:jc w:val="center"/>
              <w:rPr>
                <w:rFonts w:hint="eastAsia" w:ascii="仿宋" w:hAnsi="仿宋" w:eastAsia="仿宋"/>
                <w:i w:val="0"/>
                <w:iCs/>
                <w:color w:val="auto"/>
              </w:rPr>
            </w:pPr>
            <w:r>
              <w:rPr>
                <w:rFonts w:hint="eastAsia" w:ascii="仿宋" w:hAnsi="仿宋" w:eastAsia="仿宋"/>
                <w:i w:val="0"/>
                <w:iCs/>
                <w:color w:val="auto"/>
              </w:rPr>
              <w:t>售后服务</w:t>
            </w:r>
          </w:p>
        </w:tc>
        <w:tc>
          <w:tcPr>
            <w:tcW w:w="5050" w:type="dxa"/>
            <w:vAlign w:val="center"/>
          </w:tcPr>
          <w:p w14:paraId="1BBDB19E">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 xml:space="preserve">投标文件中须具备完整详细的售后服务方案及质保期满后的服务计划和承诺，并符合采购方实际情况。 </w:t>
            </w:r>
          </w:p>
          <w:p w14:paraId="1C348F9A">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1）售后服务方案及质保期满后的服务计划和承诺详细、可行性强、科学、合理、有针对性，项目质量保证体系及风险控制体系非常全面准确的，得5分；</w:t>
            </w:r>
          </w:p>
          <w:p w14:paraId="4AC195EA">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2）售后服务方案及质保期满后的服务计划和承诺较详细、可行性一般、科学、合理、有针对性，项目质量保证体系及风险控制体系比较全面准确的，得3分；</w:t>
            </w:r>
          </w:p>
          <w:p w14:paraId="459A7AB9">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 xml:space="preserve">3）售后服务方案及质保期满后的服务计划和承诺 较简单、可行性较差、科学、合理、项目质量保证 体系或者风险控制体系一般的，得 1分； </w:t>
            </w:r>
          </w:p>
          <w:p w14:paraId="1D3A435C">
            <w:pPr>
              <w:rPr>
                <w:rFonts w:hint="eastAsia" w:ascii="仿宋" w:hAnsi="仿宋" w:eastAsia="仿宋"/>
                <w:i w:val="0"/>
                <w:iCs/>
                <w:color w:val="auto"/>
                <w:lang w:val="en-US" w:eastAsia="zh-CN"/>
              </w:rPr>
            </w:pPr>
            <w:r>
              <w:rPr>
                <w:rFonts w:hint="eastAsia" w:ascii="仿宋" w:hAnsi="仿宋" w:eastAsia="仿宋"/>
                <w:i w:val="0"/>
                <w:iCs/>
                <w:color w:val="auto"/>
                <w:lang w:val="en-US" w:eastAsia="zh-CN"/>
              </w:rPr>
              <w:t>4）投标人没有提供上述内容，或提供不完整的得 0分；</w:t>
            </w:r>
          </w:p>
        </w:tc>
        <w:tc>
          <w:tcPr>
            <w:tcW w:w="725" w:type="dxa"/>
            <w:vAlign w:val="center"/>
          </w:tcPr>
          <w:p w14:paraId="46B1096B">
            <w:pPr>
              <w:jc w:val="center"/>
              <w:rPr>
                <w:rFonts w:hint="eastAsia" w:ascii="仿宋" w:hAnsi="仿宋" w:eastAsia="仿宋"/>
                <w:i w:val="0"/>
                <w:iCs/>
                <w:color w:val="auto"/>
                <w:lang w:eastAsia="zh-CN"/>
              </w:rPr>
            </w:pPr>
            <w:r>
              <w:rPr>
                <w:rFonts w:hint="eastAsia" w:ascii="仿宋" w:hAnsi="仿宋" w:eastAsia="仿宋"/>
                <w:i w:val="0"/>
                <w:iCs/>
                <w:color w:val="auto"/>
                <w:lang w:val="en-US" w:eastAsia="zh-CN"/>
              </w:rPr>
              <w:t>5</w:t>
            </w:r>
          </w:p>
        </w:tc>
      </w:tr>
      <w:tr w14:paraId="5D47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52C563C5">
            <w:pPr>
              <w:jc w:val="center"/>
              <w:rPr>
                <w:rFonts w:hint="eastAsia" w:ascii="仿宋" w:hAnsi="仿宋" w:eastAsia="仿宋"/>
                <w:i w:val="0"/>
                <w:iCs/>
                <w:color w:val="auto"/>
              </w:rPr>
            </w:pPr>
            <w:r>
              <w:rPr>
                <w:rFonts w:hint="eastAsia" w:ascii="仿宋" w:hAnsi="仿宋" w:eastAsia="仿宋"/>
                <w:i w:val="0"/>
                <w:iCs/>
                <w:color w:val="auto"/>
              </w:rPr>
              <w:t>8</w:t>
            </w:r>
          </w:p>
        </w:tc>
        <w:tc>
          <w:tcPr>
            <w:tcW w:w="1062" w:type="dxa"/>
            <w:vAlign w:val="center"/>
          </w:tcPr>
          <w:p w14:paraId="4215F55C">
            <w:pPr>
              <w:jc w:val="center"/>
              <w:rPr>
                <w:rFonts w:hint="eastAsia" w:ascii="仿宋" w:hAnsi="仿宋" w:eastAsia="仿宋"/>
                <w:i w:val="0"/>
                <w:iCs/>
                <w:color w:val="auto"/>
              </w:rPr>
            </w:pPr>
            <w:r>
              <w:rPr>
                <w:rFonts w:hint="eastAsia" w:ascii="仿宋" w:hAnsi="仿宋" w:eastAsia="仿宋"/>
                <w:i w:val="0"/>
                <w:iCs/>
                <w:color w:val="auto"/>
              </w:rPr>
              <w:t>价格分（</w:t>
            </w:r>
            <w:r>
              <w:rPr>
                <w:rFonts w:hint="eastAsia" w:ascii="仿宋" w:hAnsi="仿宋" w:eastAsia="仿宋"/>
                <w:i w:val="0"/>
                <w:iCs/>
                <w:color w:val="auto"/>
                <w:lang w:val="en-US" w:eastAsia="zh-CN"/>
              </w:rPr>
              <w:t>30</w:t>
            </w:r>
            <w:r>
              <w:rPr>
                <w:rFonts w:hint="eastAsia" w:ascii="仿宋" w:hAnsi="仿宋" w:eastAsia="仿宋"/>
                <w:i w:val="0"/>
                <w:iCs/>
                <w:color w:val="auto"/>
              </w:rPr>
              <w:t>）</w:t>
            </w:r>
          </w:p>
        </w:tc>
        <w:tc>
          <w:tcPr>
            <w:tcW w:w="1038" w:type="dxa"/>
            <w:vAlign w:val="center"/>
          </w:tcPr>
          <w:p w14:paraId="32B3750A">
            <w:pPr>
              <w:jc w:val="center"/>
              <w:rPr>
                <w:rFonts w:hint="eastAsia" w:ascii="仿宋" w:hAnsi="仿宋" w:eastAsia="仿宋"/>
                <w:i w:val="0"/>
                <w:iCs/>
                <w:color w:val="auto"/>
              </w:rPr>
            </w:pPr>
            <w:r>
              <w:rPr>
                <w:rFonts w:hint="eastAsia" w:ascii="仿宋" w:hAnsi="仿宋" w:eastAsia="仿宋"/>
                <w:i w:val="0"/>
                <w:iCs/>
                <w:color w:val="auto"/>
              </w:rPr>
              <w:t>报价</w:t>
            </w:r>
          </w:p>
        </w:tc>
        <w:tc>
          <w:tcPr>
            <w:tcW w:w="5050" w:type="dxa"/>
            <w:vAlign w:val="center"/>
          </w:tcPr>
          <w:p w14:paraId="5AB22CCD">
            <w:pPr>
              <w:rPr>
                <w:rFonts w:hint="eastAsia" w:ascii="仿宋" w:hAnsi="仿宋" w:eastAsia="仿宋"/>
                <w:i w:val="0"/>
                <w:iCs/>
                <w:color w:val="auto"/>
                <w:lang w:val="en-US" w:eastAsia="zh-CN"/>
              </w:rPr>
            </w:pPr>
            <w:r>
              <w:rPr>
                <w:rFonts w:hint="eastAsia" w:ascii="仿宋" w:hAnsi="仿宋" w:eastAsia="仿宋"/>
                <w:i w:val="0"/>
                <w:iCs/>
                <w:color w:val="auto"/>
                <w:lang w:val="zh-CN" w:eastAsia="zh-CN"/>
              </w:rPr>
              <w:t>采用低价优先法计算：即经评审满足招标文件要求且投标价格最低的投标报价为评标基准价，其价格分为满分</w:t>
            </w:r>
            <w:r>
              <w:rPr>
                <w:rFonts w:hint="eastAsia" w:ascii="仿宋" w:hAnsi="仿宋" w:eastAsia="仿宋"/>
                <w:i w:val="0"/>
                <w:iCs/>
                <w:color w:val="auto"/>
                <w:lang w:val="en-US" w:eastAsia="zh-CN"/>
              </w:rPr>
              <w:t>30</w:t>
            </w:r>
            <w:r>
              <w:rPr>
                <w:rFonts w:hint="eastAsia" w:ascii="仿宋" w:hAnsi="仿宋" w:eastAsia="仿宋"/>
                <w:i w:val="0"/>
                <w:iCs/>
                <w:color w:val="auto"/>
                <w:lang w:val="zh-CN" w:eastAsia="zh-CN"/>
              </w:rPr>
              <w:t>分。投标人的价格分统一按照下列公式计算：投标报价得分＝（评标基准价/投标报价）×</w:t>
            </w:r>
            <w:r>
              <w:rPr>
                <w:rFonts w:hint="eastAsia" w:ascii="仿宋" w:hAnsi="仿宋" w:eastAsia="仿宋"/>
                <w:i w:val="0"/>
                <w:iCs/>
                <w:color w:val="auto"/>
                <w:lang w:val="en-US" w:eastAsia="zh-CN"/>
              </w:rPr>
              <w:t>30</w:t>
            </w:r>
            <w:r>
              <w:rPr>
                <w:rFonts w:hint="eastAsia" w:ascii="仿宋" w:hAnsi="仿宋" w:eastAsia="仿宋"/>
                <w:i w:val="0"/>
                <w:iCs/>
                <w:color w:val="auto"/>
                <w:lang w:val="zh-CN" w:eastAsia="zh-CN"/>
              </w:rPr>
              <w:t>％×100</w:t>
            </w:r>
          </w:p>
        </w:tc>
        <w:tc>
          <w:tcPr>
            <w:tcW w:w="725" w:type="dxa"/>
            <w:vAlign w:val="center"/>
          </w:tcPr>
          <w:p w14:paraId="3323D3E2">
            <w:pPr>
              <w:jc w:val="center"/>
              <w:rPr>
                <w:rFonts w:hint="default" w:ascii="仿宋" w:hAnsi="仿宋" w:eastAsia="仿宋"/>
                <w:i w:val="0"/>
                <w:iCs/>
                <w:color w:val="auto"/>
                <w:lang w:val="en-US" w:eastAsia="zh-CN"/>
              </w:rPr>
            </w:pPr>
            <w:r>
              <w:rPr>
                <w:rFonts w:hint="eastAsia" w:ascii="仿宋" w:hAnsi="仿宋" w:eastAsia="仿宋"/>
                <w:i w:val="0"/>
                <w:iCs/>
                <w:color w:val="auto"/>
                <w:lang w:val="en-US" w:eastAsia="zh-CN"/>
              </w:rPr>
              <w:t>30</w:t>
            </w:r>
          </w:p>
        </w:tc>
      </w:tr>
      <w:tr w14:paraId="55A8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3C886A02">
            <w:pPr>
              <w:jc w:val="center"/>
              <w:rPr>
                <w:rFonts w:hint="eastAsia" w:ascii="仿宋" w:hAnsi="仿宋" w:eastAsia="仿宋"/>
                <w:i w:val="0"/>
                <w:iCs/>
                <w:color w:val="auto"/>
                <w:lang w:val="en-US" w:eastAsia="zh-CN"/>
              </w:rPr>
            </w:pPr>
          </w:p>
        </w:tc>
        <w:tc>
          <w:tcPr>
            <w:tcW w:w="1062" w:type="dxa"/>
            <w:vAlign w:val="center"/>
          </w:tcPr>
          <w:p w14:paraId="7CE931DD">
            <w:pPr>
              <w:jc w:val="center"/>
              <w:rPr>
                <w:rFonts w:hint="eastAsia" w:ascii="仿宋" w:hAnsi="仿宋" w:eastAsia="仿宋"/>
                <w:i w:val="0"/>
                <w:iCs/>
                <w:color w:val="auto"/>
                <w:lang w:val="en-US" w:eastAsia="zh-CN"/>
              </w:rPr>
            </w:pPr>
            <w:r>
              <w:rPr>
                <w:rFonts w:hint="eastAsia" w:ascii="仿宋" w:hAnsi="仿宋" w:eastAsia="仿宋"/>
                <w:i w:val="0"/>
                <w:iCs/>
                <w:color w:val="auto"/>
                <w:lang w:val="en-US" w:eastAsia="zh-CN"/>
              </w:rPr>
              <w:t>合计</w:t>
            </w:r>
          </w:p>
        </w:tc>
        <w:tc>
          <w:tcPr>
            <w:tcW w:w="1038" w:type="dxa"/>
            <w:vAlign w:val="center"/>
          </w:tcPr>
          <w:p w14:paraId="680C19E4">
            <w:pPr>
              <w:jc w:val="center"/>
              <w:rPr>
                <w:rFonts w:hint="eastAsia" w:ascii="仿宋" w:hAnsi="仿宋" w:eastAsia="仿宋"/>
                <w:i w:val="0"/>
                <w:iCs/>
                <w:color w:val="auto"/>
              </w:rPr>
            </w:pPr>
          </w:p>
        </w:tc>
        <w:tc>
          <w:tcPr>
            <w:tcW w:w="5050" w:type="dxa"/>
            <w:vAlign w:val="center"/>
          </w:tcPr>
          <w:p w14:paraId="7C0F2C5D">
            <w:pPr>
              <w:rPr>
                <w:rFonts w:hint="eastAsia" w:ascii="仿宋" w:hAnsi="仿宋" w:eastAsia="仿宋"/>
                <w:i w:val="0"/>
                <w:iCs/>
                <w:color w:val="auto"/>
                <w:lang w:val="en-US" w:eastAsia="zh-CN"/>
              </w:rPr>
            </w:pPr>
          </w:p>
        </w:tc>
        <w:tc>
          <w:tcPr>
            <w:tcW w:w="725" w:type="dxa"/>
            <w:vAlign w:val="center"/>
          </w:tcPr>
          <w:p w14:paraId="6F346469">
            <w:pPr>
              <w:jc w:val="center"/>
              <w:rPr>
                <w:rFonts w:hint="eastAsia" w:ascii="仿宋" w:hAnsi="仿宋" w:eastAsia="仿宋"/>
                <w:i w:val="0"/>
                <w:iCs/>
                <w:color w:val="auto"/>
                <w:lang w:val="en-US" w:eastAsia="zh-CN"/>
              </w:rPr>
            </w:pPr>
            <w:r>
              <w:rPr>
                <w:rFonts w:hint="eastAsia" w:ascii="仿宋" w:hAnsi="仿宋" w:eastAsia="仿宋"/>
                <w:i w:val="0"/>
                <w:iCs/>
                <w:color w:val="auto"/>
                <w:lang w:val="en-US" w:eastAsia="zh-CN"/>
              </w:rPr>
              <w:t>100</w:t>
            </w:r>
          </w:p>
        </w:tc>
      </w:tr>
    </w:tbl>
    <w:p w14:paraId="3CE5966C">
      <w:pPr>
        <w:rPr>
          <w:rFonts w:hint="eastAsia" w:ascii="仿宋" w:hAnsi="仿宋" w:eastAsia="仿宋" w:cs="仿宋"/>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000000"/>
    <w:rsid w:val="038D1478"/>
    <w:rsid w:val="084F5179"/>
    <w:rsid w:val="0ADD31D6"/>
    <w:rsid w:val="0BDA3FD4"/>
    <w:rsid w:val="0E76617C"/>
    <w:rsid w:val="122D02D9"/>
    <w:rsid w:val="12C32D62"/>
    <w:rsid w:val="153E0A4F"/>
    <w:rsid w:val="183F0D66"/>
    <w:rsid w:val="190A3122"/>
    <w:rsid w:val="1A732F49"/>
    <w:rsid w:val="1C705992"/>
    <w:rsid w:val="1D320E99"/>
    <w:rsid w:val="1F875B15"/>
    <w:rsid w:val="20655743"/>
    <w:rsid w:val="21BC592B"/>
    <w:rsid w:val="276500BD"/>
    <w:rsid w:val="2E4D4C86"/>
    <w:rsid w:val="32764576"/>
    <w:rsid w:val="33C543BD"/>
    <w:rsid w:val="37847F8D"/>
    <w:rsid w:val="3C4020C3"/>
    <w:rsid w:val="3E79624C"/>
    <w:rsid w:val="40860A30"/>
    <w:rsid w:val="43ED075C"/>
    <w:rsid w:val="46933EA7"/>
    <w:rsid w:val="4A6E0EB3"/>
    <w:rsid w:val="4D52686A"/>
    <w:rsid w:val="4F1D2EA8"/>
    <w:rsid w:val="50AA076B"/>
    <w:rsid w:val="529010A5"/>
    <w:rsid w:val="5340332E"/>
    <w:rsid w:val="578C0BCA"/>
    <w:rsid w:val="58EB7B73"/>
    <w:rsid w:val="5A054C64"/>
    <w:rsid w:val="5AE42ACB"/>
    <w:rsid w:val="5BAB5515"/>
    <w:rsid w:val="61671270"/>
    <w:rsid w:val="61DF3FED"/>
    <w:rsid w:val="62456545"/>
    <w:rsid w:val="663C1A0D"/>
    <w:rsid w:val="670544F5"/>
    <w:rsid w:val="6C2B67AC"/>
    <w:rsid w:val="6D9C48C6"/>
    <w:rsid w:val="700952D8"/>
    <w:rsid w:val="71CF7BDA"/>
    <w:rsid w:val="74716D26"/>
    <w:rsid w:val="75C30A9C"/>
    <w:rsid w:val="78452884"/>
    <w:rsid w:val="7BDD1145"/>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No Spacing"/>
    <w:qFormat/>
    <w:uiPriority w:val="1"/>
    <w:pPr>
      <w:widowControl w:val="0"/>
      <w:spacing w:beforeLines="50" w:line="300" w:lineRule="auto"/>
      <w:jc w:val="both"/>
    </w:pPr>
    <w:rPr>
      <w:rFonts w:ascii="宋体" w:hAnsi="宋体" w:eastAsia="宋体" w:cs="Times New Roman"/>
      <w:color w:val="000000"/>
      <w:kern w:val="2"/>
      <w:sz w:val="18"/>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1237</Words>
  <Characters>1262</Characters>
  <Lines>0</Lines>
  <Paragraphs>0</Paragraphs>
  <TotalTime>0</TotalTime>
  <ScaleCrop>false</ScaleCrop>
  <LinksUpToDate>false</LinksUpToDate>
  <CharactersWithSpaces>1267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2024-07-30T02:07:00Z</dcterms:created>
  <dc:creator>11798</dc:creator>
  <cp:lastModifiedBy>无聊的老H</cp:lastModifiedBy>
  <dcterms:modified xsi:type="dcterms:W3CDTF">2024-08-14T08:05:47Z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43A54D8C740B4A038CB64FFD2B2EAB7A_12</vt:lpwstr>
  </property>
</Properties>
</file>