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B3D6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012526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5FEE186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1DA804B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6BFB48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F048B9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174772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5DEC5C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F81F8C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66FDE3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44E66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732655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default" w:ascii="宋体" w:hAnsi="宋体" w:eastAsia="宋体" w:cs="@仿宋_GB2312"/>
          <w:b/>
          <w:bCs w:val="0"/>
          <w:color w:val="auto"/>
          <w:spacing w:val="20"/>
          <w:kern w:val="0"/>
          <w:sz w:val="32"/>
          <w:szCs w:val="32"/>
          <w:highlight w:val="none"/>
          <w:lang w:val="en-US"/>
        </w:rPr>
      </w:pPr>
      <w:r>
        <w:rPr>
          <w:rFonts w:hint="eastAsia" w:ascii="宋体" w:hAnsi="宋体" w:eastAsia="宋体" w:cs="宋体"/>
          <w:b/>
          <w:bCs w:val="0"/>
          <w:color w:val="auto"/>
          <w:spacing w:val="20"/>
          <w:kern w:val="0"/>
          <w:sz w:val="32"/>
          <w:szCs w:val="32"/>
          <w:highlight w:val="none"/>
          <w:lang w:val="en-US" w:eastAsia="zh-CN" w:bidi="ar"/>
        </w:rPr>
        <w:t>项目名称：</w:t>
      </w:r>
      <w:r>
        <w:rPr>
          <w:rFonts w:hint="eastAsia" w:ascii="宋体" w:hAnsi="宋体" w:eastAsia="宋体" w:cs="宋体"/>
          <w:b/>
          <w:bCs w:val="0"/>
          <w:color w:val="auto"/>
          <w:spacing w:val="20"/>
          <w:kern w:val="0"/>
          <w:sz w:val="32"/>
          <w:szCs w:val="32"/>
          <w:highlight w:val="none"/>
          <w:u w:val="single"/>
          <w:lang w:val="en-US" w:eastAsia="zh-CN" w:bidi="ar"/>
        </w:rPr>
        <w:t>滁州市第一人民医院与国家传染病监测平台对接联调服务项目</w:t>
      </w:r>
    </w:p>
    <w:p w14:paraId="63188EC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default" w:ascii="宋体" w:hAnsi="宋体" w:eastAsia="宋体" w:cs="@仿宋_GB2312"/>
          <w:b/>
          <w:bCs w:val="0"/>
          <w:color w:val="auto"/>
          <w:spacing w:val="20"/>
          <w:kern w:val="0"/>
          <w:sz w:val="32"/>
          <w:szCs w:val="32"/>
          <w:highlight w:val="none"/>
          <w:lang w:val="en-US"/>
        </w:rPr>
      </w:pPr>
      <w:r>
        <w:rPr>
          <w:rFonts w:hint="eastAsia" w:ascii="宋体" w:hAnsi="宋体" w:eastAsia="宋体" w:cs="宋体"/>
          <w:b/>
          <w:bCs w:val="0"/>
          <w:color w:val="auto"/>
          <w:spacing w:val="20"/>
          <w:kern w:val="0"/>
          <w:sz w:val="32"/>
          <w:szCs w:val="32"/>
          <w:highlight w:val="none"/>
          <w:lang w:val="en-US" w:eastAsia="zh-CN" w:bidi="ar"/>
        </w:rPr>
        <w:t>项目编号：</w:t>
      </w:r>
      <w:r>
        <w:rPr>
          <w:rFonts w:hint="eastAsia" w:ascii="宋体" w:hAnsi="宋体" w:eastAsia="宋体" w:cs="@仿宋_GB2312"/>
          <w:b/>
          <w:bCs w:val="0"/>
          <w:color w:val="auto"/>
          <w:spacing w:val="20"/>
          <w:kern w:val="0"/>
          <w:sz w:val="32"/>
          <w:szCs w:val="32"/>
          <w:highlight w:val="none"/>
          <w:u w:val="single"/>
          <w:lang w:val="en-US" w:eastAsia="zh-CN" w:bidi="ar"/>
        </w:rPr>
        <w:t>CZYY-2024-04</w:t>
      </w:r>
    </w:p>
    <w:p w14:paraId="2788F22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eastAsia" w:ascii="宋体" w:hAnsi="宋体" w:eastAsia="宋体" w:cs="@仿宋_GB2312"/>
          <w:b/>
          <w:bCs w:val="0"/>
          <w:color w:val="auto"/>
          <w:spacing w:val="20"/>
          <w:kern w:val="0"/>
          <w:sz w:val="32"/>
          <w:szCs w:val="32"/>
          <w:highlight w:val="none"/>
        </w:rPr>
      </w:pPr>
      <w:r>
        <w:rPr>
          <w:rFonts w:hint="eastAsia" w:ascii="宋体" w:hAnsi="宋体" w:eastAsia="宋体" w:cs="宋体"/>
          <w:b/>
          <w:bCs w:val="0"/>
          <w:color w:val="auto"/>
          <w:spacing w:val="20"/>
          <w:kern w:val="0"/>
          <w:sz w:val="32"/>
          <w:szCs w:val="32"/>
          <w:highlight w:val="none"/>
          <w:lang w:val="en-US" w:eastAsia="zh-CN" w:bidi="ar"/>
        </w:rPr>
        <w:t>采</w:t>
      </w:r>
      <w:r>
        <w:rPr>
          <w:rFonts w:hint="eastAsia" w:ascii="宋体" w:hAnsi="宋体" w:eastAsia="宋体" w:cs="@仿宋_GB2312"/>
          <w:b/>
          <w:bCs w:val="0"/>
          <w:color w:val="auto"/>
          <w:spacing w:val="20"/>
          <w:kern w:val="0"/>
          <w:sz w:val="32"/>
          <w:szCs w:val="32"/>
          <w:highlight w:val="none"/>
          <w:lang w:val="en-US" w:eastAsia="zh-CN" w:bidi="ar"/>
        </w:rPr>
        <w:t xml:space="preserve"> </w:t>
      </w:r>
      <w:r>
        <w:rPr>
          <w:rFonts w:hint="eastAsia" w:ascii="宋体" w:hAnsi="宋体" w:eastAsia="宋体" w:cs="宋体"/>
          <w:b/>
          <w:bCs w:val="0"/>
          <w:color w:val="auto"/>
          <w:spacing w:val="20"/>
          <w:kern w:val="0"/>
          <w:sz w:val="32"/>
          <w:szCs w:val="32"/>
          <w:highlight w:val="none"/>
          <w:lang w:val="en-US" w:eastAsia="zh-CN" w:bidi="ar"/>
        </w:rPr>
        <w:t>购</w:t>
      </w:r>
      <w:r>
        <w:rPr>
          <w:rFonts w:hint="eastAsia" w:ascii="宋体" w:hAnsi="宋体" w:eastAsia="宋体" w:cs="@仿宋_GB2312"/>
          <w:b/>
          <w:bCs w:val="0"/>
          <w:color w:val="auto"/>
          <w:spacing w:val="20"/>
          <w:kern w:val="0"/>
          <w:sz w:val="32"/>
          <w:szCs w:val="32"/>
          <w:highlight w:val="none"/>
          <w:lang w:val="en-US" w:eastAsia="zh-CN" w:bidi="ar"/>
        </w:rPr>
        <w:t xml:space="preserve"> </w:t>
      </w:r>
      <w:r>
        <w:rPr>
          <w:rFonts w:hint="eastAsia" w:ascii="宋体" w:hAnsi="宋体" w:eastAsia="宋体" w:cs="宋体"/>
          <w:b/>
          <w:bCs w:val="0"/>
          <w:color w:val="auto"/>
          <w:spacing w:val="20"/>
          <w:kern w:val="0"/>
          <w:sz w:val="32"/>
          <w:szCs w:val="32"/>
          <w:highlight w:val="none"/>
          <w:lang w:val="en-US" w:eastAsia="zh-CN" w:bidi="ar"/>
        </w:rPr>
        <w:t>人：</w:t>
      </w:r>
      <w:r>
        <w:rPr>
          <w:rFonts w:hint="eastAsia" w:ascii="宋体" w:hAnsi="宋体" w:eastAsia="宋体" w:cs="宋体"/>
          <w:b/>
          <w:bCs w:val="0"/>
          <w:color w:val="auto"/>
          <w:spacing w:val="20"/>
          <w:kern w:val="0"/>
          <w:sz w:val="32"/>
          <w:szCs w:val="32"/>
          <w:highlight w:val="none"/>
          <w:u w:val="single"/>
          <w:lang w:val="en-US" w:eastAsia="zh-CN" w:bidi="ar"/>
        </w:rPr>
        <w:t>滁州市第一人民医院</w:t>
      </w:r>
    </w:p>
    <w:p w14:paraId="123B92A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eastAsia" w:ascii="宋体" w:hAnsi="宋体" w:eastAsia="宋体" w:cs="@仿宋_GB2312"/>
          <w:b/>
          <w:bCs w:val="0"/>
          <w:color w:val="auto"/>
          <w:spacing w:val="20"/>
          <w:kern w:val="0"/>
          <w:sz w:val="32"/>
          <w:szCs w:val="32"/>
          <w:highlight w:val="none"/>
        </w:rPr>
      </w:pPr>
      <w:r>
        <w:rPr>
          <w:rFonts w:hint="eastAsia" w:ascii="宋体" w:hAnsi="宋体" w:eastAsia="宋体" w:cs="宋体"/>
          <w:b/>
          <w:bCs w:val="0"/>
          <w:color w:val="auto"/>
          <w:spacing w:val="20"/>
          <w:kern w:val="0"/>
          <w:sz w:val="32"/>
          <w:szCs w:val="32"/>
          <w:highlight w:val="none"/>
          <w:lang w:val="en-US" w:eastAsia="zh-CN" w:bidi="ar"/>
        </w:rPr>
        <w:t>采购代理机构：</w:t>
      </w:r>
      <w:r>
        <w:rPr>
          <w:rFonts w:hint="eastAsia" w:ascii="宋体" w:hAnsi="宋体" w:eastAsia="宋体" w:cs="宋体"/>
          <w:b/>
          <w:bCs w:val="0"/>
          <w:color w:val="auto"/>
          <w:spacing w:val="20"/>
          <w:kern w:val="0"/>
          <w:sz w:val="32"/>
          <w:szCs w:val="32"/>
          <w:highlight w:val="none"/>
          <w:u w:val="single"/>
          <w:lang w:val="en-US" w:eastAsia="zh-CN" w:bidi="ar"/>
        </w:rPr>
        <w:t>安徽百士德工程咨询有限公司</w:t>
      </w:r>
    </w:p>
    <w:p w14:paraId="7486A4EC">
      <w:pPr>
        <w:keepNext w:val="0"/>
        <w:keepLines w:val="0"/>
        <w:widowControl w:val="0"/>
        <w:suppressLineNumbers w:val="0"/>
        <w:spacing w:before="312" w:beforeLines="100" w:beforeAutospacing="0" w:after="156" w:afterLines="50" w:afterAutospacing="0" w:line="500" w:lineRule="exact"/>
        <w:ind w:left="0" w:right="267" w:rightChars="127"/>
        <w:jc w:val="center"/>
        <w:rPr>
          <w:color w:val="auto"/>
          <w:highlight w:val="none"/>
        </w:rPr>
      </w:pPr>
      <w:r>
        <w:rPr>
          <w:rFonts w:hint="eastAsia" w:ascii="宋体" w:hAnsi="宋体" w:eastAsia="宋体" w:cs="宋体"/>
          <w:b/>
          <w:bCs w:val="0"/>
          <w:color w:val="auto"/>
          <w:kern w:val="2"/>
          <w:sz w:val="36"/>
          <w:szCs w:val="36"/>
          <w:highlight w:val="none"/>
          <w:u w:val="single"/>
          <w:lang w:val="en-US" w:eastAsia="zh-CN" w:bidi="ar"/>
        </w:rPr>
        <w:t>2024</w:t>
      </w:r>
      <w:r>
        <w:rPr>
          <w:rFonts w:hint="eastAsia" w:ascii="宋体" w:hAnsi="宋体" w:eastAsia="宋体" w:cs="宋体"/>
          <w:b/>
          <w:bCs w:val="0"/>
          <w:color w:val="auto"/>
          <w:kern w:val="2"/>
          <w:sz w:val="36"/>
          <w:szCs w:val="36"/>
          <w:highlight w:val="none"/>
          <w:lang w:val="en-US" w:eastAsia="zh-CN" w:bidi="ar"/>
        </w:rPr>
        <w:t>年</w:t>
      </w:r>
      <w:r>
        <w:rPr>
          <w:rFonts w:hint="eastAsia" w:ascii="宋体" w:hAnsi="宋体" w:eastAsia="宋体" w:cs="宋体"/>
          <w:b/>
          <w:bCs w:val="0"/>
          <w:color w:val="auto"/>
          <w:kern w:val="2"/>
          <w:sz w:val="36"/>
          <w:szCs w:val="36"/>
          <w:highlight w:val="none"/>
          <w:u w:val="single"/>
          <w:lang w:val="en-US" w:eastAsia="zh-CN" w:bidi="ar"/>
        </w:rPr>
        <w:t>9</w:t>
      </w:r>
      <w:r>
        <w:rPr>
          <w:rFonts w:hint="eastAsia" w:ascii="宋体" w:hAnsi="宋体" w:eastAsia="宋体" w:cs="宋体"/>
          <w:b/>
          <w:bCs w:val="0"/>
          <w:color w:val="auto"/>
          <w:kern w:val="2"/>
          <w:sz w:val="36"/>
          <w:szCs w:val="36"/>
          <w:highlight w:val="none"/>
          <w:lang w:val="en-US" w:eastAsia="zh-CN" w:bidi="ar"/>
        </w:rPr>
        <w:t>月</w:t>
      </w:r>
    </w:p>
    <w:p w14:paraId="58292921">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708CFB6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D6F7871">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_Toc23443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623D414">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_Toc31935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579B2470">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_Toc10891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2E340B7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_Toc4328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评标方法和标准（最低评标价法）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AFBF340">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_Toc4682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第五章  </w:t>
      </w:r>
      <w:r>
        <w:rPr>
          <w:rFonts w:asciiTheme="minorEastAsia" w:hAnsiTheme="minorEastAsia" w:eastAsia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19294B61">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_Toc22492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7CD1FBD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_Toc18131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w:t>
      </w:r>
      <w:r>
        <w:rPr>
          <w:rFonts w:hint="eastAsia" w:asciiTheme="minorEastAsia" w:hAnsiTheme="minorEastAsia" w:eastAsiaTheme="minorEastAsia"/>
          <w:color w:val="auto"/>
          <w:sz w:val="24"/>
          <w:szCs w:val="24"/>
          <w:highlight w:val="none"/>
          <w:lang w:val="en-US" w:eastAsia="zh-CN"/>
        </w:rPr>
        <w:t>七</w:t>
      </w:r>
      <w:r>
        <w:rPr>
          <w:rFonts w:hint="eastAsia" w:asciiTheme="minorEastAsia" w:hAnsiTheme="minorEastAsia" w:eastAsiaTheme="minorEastAsia"/>
          <w:color w:val="auto"/>
          <w:sz w:val="24"/>
          <w:szCs w:val="24"/>
          <w:highlight w:val="none"/>
        </w:rPr>
        <w:t>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50C797A">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3C177892">
      <w:pPr>
        <w:pStyle w:val="9"/>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52971DF">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328633CC">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bookmarkStart w:id="2" w:name="_Toc1215"/>
      <w:bookmarkEnd w:id="2"/>
      <w:bookmarkStart w:id="3" w:name="_Toc31935"/>
      <w:r>
        <w:rPr>
          <w:rFonts w:hint="eastAsia" w:ascii="宋体" w:hAnsi="宋体" w:eastAsia="宋体" w:cs="宋体"/>
          <w:color w:val="auto"/>
          <w:kern w:val="2"/>
          <w:sz w:val="24"/>
          <w:szCs w:val="24"/>
          <w:highlight w:val="none"/>
          <w:lang w:val="en-US" w:eastAsia="zh-CN" w:bidi="ar"/>
        </w:rPr>
        <w:t>项目概况</w:t>
      </w:r>
    </w:p>
    <w:p w14:paraId="5C8F5D4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lang w:val="en-US" w:eastAsia="zh-CN" w:bidi="ar"/>
        </w:rPr>
        <w:t>滁州市第一人民医院与国家传染病监测平台对接联调服务项目</w:t>
      </w:r>
      <w:r>
        <w:rPr>
          <w:rFonts w:hint="eastAsia" w:ascii="宋体" w:hAnsi="宋体" w:eastAsia="宋体" w:cs="宋体"/>
          <w:color w:val="auto"/>
          <w:kern w:val="2"/>
          <w:sz w:val="24"/>
          <w:szCs w:val="24"/>
          <w:highlight w:val="none"/>
          <w:lang w:val="en-US" w:eastAsia="zh-CN" w:bidi="ar"/>
        </w:rPr>
        <w:t>招标项目的潜在投标人应在</w:t>
      </w:r>
      <w:r>
        <w:rPr>
          <w:rFonts w:hint="eastAsia" w:ascii="宋体" w:hAnsi="宋体" w:eastAsia="宋体" w:cs="宋体"/>
          <w:color w:val="auto"/>
          <w:kern w:val="2"/>
          <w:sz w:val="24"/>
          <w:szCs w:val="24"/>
          <w:highlight w:val="none"/>
          <w:u w:val="single"/>
          <w:lang w:val="en-US" w:eastAsia="zh-CN" w:bidi="ar"/>
        </w:rPr>
        <w:t>滁州市第一人民医院网（http://www.czdyrmyy.com/）</w:t>
      </w:r>
      <w:r>
        <w:rPr>
          <w:rFonts w:hint="eastAsia" w:ascii="宋体" w:hAnsi="宋体" w:eastAsia="宋体" w:cs="宋体"/>
          <w:color w:val="auto"/>
          <w:kern w:val="2"/>
          <w:sz w:val="24"/>
          <w:szCs w:val="24"/>
          <w:highlight w:val="none"/>
          <w:lang w:val="en-US" w:eastAsia="zh-CN" w:bidi="ar"/>
        </w:rPr>
        <w:t>获取招标文件，并于</w:t>
      </w:r>
      <w:r>
        <w:rPr>
          <w:rFonts w:hint="eastAsia" w:ascii="宋体" w:hAnsi="宋体" w:eastAsia="宋体" w:cs="宋体"/>
          <w:color w:val="auto"/>
          <w:kern w:val="2"/>
          <w:sz w:val="24"/>
          <w:szCs w:val="24"/>
          <w:highlight w:val="yellow"/>
          <w:u w:val="single"/>
          <w:lang w:val="en-US" w:eastAsia="zh-CN" w:bidi="ar"/>
        </w:rPr>
        <w:t>2024</w:t>
      </w:r>
      <w:r>
        <w:rPr>
          <w:rFonts w:hint="eastAsia" w:ascii="宋体" w:hAnsi="宋体" w:eastAsia="宋体" w:cs="宋体"/>
          <w:bCs/>
          <w:color w:val="auto"/>
          <w:kern w:val="2"/>
          <w:sz w:val="24"/>
          <w:szCs w:val="24"/>
          <w:highlight w:val="yellow"/>
          <w:u w:val="single"/>
          <w:lang w:val="en-US" w:eastAsia="zh-CN" w:bidi="ar"/>
        </w:rPr>
        <w:t>年9月14日17点00分</w:t>
      </w:r>
      <w:r>
        <w:rPr>
          <w:rFonts w:hint="eastAsia" w:ascii="宋体" w:hAnsi="宋体" w:eastAsia="宋体" w:cs="宋体"/>
          <w:bCs/>
          <w:color w:val="auto"/>
          <w:kern w:val="2"/>
          <w:sz w:val="24"/>
          <w:szCs w:val="24"/>
          <w:highlight w:val="none"/>
          <w:lang w:val="en-US" w:eastAsia="zh-CN" w:bidi="ar"/>
        </w:rPr>
        <w:t>（北京时间）前递交投标文件</w:t>
      </w:r>
      <w:r>
        <w:rPr>
          <w:rFonts w:hint="eastAsia" w:ascii="宋体" w:hAnsi="宋体" w:eastAsia="宋体" w:cs="宋体"/>
          <w:color w:val="auto"/>
          <w:kern w:val="2"/>
          <w:sz w:val="24"/>
          <w:szCs w:val="24"/>
          <w:highlight w:val="none"/>
          <w:lang w:val="en-US" w:eastAsia="zh-CN" w:bidi="ar"/>
        </w:rPr>
        <w:t>。</w:t>
      </w:r>
    </w:p>
    <w:p w14:paraId="6EDAE7C4">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auto"/>
          <w:kern w:val="2"/>
          <w:sz w:val="24"/>
          <w:szCs w:val="24"/>
          <w:highlight w:val="none"/>
        </w:rPr>
      </w:pPr>
      <w:bookmarkStart w:id="4" w:name="_Toc35393790"/>
      <w:bookmarkEnd w:id="4"/>
      <w:bookmarkStart w:id="5" w:name="_Toc28359079"/>
      <w:bookmarkEnd w:id="5"/>
      <w:bookmarkStart w:id="6" w:name="_Toc28359002"/>
      <w:bookmarkEnd w:id="6"/>
      <w:bookmarkStart w:id="7" w:name="_Toc58430305"/>
      <w:bookmarkEnd w:id="7"/>
      <w:bookmarkStart w:id="8" w:name="_Toc35393621"/>
      <w:bookmarkEnd w:id="8"/>
      <w:bookmarkStart w:id="9" w:name="_Hlk24379207"/>
      <w:r>
        <w:rPr>
          <w:rFonts w:hint="eastAsia" w:ascii="宋体" w:hAnsi="宋体" w:eastAsia="宋体" w:cs="宋体"/>
          <w:b/>
          <w:bCs/>
          <w:color w:val="auto"/>
          <w:kern w:val="2"/>
          <w:sz w:val="24"/>
          <w:szCs w:val="24"/>
          <w:highlight w:val="none"/>
          <w:lang w:val="en-US" w:eastAsia="zh-CN" w:bidi="ar"/>
        </w:rPr>
        <w:t>一、项目基本情况</w:t>
      </w:r>
      <w:bookmarkEnd w:id="9"/>
    </w:p>
    <w:p w14:paraId="20E7C360">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项目编号：</w:t>
      </w:r>
      <w:r>
        <w:rPr>
          <w:rFonts w:hint="eastAsia" w:ascii="宋体" w:hAnsi="宋体" w:eastAsia="宋体" w:cs="宋体"/>
          <w:color w:val="0000FF"/>
          <w:kern w:val="2"/>
          <w:sz w:val="24"/>
          <w:szCs w:val="24"/>
          <w:highlight w:val="none"/>
          <w:lang w:val="en-US" w:eastAsia="zh-CN" w:bidi="ar"/>
        </w:rPr>
        <w:t>CZYY-2024-04</w:t>
      </w:r>
    </w:p>
    <w:p w14:paraId="2F527EC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项目名称：滁州市第一人民医院与国家传染病监测平台对接联调服务项目</w:t>
      </w:r>
    </w:p>
    <w:p w14:paraId="6BB0BCE8">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预算金额：4万元</w:t>
      </w:r>
    </w:p>
    <w:p w14:paraId="0C8D55AB">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yellow"/>
        </w:rPr>
      </w:pPr>
      <w:r>
        <w:rPr>
          <w:rFonts w:hint="eastAsia" w:ascii="宋体" w:hAnsi="宋体" w:eastAsia="宋体" w:cs="宋体"/>
          <w:color w:val="auto"/>
          <w:kern w:val="2"/>
          <w:sz w:val="24"/>
          <w:szCs w:val="24"/>
          <w:highlight w:val="none"/>
          <w:lang w:val="en-US" w:eastAsia="zh-CN" w:bidi="ar"/>
        </w:rPr>
        <w:t>最高限价：</w:t>
      </w:r>
      <w:r>
        <w:rPr>
          <w:rFonts w:hint="eastAsia" w:ascii="宋体" w:hAnsi="宋体" w:eastAsia="宋体" w:cs="宋体"/>
          <w:color w:val="auto"/>
          <w:kern w:val="2"/>
          <w:sz w:val="24"/>
          <w:szCs w:val="24"/>
          <w:highlight w:val="yellow"/>
          <w:lang w:val="en-US" w:eastAsia="zh-CN" w:bidi="ar"/>
        </w:rPr>
        <w:t>4万元</w:t>
      </w:r>
    </w:p>
    <w:p w14:paraId="1ED31EB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采购需求：根据“国家疾控局综合司关于做好国家传染病智能监测预警前置软件服务器软硬件环境配置的通知”的文件要求，我院高度重视前置软件部署工作，前期已完成配置前置软件部署运行所需软硬件环境，目前需要采购医院与国家传染病监测平台对接联调服务，完成部署中涉及大量的软件联调联测工作，实现对接国家传染病智能监测预警系统，提升传染病的监测和预警能力。</w:t>
      </w:r>
    </w:p>
    <w:p w14:paraId="1A3841B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合同履行期限：</w:t>
      </w:r>
      <w:r>
        <w:rPr>
          <w:rFonts w:hint="eastAsia" w:ascii="宋体" w:hAnsi="宋体" w:eastAsia="宋体" w:cs="宋体"/>
          <w:color w:val="auto"/>
          <w:kern w:val="2"/>
          <w:sz w:val="24"/>
          <w:szCs w:val="24"/>
          <w:highlight w:val="yellow"/>
          <w:lang w:val="en-US" w:eastAsia="zh-CN" w:bidi="ar"/>
        </w:rPr>
        <w:t>不高于90个日历天</w:t>
      </w:r>
      <w:r>
        <w:rPr>
          <w:rFonts w:hint="eastAsia" w:ascii="宋体" w:hAnsi="宋体" w:eastAsia="宋体" w:cs="宋体"/>
          <w:color w:val="auto"/>
          <w:kern w:val="2"/>
          <w:sz w:val="24"/>
          <w:szCs w:val="24"/>
          <w:highlight w:val="none"/>
          <w:lang w:val="en-US" w:eastAsia="zh-CN" w:bidi="ar"/>
        </w:rPr>
        <w:t>。</w:t>
      </w:r>
    </w:p>
    <w:p w14:paraId="3566AFD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本项目不接受联合体投标。</w:t>
      </w:r>
    </w:p>
    <w:p w14:paraId="543B7E0E">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auto"/>
          <w:kern w:val="2"/>
          <w:sz w:val="24"/>
          <w:szCs w:val="24"/>
          <w:highlight w:val="none"/>
        </w:rPr>
      </w:pPr>
      <w:bookmarkStart w:id="10" w:name="_Toc28359003"/>
      <w:bookmarkEnd w:id="10"/>
      <w:bookmarkStart w:id="11" w:name="_Toc58430306"/>
      <w:bookmarkEnd w:id="11"/>
      <w:bookmarkStart w:id="12" w:name="_Toc35393791"/>
      <w:bookmarkEnd w:id="12"/>
      <w:bookmarkStart w:id="13" w:name="_Toc35393622"/>
      <w:bookmarkEnd w:id="13"/>
      <w:bookmarkStart w:id="14" w:name="_Toc28359080"/>
      <w:r>
        <w:rPr>
          <w:rFonts w:hint="eastAsia" w:ascii="宋体" w:hAnsi="宋体" w:eastAsia="宋体" w:cs="宋体"/>
          <w:b/>
          <w:bCs/>
          <w:color w:val="auto"/>
          <w:kern w:val="2"/>
          <w:sz w:val="24"/>
          <w:szCs w:val="24"/>
          <w:highlight w:val="none"/>
          <w:lang w:val="en-US" w:eastAsia="zh-CN" w:bidi="ar"/>
        </w:rPr>
        <w:t>二、申请人的资格要求</w:t>
      </w:r>
      <w:bookmarkEnd w:id="14"/>
    </w:p>
    <w:p w14:paraId="591A595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1.满足《中华人民共和国政府采购法》第二十二条规定；</w:t>
      </w:r>
    </w:p>
    <w:p w14:paraId="1215AB26">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u w:val="single"/>
          <w:lang w:val="en-US" w:eastAsia="zh-CN" w:bidi="ar"/>
        </w:rPr>
      </w:pPr>
      <w:bookmarkStart w:id="15" w:name="_Toc28359081"/>
      <w:bookmarkEnd w:id="15"/>
      <w:bookmarkStart w:id="16" w:name="_Toc28359004"/>
      <w:r>
        <w:rPr>
          <w:rFonts w:hint="eastAsia" w:ascii="宋体" w:hAnsi="宋体" w:eastAsia="宋体" w:cs="宋体"/>
          <w:color w:val="auto"/>
          <w:kern w:val="2"/>
          <w:sz w:val="24"/>
          <w:szCs w:val="24"/>
          <w:highlight w:val="none"/>
          <w:lang w:val="en-US" w:eastAsia="zh-CN" w:bidi="ar"/>
        </w:rPr>
        <w:t>2.落实政府采购政策需满足的资格要求：</w:t>
      </w:r>
      <w:bookmarkEnd w:id="16"/>
      <w:r>
        <w:rPr>
          <w:rFonts w:hint="eastAsia" w:ascii="宋体" w:hAnsi="宋体" w:eastAsia="宋体" w:cs="宋体"/>
          <w:color w:val="auto"/>
          <w:kern w:val="2"/>
          <w:sz w:val="24"/>
          <w:szCs w:val="24"/>
          <w:highlight w:val="none"/>
          <w:u w:val="single"/>
          <w:lang w:val="en-US" w:eastAsia="zh-CN" w:bidi="ar"/>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w:t>
      </w:r>
    </w:p>
    <w:p w14:paraId="6D5A104C">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i/>
          <w:iCs/>
          <w:color w:val="auto"/>
          <w:kern w:val="2"/>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3.本项目的特定资格要求：</w:t>
      </w:r>
      <w:r>
        <w:rPr>
          <w:rFonts w:hint="eastAsia" w:ascii="宋体" w:hAnsi="宋体" w:eastAsia="宋体" w:cs="宋体"/>
          <w:color w:val="auto"/>
          <w:kern w:val="2"/>
          <w:sz w:val="24"/>
          <w:szCs w:val="24"/>
          <w:highlight w:val="none"/>
          <w:u w:val="single"/>
          <w:lang w:val="en-US" w:eastAsia="zh-CN" w:bidi="ar"/>
        </w:rPr>
        <w:t>无</w:t>
      </w:r>
    </w:p>
    <w:p w14:paraId="6F0014B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4.信誉要求：投标人不得存在以下情形：</w:t>
      </w:r>
    </w:p>
    <w:p w14:paraId="0473F8CD">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①投标人被人民法院列入失信被执行人的；</w:t>
      </w:r>
    </w:p>
    <w:p w14:paraId="5F431808">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②投标人或其法定代表人或拟派项目经理（项目负责人）前三年有行贿犯罪行为的；</w:t>
      </w:r>
    </w:p>
    <w:p w14:paraId="00D4273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③投标人被市场监督管理部门列入经营异常名录或者严重违法企业名单，且未被移除的；</w:t>
      </w:r>
    </w:p>
    <w:p w14:paraId="724FA821">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④投标人被税务部门列入重大税收违法案件当事人的；</w:t>
      </w:r>
    </w:p>
    <w:p w14:paraId="35F2DD4F">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⑤投标人被政府采购监管部门列入政府采购严重违法失信行为记录名单的；</w:t>
      </w:r>
    </w:p>
    <w:p w14:paraId="33E9D74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⑥在“信用中国”网站上披露仍在公示期的严重失信行为的。</w:t>
      </w:r>
    </w:p>
    <w:p w14:paraId="328726FA">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5.投标人所属分公司、办事处等分支机构存在第4款信誉要求①-⑥项情形之一的，接受投标人参加本项目。</w:t>
      </w:r>
    </w:p>
    <w:p w14:paraId="21B3893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备注：第4、5条按照“关于联合惩戒失信行为加强信用查询管理的通知”查询或承诺。</w:t>
      </w:r>
    </w:p>
    <w:p w14:paraId="032BA39A">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auto"/>
          <w:kern w:val="2"/>
          <w:sz w:val="24"/>
          <w:szCs w:val="24"/>
          <w:highlight w:val="none"/>
        </w:rPr>
      </w:pPr>
      <w:bookmarkStart w:id="17" w:name="_Toc35393792"/>
      <w:bookmarkEnd w:id="17"/>
      <w:bookmarkStart w:id="18" w:name="_Toc35393623"/>
      <w:bookmarkEnd w:id="18"/>
      <w:bookmarkStart w:id="19" w:name="_Toc58430307"/>
      <w:r>
        <w:rPr>
          <w:rFonts w:hint="eastAsia" w:ascii="宋体" w:hAnsi="宋体" w:eastAsia="宋体" w:cs="宋体"/>
          <w:b/>
          <w:bCs/>
          <w:color w:val="auto"/>
          <w:kern w:val="2"/>
          <w:sz w:val="24"/>
          <w:szCs w:val="24"/>
          <w:highlight w:val="none"/>
          <w:lang w:val="en-US" w:eastAsia="zh-CN" w:bidi="ar"/>
        </w:rPr>
        <w:t>三、获取招标文件</w:t>
      </w:r>
      <w:bookmarkEnd w:id="19"/>
    </w:p>
    <w:p w14:paraId="0D56AC96">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iCs/>
          <w:color w:val="auto"/>
          <w:kern w:val="2"/>
          <w:sz w:val="24"/>
          <w:szCs w:val="24"/>
          <w:highlight w:val="yellow"/>
          <w:u w:val="single"/>
        </w:rPr>
      </w:pPr>
      <w:r>
        <w:rPr>
          <w:rFonts w:hint="eastAsia" w:ascii="宋体" w:hAnsi="宋体" w:eastAsia="宋体" w:cs="宋体"/>
          <w:color w:val="auto"/>
          <w:kern w:val="2"/>
          <w:sz w:val="24"/>
          <w:szCs w:val="24"/>
          <w:highlight w:val="none"/>
          <w:lang w:val="en-US" w:eastAsia="zh-CN" w:bidi="ar"/>
        </w:rPr>
        <w:t>时间：</w:t>
      </w:r>
      <w:r>
        <w:rPr>
          <w:rFonts w:hint="eastAsia" w:ascii="宋体" w:hAnsi="宋体" w:eastAsia="宋体" w:cs="宋体"/>
          <w:color w:val="auto"/>
          <w:kern w:val="2"/>
          <w:sz w:val="24"/>
          <w:szCs w:val="24"/>
          <w:highlight w:val="yellow"/>
          <w:u w:val="single"/>
          <w:lang w:val="en-US" w:eastAsia="zh-CN" w:bidi="ar"/>
        </w:rPr>
        <w:t>2024年9月9日至2024年9月14日</w:t>
      </w:r>
    </w:p>
    <w:p w14:paraId="2CF3D82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地点：滁州市第一人民医院网</w:t>
      </w:r>
    </w:p>
    <w:p w14:paraId="34154300">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方式：网上下载</w:t>
      </w:r>
    </w:p>
    <w:p w14:paraId="2CD844B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售价：0元</w:t>
      </w:r>
    </w:p>
    <w:p w14:paraId="593790EA">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auto"/>
          <w:kern w:val="2"/>
          <w:sz w:val="24"/>
          <w:szCs w:val="24"/>
          <w:highlight w:val="none"/>
        </w:rPr>
      </w:pPr>
      <w:bookmarkStart w:id="20" w:name="_Toc28359082"/>
      <w:bookmarkEnd w:id="20"/>
      <w:bookmarkStart w:id="21" w:name="_Toc35393624"/>
      <w:bookmarkEnd w:id="21"/>
      <w:bookmarkStart w:id="22" w:name="_Toc35393793"/>
      <w:bookmarkEnd w:id="22"/>
      <w:bookmarkStart w:id="23" w:name="_Toc28359005"/>
      <w:bookmarkEnd w:id="23"/>
      <w:bookmarkStart w:id="24" w:name="_Toc58430308"/>
      <w:r>
        <w:rPr>
          <w:rFonts w:hint="eastAsia" w:ascii="宋体" w:hAnsi="宋体" w:eastAsia="宋体" w:cs="宋体"/>
          <w:b/>
          <w:bCs/>
          <w:color w:val="auto"/>
          <w:kern w:val="2"/>
          <w:sz w:val="24"/>
          <w:szCs w:val="24"/>
          <w:highlight w:val="none"/>
          <w:lang w:val="en-US" w:eastAsia="zh-CN" w:bidi="ar"/>
        </w:rPr>
        <w:t>四、提交投标文件</w:t>
      </w:r>
      <w:bookmarkEnd w:id="24"/>
      <w:r>
        <w:rPr>
          <w:rFonts w:hint="eastAsia" w:ascii="宋体" w:hAnsi="宋体" w:eastAsia="宋体" w:cs="宋体"/>
          <w:b/>
          <w:bCs/>
          <w:color w:val="auto"/>
          <w:kern w:val="2"/>
          <w:sz w:val="24"/>
          <w:szCs w:val="24"/>
          <w:highlight w:val="none"/>
          <w:lang w:val="en-US" w:eastAsia="zh-CN" w:bidi="ar"/>
        </w:rPr>
        <w:t>截止时间和地点</w:t>
      </w:r>
    </w:p>
    <w:p w14:paraId="175DBEC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bCs/>
          <w:color w:val="auto"/>
          <w:kern w:val="2"/>
          <w:sz w:val="24"/>
          <w:szCs w:val="24"/>
          <w:highlight w:val="yellow"/>
          <w:u w:val="single"/>
        </w:rPr>
      </w:pPr>
      <w:r>
        <w:rPr>
          <w:rFonts w:hint="eastAsia" w:ascii="宋体" w:hAnsi="宋体" w:eastAsia="宋体" w:cs="宋体"/>
          <w:bCs/>
          <w:color w:val="auto"/>
          <w:kern w:val="2"/>
          <w:sz w:val="24"/>
          <w:szCs w:val="24"/>
          <w:highlight w:val="yellow"/>
          <w:u w:val="single"/>
          <w:lang w:val="en-US" w:eastAsia="zh-CN" w:bidi="ar"/>
        </w:rPr>
        <w:t>2024年9月14日17点00分（</w:t>
      </w:r>
      <w:r>
        <w:rPr>
          <w:rFonts w:hint="eastAsia" w:ascii="宋体" w:hAnsi="宋体" w:eastAsia="宋体" w:cs="宋体"/>
          <w:bCs/>
          <w:color w:val="auto"/>
          <w:kern w:val="2"/>
          <w:sz w:val="24"/>
          <w:szCs w:val="24"/>
          <w:highlight w:val="yellow"/>
          <w:lang w:val="en-US" w:eastAsia="zh-CN" w:bidi="ar"/>
        </w:rPr>
        <w:t>北京时间）</w:t>
      </w:r>
    </w:p>
    <w:p w14:paraId="29B5156B">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地点：</w:t>
      </w:r>
      <w:r>
        <w:rPr>
          <w:rFonts w:hint="eastAsia" w:asciiTheme="minorEastAsia" w:hAnsiTheme="minorEastAsia" w:eastAsiaTheme="minorEastAsia"/>
          <w:sz w:val="24"/>
          <w:szCs w:val="18"/>
        </w:rPr>
        <w:t>滁州市醉翁西路369号，滁州市第一人民医院南区行政部五楼西招标办</w:t>
      </w:r>
      <w:r>
        <w:rPr>
          <w:rFonts w:hint="eastAsia" w:asciiTheme="minorEastAsia" w:hAnsiTheme="minorEastAsia" w:eastAsiaTheme="minorEastAsia"/>
          <w:color w:val="0000FF"/>
          <w:sz w:val="24"/>
          <w:szCs w:val="18"/>
          <w:lang w:eastAsia="zh-CN"/>
        </w:rPr>
        <w:t>（</w:t>
      </w:r>
      <w:r>
        <w:rPr>
          <w:rFonts w:hint="eastAsia" w:asciiTheme="minorEastAsia" w:hAnsiTheme="minorEastAsia" w:eastAsiaTheme="minorEastAsia"/>
          <w:color w:val="0000FF"/>
          <w:sz w:val="24"/>
          <w:szCs w:val="18"/>
        </w:rPr>
        <w:t>请各投标人在响应文件提交截止时间前将</w:t>
      </w:r>
      <w:r>
        <w:rPr>
          <w:rFonts w:hint="eastAsia" w:asciiTheme="minorEastAsia" w:hAnsiTheme="minorEastAsia" w:eastAsiaTheme="minorEastAsia"/>
          <w:color w:val="0000FF"/>
          <w:sz w:val="24"/>
          <w:szCs w:val="18"/>
          <w:lang w:val="en-US" w:eastAsia="zh-CN"/>
        </w:rPr>
        <w:t>响应文件</w:t>
      </w:r>
      <w:r>
        <w:rPr>
          <w:rFonts w:hint="eastAsia" w:asciiTheme="minorEastAsia" w:hAnsiTheme="minorEastAsia" w:eastAsiaTheme="minorEastAsia"/>
          <w:color w:val="0000FF"/>
          <w:sz w:val="24"/>
          <w:szCs w:val="18"/>
        </w:rPr>
        <w:t>递送或邮寄至滁州市第一人民医院南区行政部五楼西招标办</w:t>
      </w:r>
      <w:r>
        <w:rPr>
          <w:rFonts w:hint="eastAsia" w:asciiTheme="minorEastAsia" w:hAnsiTheme="minorEastAsia" w:eastAsiaTheme="minorEastAsia"/>
          <w:color w:val="0000FF"/>
          <w:sz w:val="24"/>
          <w:szCs w:val="18"/>
          <w:lang w:eastAsia="zh-CN"/>
        </w:rPr>
        <w:t>，</w:t>
      </w:r>
      <w:r>
        <w:rPr>
          <w:rFonts w:hint="eastAsia" w:asciiTheme="minorEastAsia" w:hAnsiTheme="minorEastAsia" w:eastAsiaTheme="minorEastAsia"/>
          <w:color w:val="0000FF"/>
          <w:sz w:val="24"/>
          <w:szCs w:val="18"/>
          <w:lang w:val="en-US" w:eastAsia="zh-CN"/>
        </w:rPr>
        <w:t>招标办联系电话：0550-3526032；采用邮寄方式提交，供应商</w:t>
      </w:r>
      <w:r>
        <w:rPr>
          <w:rFonts w:hint="eastAsia" w:asciiTheme="minorEastAsia" w:hAnsiTheme="minorEastAsia" w:eastAsiaTheme="minorEastAsia"/>
          <w:color w:val="0000FF"/>
          <w:sz w:val="24"/>
          <w:szCs w:val="18"/>
        </w:rPr>
        <w:t>请自行计算好邮件路途中所需的时间，逾期的，概不接受</w:t>
      </w:r>
      <w:r>
        <w:rPr>
          <w:rFonts w:hint="eastAsia" w:asciiTheme="minorEastAsia" w:hAnsiTheme="minorEastAsia" w:eastAsiaTheme="minorEastAsia"/>
          <w:color w:val="0000FF"/>
          <w:sz w:val="24"/>
          <w:szCs w:val="18"/>
          <w:lang w:eastAsia="zh-CN"/>
        </w:rPr>
        <w:t>）</w:t>
      </w:r>
      <w:r>
        <w:rPr>
          <w:rFonts w:hint="eastAsia" w:asciiTheme="minorEastAsia" w:hAnsiTheme="minorEastAsia" w:eastAsiaTheme="minorEastAsia"/>
          <w:sz w:val="24"/>
          <w:szCs w:val="18"/>
        </w:rPr>
        <w:t>。</w:t>
      </w:r>
    </w:p>
    <w:p w14:paraId="1823F57C">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auto"/>
          <w:kern w:val="2"/>
          <w:sz w:val="24"/>
          <w:szCs w:val="24"/>
          <w:highlight w:val="none"/>
        </w:rPr>
      </w:pPr>
      <w:bookmarkStart w:id="25" w:name="_Toc35393625"/>
      <w:bookmarkEnd w:id="25"/>
      <w:bookmarkStart w:id="26" w:name="_Toc35393794"/>
      <w:bookmarkEnd w:id="26"/>
      <w:bookmarkStart w:id="27" w:name="_Toc58430309"/>
      <w:bookmarkEnd w:id="27"/>
      <w:bookmarkStart w:id="28" w:name="_Toc28359007"/>
      <w:bookmarkEnd w:id="28"/>
      <w:bookmarkStart w:id="29" w:name="_Toc28359084"/>
      <w:r>
        <w:rPr>
          <w:rFonts w:hint="eastAsia" w:ascii="宋体" w:hAnsi="宋体" w:eastAsia="宋体" w:cs="宋体"/>
          <w:b/>
          <w:bCs/>
          <w:color w:val="auto"/>
          <w:kern w:val="2"/>
          <w:sz w:val="24"/>
          <w:szCs w:val="24"/>
          <w:highlight w:val="none"/>
          <w:lang w:val="en-US" w:eastAsia="zh-CN" w:bidi="ar"/>
        </w:rPr>
        <w:t>五、公告期限</w:t>
      </w:r>
      <w:bookmarkEnd w:id="29"/>
    </w:p>
    <w:p w14:paraId="62F5525A">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自本公告发布之日起5个工作日。</w:t>
      </w:r>
    </w:p>
    <w:p w14:paraId="5B1242C0">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auto"/>
          <w:kern w:val="2"/>
          <w:sz w:val="24"/>
          <w:szCs w:val="24"/>
          <w:highlight w:val="none"/>
        </w:rPr>
      </w:pPr>
      <w:bookmarkStart w:id="30" w:name="_Toc58430310"/>
      <w:bookmarkEnd w:id="30"/>
      <w:r>
        <w:rPr>
          <w:rFonts w:hint="eastAsia" w:ascii="宋体" w:hAnsi="宋体" w:eastAsia="宋体" w:cs="宋体"/>
          <w:b/>
          <w:bCs/>
          <w:color w:val="auto"/>
          <w:kern w:val="2"/>
          <w:sz w:val="24"/>
          <w:szCs w:val="24"/>
          <w:highlight w:val="none"/>
          <w:lang w:val="en-US" w:eastAsia="zh-CN" w:bidi="ar"/>
        </w:rPr>
        <w:t>六、其他补充事宜</w:t>
      </w:r>
    </w:p>
    <w:p w14:paraId="1C015DE7">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color w:val="auto"/>
          <w:kern w:val="2"/>
          <w:sz w:val="24"/>
          <w:szCs w:val="24"/>
          <w:highlight w:val="none"/>
          <w:lang w:val="en-US" w:eastAsia="zh-CN" w:bidi="ar"/>
        </w:rPr>
      </w:pPr>
      <w:bookmarkStart w:id="31" w:name="_Toc7265"/>
      <w:bookmarkEnd w:id="31"/>
      <w:bookmarkStart w:id="32" w:name="_Toc3854"/>
      <w:r>
        <w:rPr>
          <w:rFonts w:hint="eastAsia" w:ascii="宋体" w:hAnsi="宋体" w:eastAsia="宋体" w:cs="宋体"/>
          <w:color w:val="auto"/>
          <w:kern w:val="2"/>
          <w:sz w:val="24"/>
          <w:szCs w:val="24"/>
          <w:highlight w:val="none"/>
          <w:lang w:val="en-US" w:eastAsia="zh-CN" w:bidi="ar"/>
        </w:rPr>
        <w:t>无</w:t>
      </w:r>
    </w:p>
    <w:p w14:paraId="2CCEA814">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七、</w:t>
      </w:r>
      <w:bookmarkEnd w:id="32"/>
      <w:r>
        <w:rPr>
          <w:rFonts w:hint="eastAsia" w:ascii="宋体" w:hAnsi="宋体" w:eastAsia="宋体" w:cs="宋体"/>
          <w:b/>
          <w:bCs/>
          <w:color w:val="auto"/>
          <w:kern w:val="2"/>
          <w:sz w:val="24"/>
          <w:szCs w:val="24"/>
          <w:highlight w:val="none"/>
          <w:lang w:val="en-US" w:eastAsia="zh-CN" w:bidi="ar"/>
        </w:rPr>
        <w:t>对本次招标提出询问，请按以下方式联系</w:t>
      </w:r>
    </w:p>
    <w:p w14:paraId="1693DD8F">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1.采购人信息</w:t>
      </w:r>
    </w:p>
    <w:p w14:paraId="70788509">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仿宋_GB2312"/>
          <w:color w:val="auto"/>
          <w:kern w:val="2"/>
          <w:sz w:val="24"/>
          <w:szCs w:val="24"/>
          <w:highlight w:val="none"/>
          <w:u w:val="single"/>
          <w:lang w:val="en-US" w:eastAsia="zh-CN" w:bidi="ar"/>
        </w:rPr>
        <w:t>滁州市第一人民医院</w:t>
      </w:r>
    </w:p>
    <w:p w14:paraId="5B4861DE">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仿宋_GB2312"/>
          <w:color w:val="auto"/>
          <w:kern w:val="2"/>
          <w:sz w:val="24"/>
          <w:szCs w:val="24"/>
          <w:highlight w:val="none"/>
          <w:u w:val="single"/>
          <w:lang w:val="en-US" w:eastAsia="zh-CN" w:bidi="ar"/>
        </w:rPr>
        <w:t>滁州市醉翁西路369号</w:t>
      </w:r>
    </w:p>
    <w:p w14:paraId="43C1E076">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仿宋_GB2312"/>
          <w:color w:val="0000FF"/>
          <w:kern w:val="2"/>
          <w:sz w:val="24"/>
          <w:szCs w:val="24"/>
          <w:highlight w:val="none"/>
          <w:u w:val="single"/>
          <w:lang w:val="en-US" w:eastAsia="zh-CN" w:bidi="ar"/>
        </w:rPr>
        <w:t>招标办、信息科</w:t>
      </w:r>
    </w:p>
    <w:p w14:paraId="78C5C5A3">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仿宋_GB2312"/>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仿宋_GB2312"/>
          <w:color w:val="0000FF"/>
          <w:kern w:val="2"/>
          <w:sz w:val="24"/>
          <w:szCs w:val="24"/>
          <w:highlight w:val="none"/>
          <w:u w:val="single"/>
          <w:lang w:val="en-US" w:eastAsia="zh-CN" w:bidi="ar"/>
        </w:rPr>
        <w:t>0550-3526032、0550-35260399</w:t>
      </w:r>
    </w:p>
    <w:p w14:paraId="085E29BA">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2.采购代理机构</w:t>
      </w:r>
      <w:r>
        <w:rPr>
          <w:rFonts w:hint="eastAsia" w:ascii="宋体" w:hAnsi="宋体" w:eastAsia="宋体" w:cs="宋体"/>
          <w:color w:val="auto"/>
          <w:kern w:val="2"/>
          <w:sz w:val="24"/>
          <w:szCs w:val="24"/>
          <w:highlight w:val="none"/>
          <w:lang w:val="en-US" w:eastAsia="zh-CN" w:bidi="ar"/>
        </w:rPr>
        <w:t>信息</w:t>
      </w:r>
    </w:p>
    <w:p w14:paraId="3084C70B">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仿宋_GB2312"/>
          <w:color w:val="auto"/>
          <w:kern w:val="2"/>
          <w:sz w:val="24"/>
          <w:szCs w:val="24"/>
          <w:highlight w:val="none"/>
          <w:u w:val="single"/>
          <w:lang w:val="en-US" w:eastAsia="zh-CN" w:bidi="ar"/>
        </w:rPr>
        <w:t>安徽百士德工程咨询有限公司</w:t>
      </w:r>
    </w:p>
    <w:p w14:paraId="417799AF">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仿宋_GB2312"/>
          <w:color w:val="auto"/>
          <w:kern w:val="2"/>
          <w:sz w:val="24"/>
          <w:szCs w:val="24"/>
          <w:highlight w:val="none"/>
          <w:u w:val="single"/>
          <w:lang w:val="en-US" w:eastAsia="zh-CN" w:bidi="ar"/>
        </w:rPr>
        <w:t xml:space="preserve">滁州市会峰西路72-11号 </w:t>
      </w:r>
    </w:p>
    <w:p w14:paraId="4273F747">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default"/>
          <w:color w:val="auto"/>
          <w:kern w:val="2"/>
          <w:sz w:val="21"/>
          <w:szCs w:val="21"/>
          <w:highlight w:val="none"/>
          <w:lang w:val="en-US"/>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仿宋_GB2312"/>
          <w:color w:val="auto"/>
          <w:kern w:val="2"/>
          <w:sz w:val="24"/>
          <w:szCs w:val="24"/>
          <w:highlight w:val="none"/>
          <w:u w:val="single"/>
          <w:lang w:val="en-US" w:eastAsia="zh-CN" w:bidi="ar"/>
        </w:rPr>
        <w:t>王力</w:t>
      </w:r>
    </w:p>
    <w:p w14:paraId="1784369B">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仿宋_GB2312"/>
          <w:color w:val="auto"/>
          <w:kern w:val="2"/>
          <w:sz w:val="24"/>
          <w:szCs w:val="24"/>
          <w:highlight w:val="none"/>
          <w:u w:val="single"/>
          <w:lang w:val="en-US" w:eastAsia="zh-CN" w:bidi="ar"/>
        </w:rPr>
        <w:t xml:space="preserve">0550-3011399、13955028781 </w:t>
      </w:r>
    </w:p>
    <w:p w14:paraId="725A5DFC">
      <w:pPr>
        <w:pStyle w:val="9"/>
        <w:rPr>
          <w:rFonts w:hint="eastAsia" w:ascii="宋体" w:hAnsi="宋体" w:eastAsia="宋体" w:cs="@仿宋_GB2312"/>
          <w:color w:val="auto"/>
          <w:kern w:val="2"/>
          <w:sz w:val="24"/>
          <w:szCs w:val="24"/>
          <w:highlight w:val="none"/>
          <w:u w:val="single"/>
          <w:lang w:val="en-US" w:eastAsia="zh-CN" w:bidi="ar"/>
        </w:rPr>
      </w:pPr>
    </w:p>
    <w:p w14:paraId="252A1A9A">
      <w:pPr>
        <w:pStyle w:val="9"/>
        <w:rPr>
          <w:rFonts w:hint="eastAsia" w:ascii="宋体" w:hAnsi="宋体" w:eastAsia="宋体" w:cs="@仿宋_GB2312"/>
          <w:color w:val="auto"/>
          <w:kern w:val="2"/>
          <w:sz w:val="24"/>
          <w:szCs w:val="24"/>
          <w:highlight w:val="none"/>
          <w:u w:val="single"/>
          <w:lang w:val="en-US" w:eastAsia="zh-CN" w:bidi="ar"/>
        </w:rPr>
      </w:pPr>
    </w:p>
    <w:p w14:paraId="0E3C4795">
      <w:pPr>
        <w:pStyle w:val="9"/>
        <w:rPr>
          <w:rFonts w:hint="eastAsia" w:ascii="宋体" w:hAnsi="宋体" w:eastAsia="宋体" w:cs="@仿宋_GB2312"/>
          <w:color w:val="auto"/>
          <w:kern w:val="2"/>
          <w:sz w:val="24"/>
          <w:szCs w:val="24"/>
          <w:highlight w:val="none"/>
          <w:u w:val="single"/>
          <w:lang w:val="en-US" w:eastAsia="zh-CN" w:bidi="ar"/>
        </w:rPr>
      </w:pPr>
    </w:p>
    <w:p w14:paraId="793B66B6">
      <w:pPr>
        <w:pStyle w:val="9"/>
        <w:rPr>
          <w:rFonts w:hint="eastAsia" w:ascii="宋体" w:hAnsi="宋体" w:eastAsia="宋体" w:cs="@仿宋_GB2312"/>
          <w:color w:val="auto"/>
          <w:kern w:val="2"/>
          <w:sz w:val="24"/>
          <w:szCs w:val="24"/>
          <w:highlight w:val="none"/>
          <w:u w:val="single"/>
          <w:lang w:val="en-US" w:eastAsia="zh-CN" w:bidi="ar"/>
        </w:rPr>
      </w:pPr>
    </w:p>
    <w:p w14:paraId="38561F54">
      <w:pPr>
        <w:pStyle w:val="9"/>
        <w:rPr>
          <w:rFonts w:hint="eastAsia" w:ascii="宋体" w:hAnsi="宋体" w:eastAsia="宋体" w:cs="@仿宋_GB2312"/>
          <w:color w:val="auto"/>
          <w:kern w:val="2"/>
          <w:sz w:val="24"/>
          <w:szCs w:val="24"/>
          <w:highlight w:val="none"/>
          <w:u w:val="single"/>
          <w:lang w:val="en-US" w:eastAsia="zh-CN" w:bidi="ar"/>
        </w:rPr>
      </w:pPr>
    </w:p>
    <w:p w14:paraId="641895FF">
      <w:pPr>
        <w:pStyle w:val="9"/>
        <w:rPr>
          <w:rFonts w:hint="eastAsia" w:ascii="宋体" w:hAnsi="宋体" w:eastAsia="宋体" w:cs="@仿宋_GB2312"/>
          <w:color w:val="auto"/>
          <w:kern w:val="2"/>
          <w:sz w:val="24"/>
          <w:szCs w:val="24"/>
          <w:highlight w:val="none"/>
          <w:u w:val="single"/>
          <w:lang w:val="en-US" w:eastAsia="zh-CN" w:bidi="ar"/>
        </w:rPr>
      </w:pPr>
    </w:p>
    <w:p w14:paraId="217FB763">
      <w:pPr>
        <w:pStyle w:val="9"/>
        <w:rPr>
          <w:rFonts w:hint="eastAsia" w:ascii="宋体" w:hAnsi="宋体" w:eastAsia="宋体" w:cs="@仿宋_GB2312"/>
          <w:color w:val="auto"/>
          <w:kern w:val="2"/>
          <w:sz w:val="24"/>
          <w:szCs w:val="24"/>
          <w:highlight w:val="none"/>
          <w:u w:val="single"/>
          <w:lang w:val="en-US" w:eastAsia="zh-CN" w:bidi="ar"/>
        </w:rPr>
      </w:pPr>
    </w:p>
    <w:p w14:paraId="43F97D20">
      <w:pPr>
        <w:pStyle w:val="9"/>
        <w:rPr>
          <w:rFonts w:hint="eastAsia" w:ascii="宋体" w:hAnsi="宋体" w:eastAsia="宋体" w:cs="@仿宋_GB2312"/>
          <w:color w:val="auto"/>
          <w:kern w:val="2"/>
          <w:sz w:val="24"/>
          <w:szCs w:val="24"/>
          <w:highlight w:val="none"/>
          <w:u w:val="single"/>
          <w:lang w:val="en-US" w:eastAsia="zh-CN" w:bidi="ar"/>
        </w:rPr>
      </w:pPr>
    </w:p>
    <w:p w14:paraId="17638B63">
      <w:pPr>
        <w:pStyle w:val="9"/>
        <w:rPr>
          <w:rFonts w:hint="eastAsia" w:ascii="宋体" w:hAnsi="宋体" w:eastAsia="宋体" w:cs="@仿宋_GB2312"/>
          <w:color w:val="auto"/>
          <w:kern w:val="2"/>
          <w:sz w:val="24"/>
          <w:szCs w:val="24"/>
          <w:highlight w:val="none"/>
          <w:u w:val="single"/>
          <w:lang w:val="en-US" w:eastAsia="zh-CN" w:bidi="ar"/>
        </w:rPr>
      </w:pPr>
    </w:p>
    <w:p w14:paraId="5B4EB70B">
      <w:pPr>
        <w:pStyle w:val="9"/>
        <w:rPr>
          <w:rFonts w:hint="eastAsia" w:ascii="宋体" w:hAnsi="宋体" w:eastAsia="宋体" w:cs="@仿宋_GB2312"/>
          <w:color w:val="auto"/>
          <w:kern w:val="2"/>
          <w:sz w:val="24"/>
          <w:szCs w:val="24"/>
          <w:highlight w:val="none"/>
          <w:u w:val="single"/>
          <w:lang w:val="en-US" w:eastAsia="zh-CN" w:bidi="ar"/>
        </w:rPr>
      </w:pPr>
    </w:p>
    <w:p w14:paraId="1ACCB43E">
      <w:pPr>
        <w:pStyle w:val="9"/>
        <w:rPr>
          <w:rFonts w:hint="eastAsia" w:ascii="宋体" w:hAnsi="宋体" w:eastAsia="宋体" w:cs="@仿宋_GB2312"/>
          <w:color w:val="auto"/>
          <w:kern w:val="2"/>
          <w:sz w:val="24"/>
          <w:szCs w:val="24"/>
          <w:highlight w:val="none"/>
          <w:u w:val="single"/>
          <w:lang w:val="en-US" w:eastAsia="zh-CN" w:bidi="ar"/>
        </w:rPr>
      </w:pPr>
    </w:p>
    <w:p w14:paraId="6CD2A0FA">
      <w:pPr>
        <w:pStyle w:val="9"/>
        <w:rPr>
          <w:rFonts w:hint="eastAsia" w:ascii="宋体" w:hAnsi="宋体" w:eastAsia="宋体" w:cs="@仿宋_GB2312"/>
          <w:color w:val="auto"/>
          <w:kern w:val="2"/>
          <w:sz w:val="24"/>
          <w:szCs w:val="24"/>
          <w:highlight w:val="none"/>
          <w:u w:val="single"/>
          <w:lang w:val="en-US" w:eastAsia="zh-CN" w:bidi="ar"/>
        </w:rPr>
      </w:pPr>
    </w:p>
    <w:p w14:paraId="4B5AB11A">
      <w:pPr>
        <w:pStyle w:val="9"/>
        <w:rPr>
          <w:rFonts w:hint="eastAsia" w:ascii="宋体" w:hAnsi="宋体" w:eastAsia="宋体" w:cs="@仿宋_GB2312"/>
          <w:color w:val="auto"/>
          <w:kern w:val="2"/>
          <w:sz w:val="24"/>
          <w:szCs w:val="24"/>
          <w:highlight w:val="none"/>
          <w:u w:val="single"/>
          <w:lang w:val="en-US" w:eastAsia="zh-CN" w:bidi="ar"/>
        </w:rPr>
      </w:pPr>
    </w:p>
    <w:p w14:paraId="3C11132A">
      <w:pPr>
        <w:pStyle w:val="9"/>
        <w:rPr>
          <w:rFonts w:hint="eastAsia" w:ascii="宋体" w:hAnsi="宋体" w:eastAsia="宋体" w:cs="@仿宋_GB2312"/>
          <w:color w:val="auto"/>
          <w:kern w:val="2"/>
          <w:sz w:val="24"/>
          <w:szCs w:val="24"/>
          <w:highlight w:val="none"/>
          <w:u w:val="single"/>
          <w:lang w:val="en-US" w:eastAsia="zh-CN" w:bidi="ar"/>
        </w:rPr>
      </w:pPr>
    </w:p>
    <w:p w14:paraId="635A0E53">
      <w:pPr>
        <w:pStyle w:val="9"/>
        <w:rPr>
          <w:rFonts w:hint="eastAsia" w:ascii="宋体" w:hAnsi="宋体" w:eastAsia="宋体" w:cs="@仿宋_GB2312"/>
          <w:color w:val="auto"/>
          <w:kern w:val="2"/>
          <w:sz w:val="24"/>
          <w:szCs w:val="24"/>
          <w:highlight w:val="none"/>
          <w:u w:val="single"/>
          <w:lang w:val="en-US" w:eastAsia="zh-CN" w:bidi="ar"/>
        </w:rPr>
      </w:pPr>
    </w:p>
    <w:p w14:paraId="41D63C54">
      <w:pPr>
        <w:pStyle w:val="9"/>
        <w:rPr>
          <w:rFonts w:hint="eastAsia" w:ascii="宋体" w:hAnsi="宋体" w:eastAsia="宋体" w:cs="@仿宋_GB2312"/>
          <w:color w:val="auto"/>
          <w:kern w:val="2"/>
          <w:sz w:val="24"/>
          <w:szCs w:val="24"/>
          <w:highlight w:val="none"/>
          <w:u w:val="single"/>
          <w:lang w:val="en-US" w:eastAsia="zh-CN" w:bidi="ar"/>
        </w:rPr>
      </w:pPr>
    </w:p>
    <w:p w14:paraId="3658478A">
      <w:pPr>
        <w:pStyle w:val="9"/>
        <w:rPr>
          <w:rFonts w:hint="eastAsia" w:ascii="宋体" w:hAnsi="宋体" w:eastAsia="宋体" w:cs="@仿宋_GB2312"/>
          <w:color w:val="auto"/>
          <w:kern w:val="2"/>
          <w:sz w:val="24"/>
          <w:szCs w:val="24"/>
          <w:highlight w:val="none"/>
          <w:u w:val="single"/>
          <w:lang w:val="en-US" w:eastAsia="zh-CN" w:bidi="ar"/>
        </w:rPr>
      </w:pPr>
    </w:p>
    <w:p w14:paraId="754E151D">
      <w:pPr>
        <w:pStyle w:val="9"/>
        <w:rPr>
          <w:rFonts w:hint="eastAsia" w:ascii="宋体" w:hAnsi="宋体" w:eastAsia="宋体" w:cs="@仿宋_GB2312"/>
          <w:color w:val="auto"/>
          <w:kern w:val="2"/>
          <w:sz w:val="24"/>
          <w:szCs w:val="24"/>
          <w:highlight w:val="none"/>
          <w:u w:val="single"/>
          <w:lang w:val="en-US" w:eastAsia="zh-CN" w:bidi="ar"/>
        </w:rPr>
      </w:pPr>
    </w:p>
    <w:p w14:paraId="6C778487">
      <w:pPr>
        <w:pStyle w:val="9"/>
        <w:rPr>
          <w:rFonts w:hint="eastAsia" w:ascii="宋体" w:hAnsi="宋体" w:eastAsia="宋体" w:cs="@仿宋_GB2312"/>
          <w:color w:val="auto"/>
          <w:kern w:val="2"/>
          <w:sz w:val="24"/>
          <w:szCs w:val="24"/>
          <w:highlight w:val="none"/>
          <w:u w:val="single"/>
          <w:lang w:val="en-US" w:eastAsia="zh-CN" w:bidi="ar"/>
        </w:rPr>
      </w:pPr>
    </w:p>
    <w:p w14:paraId="39B448C0">
      <w:pPr>
        <w:pStyle w:val="9"/>
        <w:rPr>
          <w:rFonts w:hint="eastAsia" w:ascii="宋体" w:hAnsi="宋体" w:eastAsia="宋体" w:cs="@仿宋_GB2312"/>
          <w:color w:val="auto"/>
          <w:kern w:val="2"/>
          <w:sz w:val="24"/>
          <w:szCs w:val="24"/>
          <w:highlight w:val="none"/>
          <w:u w:val="single"/>
          <w:lang w:val="en-US" w:eastAsia="zh-CN" w:bidi="ar"/>
        </w:rPr>
      </w:pPr>
    </w:p>
    <w:p w14:paraId="48E76E7C">
      <w:pPr>
        <w:pStyle w:val="9"/>
        <w:rPr>
          <w:rFonts w:hint="eastAsia" w:ascii="宋体" w:hAnsi="宋体" w:eastAsia="宋体" w:cs="@仿宋_GB2312"/>
          <w:color w:val="auto"/>
          <w:kern w:val="2"/>
          <w:sz w:val="24"/>
          <w:szCs w:val="24"/>
          <w:highlight w:val="none"/>
          <w:u w:val="single"/>
          <w:lang w:val="en-US" w:eastAsia="zh-CN" w:bidi="ar"/>
        </w:rPr>
      </w:pPr>
    </w:p>
    <w:p w14:paraId="1B5EF461">
      <w:pPr>
        <w:pStyle w:val="9"/>
        <w:rPr>
          <w:rFonts w:hint="eastAsia" w:ascii="宋体" w:hAnsi="宋体" w:eastAsia="宋体" w:cs="@仿宋_GB2312"/>
          <w:color w:val="auto"/>
          <w:kern w:val="2"/>
          <w:sz w:val="24"/>
          <w:szCs w:val="24"/>
          <w:highlight w:val="none"/>
          <w:u w:val="single"/>
          <w:lang w:val="en-US" w:eastAsia="zh-CN" w:bidi="ar"/>
        </w:rPr>
      </w:pPr>
    </w:p>
    <w:p w14:paraId="11657343">
      <w:pPr>
        <w:pStyle w:val="9"/>
        <w:rPr>
          <w:rFonts w:hint="eastAsia" w:ascii="宋体" w:hAnsi="宋体" w:eastAsia="宋体" w:cs="@仿宋_GB2312"/>
          <w:color w:val="auto"/>
          <w:kern w:val="2"/>
          <w:sz w:val="24"/>
          <w:szCs w:val="24"/>
          <w:highlight w:val="none"/>
          <w:u w:val="single"/>
          <w:lang w:val="en-US" w:eastAsia="zh-CN" w:bidi="ar"/>
        </w:rPr>
      </w:pPr>
    </w:p>
    <w:p w14:paraId="5C25AC9E">
      <w:pPr>
        <w:pStyle w:val="9"/>
        <w:rPr>
          <w:rFonts w:hint="eastAsia" w:ascii="宋体" w:hAnsi="宋体" w:eastAsia="宋体" w:cs="@仿宋_GB2312"/>
          <w:color w:val="auto"/>
          <w:kern w:val="2"/>
          <w:sz w:val="24"/>
          <w:szCs w:val="24"/>
          <w:highlight w:val="none"/>
          <w:u w:val="single"/>
          <w:lang w:val="en-US" w:eastAsia="zh-CN" w:bidi="ar"/>
        </w:rPr>
      </w:pPr>
    </w:p>
    <w:p w14:paraId="60CF7BDD">
      <w:pPr>
        <w:pStyle w:val="9"/>
        <w:rPr>
          <w:rFonts w:hint="eastAsia" w:ascii="宋体" w:hAnsi="宋体" w:eastAsia="宋体" w:cs="@仿宋_GB2312"/>
          <w:color w:val="auto"/>
          <w:kern w:val="2"/>
          <w:sz w:val="24"/>
          <w:szCs w:val="24"/>
          <w:highlight w:val="none"/>
          <w:u w:val="single"/>
          <w:lang w:val="en-US" w:eastAsia="zh-CN" w:bidi="ar"/>
        </w:rPr>
      </w:pPr>
    </w:p>
    <w:p w14:paraId="3C41297E">
      <w:pPr>
        <w:pStyle w:val="9"/>
        <w:rPr>
          <w:rFonts w:hint="eastAsia" w:ascii="宋体" w:hAnsi="宋体" w:eastAsia="宋体" w:cs="@仿宋_GB2312"/>
          <w:color w:val="auto"/>
          <w:kern w:val="2"/>
          <w:sz w:val="24"/>
          <w:szCs w:val="24"/>
          <w:highlight w:val="none"/>
          <w:u w:val="single"/>
          <w:lang w:val="en-US" w:eastAsia="zh-CN" w:bidi="ar"/>
        </w:rPr>
      </w:pPr>
    </w:p>
    <w:p w14:paraId="7F12759C">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04A3905E">
      <w:pPr>
        <w:spacing w:line="360" w:lineRule="auto"/>
        <w:jc w:val="center"/>
        <w:outlineLvl w:val="1"/>
        <w:rPr>
          <w:rFonts w:asciiTheme="minorEastAsia" w:hAnsiTheme="minorEastAsia" w:eastAsiaTheme="minorEastAsia"/>
          <w:b/>
          <w:color w:val="auto"/>
          <w:sz w:val="24"/>
          <w:highlight w:val="none"/>
        </w:rPr>
      </w:pPr>
      <w:bookmarkStart w:id="33" w:name="_Toc7178"/>
      <w:bookmarkStart w:id="34"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3"/>
      <w:bookmarkEnd w:id="34"/>
    </w:p>
    <w:p w14:paraId="74DF1E83">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C7C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CC8465">
            <w:pPr>
              <w:pStyle w:val="3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4B1EED33">
            <w:pPr>
              <w:pStyle w:val="3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684967E8">
            <w:pPr>
              <w:pStyle w:val="3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AF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7CA286C">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369D288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1A002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4C204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0E9A5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2C174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p>
          <w:p w14:paraId="1AB3E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w:t>
            </w:r>
            <w:r>
              <w:rPr>
                <w:rFonts w:hint="default" w:ascii="宋体" w:hAnsi="宋体" w:eastAsia="宋体"/>
                <w:bCs/>
                <w:color w:val="auto"/>
                <w:sz w:val="24"/>
                <w:szCs w:val="20"/>
                <w:highlight w:val="none"/>
                <w:u w:val="single"/>
              </w:rPr>
              <w:t xml:space="preserve">        </w:t>
            </w:r>
          </w:p>
          <w:p w14:paraId="05D0E666">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61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3FD4733">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30532B4">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FC61A46">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0000FF"/>
                <w:sz w:val="24"/>
                <w:highlight w:val="none"/>
                <w:u w:val="single"/>
                <w:lang w:val="en-US" w:eastAsia="zh-CN"/>
              </w:rPr>
              <w:t>2024</w:t>
            </w:r>
            <w:r>
              <w:rPr>
                <w:rFonts w:hint="default" w:ascii="宋体" w:hAnsi="宋体" w:eastAsia="宋体"/>
                <w:b w:val="0"/>
                <w:color w:val="0000FF"/>
                <w:sz w:val="24"/>
                <w:highlight w:val="none"/>
                <w:u w:val="single"/>
              </w:rPr>
              <w:t xml:space="preserve"> </w:t>
            </w:r>
            <w:r>
              <w:rPr>
                <w:rFonts w:hint="default" w:ascii="宋体" w:hAnsi="宋体" w:eastAsia="宋体"/>
                <w:b w:val="0"/>
                <w:color w:val="0000FF"/>
                <w:sz w:val="24"/>
                <w:highlight w:val="none"/>
              </w:rPr>
              <w:t>年</w:t>
            </w:r>
            <w:r>
              <w:rPr>
                <w:rFonts w:hint="eastAsia" w:ascii="宋体" w:hAnsi="宋体" w:eastAsia="宋体"/>
                <w:b w:val="0"/>
                <w:color w:val="0000FF"/>
                <w:sz w:val="24"/>
                <w:highlight w:val="none"/>
                <w:u w:val="single"/>
                <w:lang w:val="en-US" w:eastAsia="zh-CN"/>
              </w:rPr>
              <w:t>9</w:t>
            </w:r>
            <w:r>
              <w:rPr>
                <w:rFonts w:hint="default" w:ascii="宋体" w:hAnsi="宋体" w:eastAsia="宋体"/>
                <w:b w:val="0"/>
                <w:color w:val="0000FF"/>
                <w:sz w:val="24"/>
                <w:highlight w:val="none"/>
              </w:rPr>
              <w:t>月</w:t>
            </w:r>
            <w:r>
              <w:rPr>
                <w:rFonts w:hint="eastAsia" w:ascii="宋体" w:hAnsi="宋体" w:eastAsia="宋体"/>
                <w:b w:val="0"/>
                <w:color w:val="0000FF"/>
                <w:sz w:val="24"/>
                <w:highlight w:val="none"/>
                <w:u w:val="single"/>
                <w:lang w:val="en-US" w:eastAsia="zh-CN"/>
              </w:rPr>
              <w:t>13</w:t>
            </w:r>
            <w:r>
              <w:rPr>
                <w:rFonts w:hint="default" w:ascii="宋体" w:hAnsi="宋体" w:eastAsia="宋体"/>
                <w:b w:val="0"/>
                <w:color w:val="0000FF"/>
                <w:sz w:val="24"/>
                <w:highlight w:val="none"/>
              </w:rPr>
              <w:t>日</w:t>
            </w:r>
            <w:r>
              <w:rPr>
                <w:rFonts w:hint="eastAsia" w:ascii="宋体" w:hAnsi="宋体" w:eastAsia="宋体"/>
                <w:b w:val="0"/>
                <w:color w:val="0000FF"/>
                <w:sz w:val="24"/>
                <w:highlight w:val="none"/>
                <w:u w:val="single"/>
                <w:lang w:val="en-US" w:eastAsia="zh-CN"/>
              </w:rPr>
              <w:t>17</w:t>
            </w:r>
            <w:r>
              <w:rPr>
                <w:rFonts w:hint="default" w:ascii="宋体" w:hAnsi="宋体" w:eastAsia="宋体"/>
                <w:b w:val="0"/>
                <w:color w:val="0000FF"/>
                <w:sz w:val="24"/>
                <w:highlight w:val="none"/>
              </w:rPr>
              <w:t>时</w:t>
            </w:r>
            <w:r>
              <w:rPr>
                <w:rFonts w:hint="eastAsia" w:ascii="宋体" w:hAnsi="宋体" w:eastAsia="宋体"/>
                <w:b w:val="0"/>
                <w:color w:val="0000FF"/>
                <w:sz w:val="24"/>
                <w:highlight w:val="none"/>
                <w:u w:val="single"/>
                <w:lang w:val="en-US" w:eastAsia="zh-CN"/>
              </w:rPr>
              <w:t>30</w:t>
            </w:r>
            <w:r>
              <w:rPr>
                <w:rFonts w:hint="eastAsia" w:ascii="宋体" w:hAnsi="宋体" w:eastAsia="宋体"/>
                <w:b w:val="0"/>
                <w:color w:val="0000FF"/>
                <w:sz w:val="24"/>
                <w:highlight w:val="none"/>
              </w:rPr>
              <w:t>分</w:t>
            </w:r>
          </w:p>
        </w:tc>
      </w:tr>
      <w:tr w14:paraId="7F46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13F69C">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5171C500">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5203A4B">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w:t>
            </w:r>
            <w:r>
              <w:rPr>
                <w:rFonts w:hint="eastAsia" w:ascii="宋体" w:hAnsi="宋体" w:eastAsia="宋体"/>
                <w:b w:val="0"/>
                <w:color w:val="auto"/>
                <w:sz w:val="24"/>
                <w:highlight w:val="none"/>
                <w:u w:val="single"/>
                <w:lang w:val="en-US" w:eastAsia="zh-CN"/>
              </w:rPr>
              <w:t>/</w:t>
            </w:r>
            <w:r>
              <w:rPr>
                <w:rFonts w:hint="default" w:ascii="宋体" w:hAnsi="宋体" w:eastAsia="宋体"/>
                <w:b w:val="0"/>
                <w:color w:val="auto"/>
                <w:sz w:val="24"/>
                <w:highlight w:val="none"/>
              </w:rPr>
              <w:t xml:space="preserve"> 个包</w:t>
            </w:r>
          </w:p>
          <w:p w14:paraId="077FDB27">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lang w:val="en-US" w:eastAsia="zh-CN"/>
              </w:rPr>
              <w:t>/</w:t>
            </w:r>
            <w:r>
              <w:rPr>
                <w:rFonts w:hint="default" w:ascii="宋体" w:hAnsi="宋体" w:eastAsia="宋体"/>
                <w:b w:val="0"/>
                <w:bCs w:val="0"/>
                <w:color w:val="auto"/>
                <w:sz w:val="24"/>
                <w:szCs w:val="18"/>
                <w:highlight w:val="none"/>
                <w:u w:val="single"/>
              </w:rPr>
              <w:t xml:space="preserve">  </w:t>
            </w:r>
          </w:p>
        </w:tc>
      </w:tr>
      <w:tr w14:paraId="7406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1954F6A">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6E208CB6">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F551B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3D98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8F47D0">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6C792048">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0070951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 个</w:t>
            </w:r>
            <w:r>
              <w:rPr>
                <w:rFonts w:hint="eastAsia" w:ascii="宋体" w:hAnsi="宋体" w:eastAsia="宋体"/>
                <w:b w:val="0"/>
                <w:color w:val="auto"/>
                <w:sz w:val="24"/>
                <w:highlight w:val="none"/>
              </w:rPr>
              <w:t>日历日</w:t>
            </w:r>
          </w:p>
        </w:tc>
      </w:tr>
      <w:tr w14:paraId="3A40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99AD24">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ED2DC92">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8376FE4">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7F14047F">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4657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9999A29">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391C71B8">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A66447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4C1645FD">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5395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3FCA58">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.3</w:t>
            </w:r>
          </w:p>
        </w:tc>
        <w:tc>
          <w:tcPr>
            <w:tcW w:w="1174" w:type="pct"/>
            <w:vAlign w:val="center"/>
          </w:tcPr>
          <w:p w14:paraId="777E6CA1">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4" w:type="pct"/>
            <w:vAlign w:val="center"/>
          </w:tcPr>
          <w:p w14:paraId="68D4C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b w:val="0"/>
                <w:color w:val="auto"/>
                <w:sz w:val="24"/>
                <w:szCs w:val="20"/>
                <w:highlight w:val="none"/>
                <w:u w:val="single"/>
                <w:lang w:val="en-US" w:eastAsia="zh-CN"/>
              </w:rPr>
            </w:pPr>
            <w:r>
              <w:rPr>
                <w:rFonts w:hint="eastAsia" w:ascii="宋体" w:hAnsi="宋体" w:eastAsia="宋体"/>
                <w:b w:val="0"/>
                <w:color w:val="auto"/>
                <w:sz w:val="24"/>
                <w:szCs w:val="20"/>
                <w:highlight w:val="none"/>
              </w:rPr>
              <w:t>（1）</w:t>
            </w:r>
            <w:r>
              <w:rPr>
                <w:rFonts w:hint="default" w:ascii="宋体" w:hAnsi="宋体" w:eastAsia="宋体"/>
                <w:b w:val="0"/>
                <w:color w:val="auto"/>
                <w:sz w:val="24"/>
                <w:szCs w:val="20"/>
                <w:highlight w:val="none"/>
              </w:rPr>
              <w:t>小型和微型</w:t>
            </w:r>
            <w:r>
              <w:rPr>
                <w:rFonts w:hint="eastAsia" w:ascii="宋体" w:hAnsi="宋体" w:eastAsia="宋体"/>
                <w:b w:val="0"/>
                <w:color w:val="auto"/>
                <w:sz w:val="24"/>
                <w:szCs w:val="20"/>
                <w:highlight w:val="none"/>
              </w:rPr>
              <w:t>企</w:t>
            </w:r>
            <w:r>
              <w:rPr>
                <w:rFonts w:hint="eastAsia" w:ascii="宋体" w:hAnsi="宋体" w:eastAsia="宋体" w:cs="@仿宋_GB2312"/>
                <w:b w:val="0"/>
                <w:bCs/>
                <w:color w:val="auto"/>
                <w:kern w:val="0"/>
                <w:sz w:val="24"/>
                <w:szCs w:val="28"/>
                <w:highlight w:val="none"/>
                <w:lang w:val="en-US" w:eastAsia="zh-CN" w:bidi="ar-SA"/>
              </w:rPr>
              <w:t>业价格扣除：</w:t>
            </w:r>
            <w:r>
              <w:rPr>
                <w:rFonts w:hint="eastAsia" w:ascii="宋体" w:hAnsi="宋体" w:eastAsia="宋体"/>
                <w:b w:val="0"/>
                <w:color w:val="auto"/>
                <w:sz w:val="24"/>
                <w:szCs w:val="20"/>
                <w:highlight w:val="none"/>
                <w:u w:val="single"/>
                <w:lang w:val="en-US" w:eastAsia="zh-CN"/>
              </w:rPr>
              <w:t>对小型和微型企业产品的价格给予10%的扣除后参与评审；其评审价=投标报价*90%；中小型企业的划型标准执行《政府采购促进中小企业发展管理办法》（财库﹝2020﹞46 号）号文件，若上述企业中标，中标价（合同价）以其有效投标报价为准；上述企业由评标委员会依据投标人提供相关声明认定；对于同时属于小微企业、监狱企业或残疾人福利性单位的，不重复进行价格扣除；</w:t>
            </w:r>
          </w:p>
          <w:p w14:paraId="04D06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（2）监狱企业价格扣除：</w:t>
            </w:r>
            <w:r>
              <w:rPr>
                <w:rFonts w:hint="eastAsia" w:ascii="宋体" w:hAnsi="宋体" w:eastAsia="宋体"/>
                <w:b w:val="0"/>
                <w:color w:val="auto"/>
                <w:sz w:val="24"/>
                <w:szCs w:val="20"/>
                <w:highlight w:val="none"/>
                <w:u w:val="none"/>
              </w:rPr>
              <w:t>同</w:t>
            </w:r>
            <w:r>
              <w:rPr>
                <w:rFonts w:hint="default" w:ascii="宋体" w:hAnsi="宋体" w:eastAsia="宋体"/>
                <w:b w:val="0"/>
                <w:color w:val="auto"/>
                <w:sz w:val="24"/>
                <w:szCs w:val="20"/>
                <w:highlight w:val="none"/>
                <w:u w:val="none"/>
              </w:rPr>
              <w:t>小型和微型企业</w:t>
            </w:r>
            <w:r>
              <w:rPr>
                <w:rFonts w:hint="eastAsia" w:ascii="宋体" w:hAnsi="宋体" w:eastAsia="宋体"/>
                <w:b w:val="0"/>
                <w:color w:val="auto"/>
                <w:sz w:val="24"/>
                <w:szCs w:val="20"/>
                <w:highlight w:val="none"/>
              </w:rPr>
              <w:t>。</w:t>
            </w:r>
          </w:p>
          <w:p w14:paraId="0ABA170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0AA3E02">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07E767C">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1CA8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C42D86">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15910EC">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761E706B">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3家</w:t>
            </w:r>
          </w:p>
        </w:tc>
      </w:tr>
      <w:tr w14:paraId="7790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DC05C6">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6F85187">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08484C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0A7E49A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6E4C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645C54">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1174" w:type="pct"/>
            <w:vAlign w:val="center"/>
          </w:tcPr>
          <w:p w14:paraId="55D60994">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568F630">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val="0"/>
                <w:iCs w:val="0"/>
                <w:color w:val="auto"/>
                <w:sz w:val="24"/>
                <w:highlight w:val="none"/>
                <w:u w:val="none"/>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1</w:t>
            </w:r>
            <w:r>
              <w:rPr>
                <w:rFonts w:hint="eastAsia" w:ascii="宋体" w:hAnsi="宋体" w:eastAsia="宋体"/>
                <w:b w:val="0"/>
                <w:i w:val="0"/>
                <w:iCs w:val="0"/>
                <w:color w:val="auto"/>
                <w:sz w:val="24"/>
                <w:highlight w:val="none"/>
                <w:u w:val="none"/>
              </w:rPr>
              <w:t>）中小企业声明函；（如有）</w:t>
            </w:r>
          </w:p>
          <w:p w14:paraId="30BC8AC4">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val="0"/>
                <w:iCs w:val="0"/>
                <w:color w:val="auto"/>
                <w:sz w:val="24"/>
                <w:highlight w:val="none"/>
                <w:u w:val="none"/>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2）</w:t>
            </w:r>
            <w:r>
              <w:rPr>
                <w:rFonts w:hint="eastAsia" w:ascii="宋体" w:hAnsi="宋体" w:eastAsia="宋体"/>
                <w:b w:val="0"/>
                <w:i w:val="0"/>
                <w:iCs w:val="0"/>
                <w:color w:val="auto"/>
                <w:sz w:val="24"/>
                <w:highlight w:val="none"/>
                <w:u w:val="none"/>
              </w:rPr>
              <w:t>残疾人福利性单位声明函；（如有）</w:t>
            </w:r>
          </w:p>
          <w:p w14:paraId="73FF68EF">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i w:val="0"/>
                <w:iCs w:val="0"/>
                <w:color w:val="auto"/>
                <w:sz w:val="24"/>
                <w:highlight w:val="none"/>
                <w:u w:val="none"/>
                <w:lang w:eastAsia="zh-CN"/>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3</w:t>
            </w:r>
            <w:r>
              <w:rPr>
                <w:rFonts w:hint="eastAsia" w:ascii="宋体" w:hAnsi="宋体" w:eastAsia="宋体"/>
                <w:b w:val="0"/>
                <w:i w:val="0"/>
                <w:iCs w:val="0"/>
                <w:color w:val="auto"/>
                <w:sz w:val="24"/>
                <w:highlight w:val="none"/>
                <w:u w:val="none"/>
              </w:rPr>
              <w:t>）因落实政府采购政策等原因进行价格扣除后中标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供应商的评审报价</w:t>
            </w:r>
            <w:r>
              <w:rPr>
                <w:rFonts w:hint="eastAsia" w:ascii="宋体" w:hAnsi="宋体" w:eastAsia="宋体"/>
                <w:b/>
                <w:bCs w:val="0"/>
                <w:i w:val="0"/>
                <w:iCs w:val="0"/>
                <w:color w:val="auto"/>
                <w:sz w:val="24"/>
                <w:highlight w:val="none"/>
                <w:u w:val="none"/>
                <w:lang w:eastAsia="zh-CN"/>
              </w:rPr>
              <w:t>（</w:t>
            </w:r>
            <w:r>
              <w:rPr>
                <w:rFonts w:hint="eastAsia" w:ascii="宋体" w:hAnsi="宋体" w:eastAsia="宋体"/>
                <w:b/>
                <w:bCs w:val="0"/>
                <w:i w:val="0"/>
                <w:iCs w:val="0"/>
                <w:color w:val="auto"/>
                <w:sz w:val="24"/>
                <w:highlight w:val="none"/>
                <w:u w:val="none"/>
                <w:lang w:val="en-US" w:eastAsia="zh-CN"/>
              </w:rPr>
              <w:t>适用最低评标价法</w:t>
            </w:r>
            <w:r>
              <w:rPr>
                <w:rFonts w:hint="eastAsia" w:ascii="宋体" w:hAnsi="宋体" w:eastAsia="宋体"/>
                <w:b/>
                <w:bCs w:val="0"/>
                <w:i w:val="0"/>
                <w:iCs w:val="0"/>
                <w:color w:val="auto"/>
                <w:sz w:val="24"/>
                <w:highlight w:val="none"/>
                <w:u w:val="none"/>
                <w:lang w:eastAsia="zh-CN"/>
              </w:rPr>
              <w:t>）</w:t>
            </w:r>
          </w:p>
          <w:p w14:paraId="3A4AE78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24"/>
                <w:highlight w:val="none"/>
              </w:rPr>
            </w:pP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lang w:val="en-US" w:eastAsia="zh-CN"/>
              </w:rPr>
              <w:t>4</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供应商的评审总得分</w:t>
            </w:r>
            <w:r>
              <w:rPr>
                <w:rFonts w:hint="eastAsia" w:ascii="宋体" w:hAnsi="宋体" w:eastAsia="宋体"/>
                <w:b/>
                <w:bCs w:val="0"/>
                <w:i w:val="0"/>
                <w:iCs w:val="0"/>
                <w:color w:val="auto"/>
                <w:sz w:val="24"/>
                <w:highlight w:val="none"/>
                <w:u w:val="none"/>
                <w:lang w:eastAsia="zh-CN"/>
              </w:rPr>
              <w:t>（</w:t>
            </w:r>
            <w:r>
              <w:rPr>
                <w:rFonts w:hint="eastAsia" w:ascii="宋体" w:hAnsi="宋体" w:eastAsia="宋体"/>
                <w:b/>
                <w:bCs w:val="0"/>
                <w:i w:val="0"/>
                <w:iCs w:val="0"/>
                <w:color w:val="auto"/>
                <w:sz w:val="24"/>
                <w:highlight w:val="none"/>
                <w:u w:val="none"/>
                <w:lang w:val="en-US" w:eastAsia="zh-CN"/>
              </w:rPr>
              <w:t>适用综合评分法</w:t>
            </w:r>
            <w:r>
              <w:rPr>
                <w:rFonts w:hint="eastAsia" w:ascii="宋体" w:hAnsi="宋体" w:eastAsia="宋体"/>
                <w:b/>
                <w:bCs w:val="0"/>
                <w:i w:val="0"/>
                <w:iCs w:val="0"/>
                <w:color w:val="auto"/>
                <w:sz w:val="24"/>
                <w:highlight w:val="none"/>
                <w:u w:val="none"/>
                <w:lang w:eastAsia="zh-CN"/>
              </w:rPr>
              <w:t>）</w:t>
            </w:r>
          </w:p>
        </w:tc>
      </w:tr>
      <w:tr w14:paraId="63F8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577CFA">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52CCE52B">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F5246EB">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A4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4C2C69">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0A91ABD">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43106E9">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宋体" w:hAnsi="宋体" w:eastAsia="宋体" w:cs="宋体"/>
                <w:color w:val="000000"/>
                <w:sz w:val="24"/>
                <w:szCs w:val="24"/>
              </w:rPr>
              <w:t>投标人自行在滁州市第一人民医院官网查看</w:t>
            </w:r>
          </w:p>
        </w:tc>
      </w:tr>
      <w:tr w14:paraId="57A1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9E8118">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01052EC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7257D2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CD8A8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D21FA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226B0F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BFF77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3A8DCA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6C5940D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57CF13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16DE4C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371684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175D4C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8DD93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89F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BD28787">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A6339A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38E7CA3F">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C87E10">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p>
        </w:tc>
      </w:tr>
      <w:tr w14:paraId="5F3D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3112F874">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tcBorders>
              <w:bottom w:val="single" w:color="auto" w:sz="4" w:space="0"/>
            </w:tcBorders>
            <w:vAlign w:val="center"/>
          </w:tcPr>
          <w:p w14:paraId="1F420326">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tcBorders>
              <w:bottom w:val="single" w:color="auto" w:sz="4" w:space="0"/>
            </w:tcBorders>
            <w:vAlign w:val="center"/>
          </w:tcPr>
          <w:p w14:paraId="5AFE9D36">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420" w:lineRule="exact"/>
              <w:ind w:left="0" w:right="0"/>
              <w:textAlignment w:val="auto"/>
              <w:rPr>
                <w:rFonts w:hint="default"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3C2652B0">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420" w:lineRule="exact"/>
              <w:ind w:left="0" w:right="0"/>
              <w:textAlignment w:val="auto"/>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现金或银行转账</w:t>
            </w:r>
          </w:p>
          <w:p w14:paraId="022312FA">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u w:val="single"/>
                <w:lang w:val="en-US" w:eastAsia="zh-CN" w:bidi="ar-SA"/>
              </w:rPr>
              <w:t>750元</w:t>
            </w:r>
            <w:r>
              <w:rPr>
                <w:rFonts w:hint="eastAsia" w:ascii="宋体" w:hAnsi="宋体" w:eastAsia="宋体" w:cs="宋体"/>
                <w:b/>
                <w:bCs/>
                <w:color w:val="000000"/>
                <w:sz w:val="24"/>
                <w:szCs w:val="24"/>
                <w:u w:val="single"/>
              </w:rPr>
              <w:t>（</w:t>
            </w:r>
            <w:r>
              <w:rPr>
                <w:rFonts w:hint="eastAsia" w:ascii="宋体" w:hAnsi="宋体" w:eastAsia="宋体" w:cs="宋体"/>
                <w:color w:val="000000"/>
                <w:sz w:val="24"/>
                <w:szCs w:val="24"/>
                <w:u w:val="single"/>
              </w:rPr>
              <w:t>评审费另计，以实际发生为准）</w:t>
            </w:r>
          </w:p>
        </w:tc>
      </w:tr>
      <w:tr w14:paraId="4479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5F44D94F">
            <w:pPr>
              <w:pStyle w:val="3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tcBorders>
              <w:top w:val="single" w:color="auto" w:sz="4" w:space="0"/>
              <w:bottom w:val="single" w:color="auto" w:sz="4" w:space="0"/>
            </w:tcBorders>
            <w:vAlign w:val="center"/>
          </w:tcPr>
          <w:p w14:paraId="6BFC75BA">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389963CA">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s="@仿宋_GB2312"/>
                <w:b w:val="0"/>
                <w:bCs/>
                <w:color w:val="auto"/>
                <w:kern w:val="0"/>
                <w:sz w:val="24"/>
                <w:szCs w:val="28"/>
                <w:highlight w:val="none"/>
                <w:u w:val="single"/>
                <w:lang w:val="en-US" w:eastAsia="zh-CN" w:bidi="ar-SA"/>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229E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仿宋" w:hAnsi="仿宋" w:eastAsia="仿宋" w:cs="仿宋"/>
                <w:color w:val="auto"/>
                <w:kern w:val="2"/>
                <w:sz w:val="28"/>
                <w:szCs w:val="28"/>
                <w:highlight w:val="none"/>
              </w:rPr>
            </w:pPr>
            <w:r>
              <w:rPr>
                <w:rFonts w:hint="eastAsia" w:ascii="宋体" w:hAnsi="宋体" w:eastAsia="宋体"/>
                <w:b w:val="0"/>
                <w:color w:val="auto"/>
                <w:sz w:val="24"/>
                <w:szCs w:val="20"/>
                <w:highlight w:val="none"/>
              </w:rPr>
              <w:t>接收部门：</w:t>
            </w:r>
            <w:r>
              <w:rPr>
                <w:rFonts w:hint="eastAsia" w:ascii="宋体" w:hAnsi="宋体" w:eastAsia="宋体" w:cs="@仿宋_GB2312"/>
                <w:b w:val="0"/>
                <w:bCs/>
                <w:color w:val="auto"/>
                <w:kern w:val="0"/>
                <w:sz w:val="24"/>
                <w:szCs w:val="28"/>
                <w:highlight w:val="none"/>
                <w:u w:val="single"/>
                <w:lang w:val="en-US" w:eastAsia="zh-CN" w:bidi="ar-SA"/>
              </w:rPr>
              <w:t>滁州市第一人民医院、安徽百士德工程咨询有限公司</w:t>
            </w:r>
          </w:p>
          <w:p w14:paraId="36BC4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18"/>
                <w:highlight w:val="none"/>
              </w:rPr>
            </w:pPr>
            <w:r>
              <w:rPr>
                <w:rFonts w:hint="default" w:ascii="宋体" w:hAnsi="宋体" w:eastAsia="宋体"/>
                <w:b w:val="0"/>
                <w:color w:val="auto"/>
                <w:sz w:val="24"/>
                <w:szCs w:val="20"/>
                <w:highlight w:val="none"/>
              </w:rPr>
              <w:t>联系电话：</w:t>
            </w:r>
            <w:r>
              <w:rPr>
                <w:rFonts w:hint="eastAsia" w:ascii="宋体" w:hAnsi="宋体" w:eastAsia="宋体" w:cs="@仿宋_GB2312"/>
                <w:color w:val="0000FF"/>
                <w:kern w:val="2"/>
                <w:sz w:val="24"/>
                <w:szCs w:val="24"/>
                <w:highlight w:val="none"/>
                <w:u w:val="single"/>
                <w:lang w:val="en-US" w:eastAsia="zh-CN" w:bidi="ar"/>
              </w:rPr>
              <w:t>0550-3526032</w:t>
            </w:r>
            <w:r>
              <w:rPr>
                <w:rFonts w:hint="eastAsia" w:ascii="宋体" w:hAnsi="宋体" w:eastAsia="宋体" w:cs="@仿宋_GB2312"/>
                <w:b w:val="0"/>
                <w:bCs/>
                <w:color w:val="auto"/>
                <w:kern w:val="0"/>
                <w:sz w:val="24"/>
                <w:szCs w:val="28"/>
                <w:highlight w:val="none"/>
                <w:u w:val="single"/>
                <w:lang w:val="en-US" w:eastAsia="zh-CN" w:bidi="ar-SA"/>
              </w:rPr>
              <w:t>、</w:t>
            </w:r>
            <w:r>
              <w:rPr>
                <w:rFonts w:hint="eastAsia" w:ascii="宋体" w:hAnsi="宋体" w:eastAsia="宋体" w:cs="@仿宋_GB2312"/>
                <w:color w:val="0000FF"/>
                <w:kern w:val="2"/>
                <w:sz w:val="24"/>
                <w:szCs w:val="24"/>
                <w:highlight w:val="none"/>
                <w:u w:val="single"/>
                <w:lang w:val="en-US" w:eastAsia="zh-CN" w:bidi="ar"/>
              </w:rPr>
              <w:t>0550-3526031、</w:t>
            </w:r>
            <w:r>
              <w:rPr>
                <w:rFonts w:hint="eastAsia" w:ascii="宋体" w:hAnsi="宋体" w:eastAsia="宋体" w:cs="@仿宋_GB2312"/>
                <w:b w:val="0"/>
                <w:bCs/>
                <w:color w:val="auto"/>
                <w:kern w:val="0"/>
                <w:sz w:val="24"/>
                <w:szCs w:val="28"/>
                <w:highlight w:val="none"/>
                <w:u w:val="single"/>
                <w:lang w:val="en-US" w:eastAsia="zh-CN" w:bidi="ar-SA"/>
              </w:rPr>
              <w:t>13955028781</w:t>
            </w:r>
          </w:p>
          <w:p w14:paraId="4828D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通讯地址：</w:t>
            </w:r>
            <w:r>
              <w:rPr>
                <w:rFonts w:hint="eastAsia" w:ascii="宋体" w:hAnsi="宋体" w:eastAsia="宋体" w:cs="@仿宋_GB2312"/>
                <w:color w:val="auto"/>
                <w:kern w:val="2"/>
                <w:sz w:val="24"/>
                <w:szCs w:val="24"/>
                <w:highlight w:val="yellow"/>
                <w:u w:val="single"/>
                <w:lang w:val="en-US" w:eastAsia="zh-CN" w:bidi="ar"/>
              </w:rPr>
              <w:t>滁州市醉翁西路369号</w:t>
            </w:r>
            <w:r>
              <w:rPr>
                <w:rFonts w:hint="eastAsia" w:ascii="宋体" w:hAnsi="宋体" w:eastAsia="宋体" w:cs="@仿宋_GB2312"/>
                <w:b w:val="0"/>
                <w:bCs/>
                <w:color w:val="auto"/>
                <w:kern w:val="0"/>
                <w:sz w:val="24"/>
                <w:szCs w:val="28"/>
                <w:highlight w:val="none"/>
                <w:u w:val="single"/>
                <w:lang w:val="en-US" w:eastAsia="zh-CN" w:bidi="ar-SA"/>
              </w:rPr>
              <w:t xml:space="preserve">、滁州市会峰西路72-11号 </w:t>
            </w:r>
          </w:p>
        </w:tc>
      </w:tr>
      <w:tr w14:paraId="0016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E188430">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tcBorders>
              <w:top w:val="single" w:color="auto" w:sz="4" w:space="0"/>
            </w:tcBorders>
            <w:vAlign w:val="center"/>
          </w:tcPr>
          <w:p w14:paraId="6E19AAA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tcBorders>
              <w:top w:val="single" w:color="auto" w:sz="4" w:space="0"/>
            </w:tcBorders>
            <w:vAlign w:val="center"/>
          </w:tcPr>
          <w:p w14:paraId="67363EFD">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0875FF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257838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3EB156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31A72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33C9B1F3">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hint="default"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hint="default" w:cs="@仿宋_GB2312" w:asciiTheme="minorEastAsia" w:hAnsiTheme="minorEastAsia" w:eastAsiaTheme="minorEastAsia"/>
                <w:b w:val="0"/>
                <w:bCs/>
                <w:color w:val="auto"/>
                <w:kern w:val="2"/>
                <w:sz w:val="24"/>
                <w:szCs w:val="24"/>
                <w:highlight w:val="none"/>
                <w:lang w:val="en-US" w:eastAsia="zh-CN" w:bidi="ar-SA"/>
              </w:rPr>
              <w:t>人负责解释。</w:t>
            </w:r>
          </w:p>
        </w:tc>
      </w:tr>
    </w:tbl>
    <w:p w14:paraId="258DBE8B">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5" w:name="_Toc14880"/>
      <w:bookmarkStart w:id="36"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5"/>
      <w:bookmarkEnd w:id="36"/>
    </w:p>
    <w:p w14:paraId="25C4663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4F843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F8C80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E215E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37047B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2150C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717FF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203B1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05A84E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2989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27ACB2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7EA06F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2B62B1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241C4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773F1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44568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9096F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48AC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6A7A865E">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7C30ED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62CA62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3F68607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C74FE11">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50BACFC">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F68F6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37022A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0ABC017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6AA3715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C0176F7">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B745BA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1115082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DF504C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4E15128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46312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AAA56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BC3EA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76F1B5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4761148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2C77E7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lang w:val="en-US" w:eastAsia="zh-CN"/>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000000"/>
          <w:sz w:val="24"/>
          <w:szCs w:val="24"/>
        </w:rPr>
        <w:t>电子邮件</w:t>
      </w:r>
      <w:r>
        <w:rPr>
          <w:rFonts w:hint="eastAsia" w:ascii="宋体" w:hAnsi="宋体" w:eastAsia="宋体" w:cs="宋体"/>
          <w:color w:val="000000"/>
          <w:sz w:val="24"/>
          <w:szCs w:val="24"/>
          <w:lang w:val="en-US" w:eastAsia="zh-CN"/>
        </w:rPr>
        <w:t>形式向</w:t>
      </w:r>
      <w:r>
        <w:rPr>
          <w:rFonts w:hint="eastAsia" w:ascii="宋体" w:hAnsi="宋体" w:eastAsia="宋体" w:cs="宋体"/>
          <w:color w:val="000000"/>
          <w:sz w:val="24"/>
          <w:szCs w:val="24"/>
        </w:rPr>
        <w:t>采购代理机构（采购代理机构邮箱：</w:t>
      </w:r>
      <w:r>
        <w:rPr>
          <w:rFonts w:hint="eastAsia" w:ascii="宋体" w:hAnsi="宋体" w:eastAsia="宋体" w:cs="宋体"/>
          <w:color w:val="000000"/>
          <w:sz w:val="24"/>
          <w:szCs w:val="24"/>
          <w:lang w:val="en-US" w:eastAsia="zh-CN"/>
        </w:rPr>
        <w:t>82358483</w:t>
      </w:r>
      <w:r>
        <w:rPr>
          <w:rFonts w:hint="eastAsia" w:ascii="宋体" w:hAnsi="宋体" w:eastAsia="宋体" w:cs="宋体"/>
          <w:color w:val="000000"/>
          <w:sz w:val="24"/>
          <w:szCs w:val="24"/>
        </w:rPr>
        <w:t>@qq.com）提交</w:t>
      </w:r>
      <w:r>
        <w:rPr>
          <w:rFonts w:hint="eastAsia" w:ascii="宋体" w:hAnsi="宋体" w:eastAsia="宋体" w:cs="宋体"/>
          <w:color w:val="000000"/>
          <w:sz w:val="24"/>
          <w:szCs w:val="24"/>
          <w:lang w:val="en-US" w:eastAsia="zh-CN"/>
        </w:rPr>
        <w:t>疑问</w:t>
      </w:r>
      <w:r>
        <w:rPr>
          <w:rFonts w:asciiTheme="minorEastAsia" w:hAnsiTheme="minorEastAsia" w:eastAsiaTheme="minorEastAsia"/>
          <w:color w:val="auto"/>
          <w:sz w:val="24"/>
          <w:highlight w:val="none"/>
        </w:rPr>
        <w:t>。</w:t>
      </w:r>
    </w:p>
    <w:p w14:paraId="1931EF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133C83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69B8C31">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648C4F4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07FAF6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6C0F8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FCDF32E">
      <w:pPr>
        <w:spacing w:line="360" w:lineRule="auto"/>
        <w:ind w:firstLine="435"/>
        <w:rPr>
          <w:rFonts w:asciiTheme="minorEastAsia" w:hAnsiTheme="minorEastAsia" w:eastAsiaTheme="minorEastAsia"/>
          <w:color w:val="auto"/>
          <w:sz w:val="24"/>
          <w:highlight w:val="none"/>
        </w:rPr>
      </w:pPr>
      <w:bookmarkStart w:id="37"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7"/>
    <w:p w14:paraId="6108EE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39C1A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3738F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693D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42DA63A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8" w:name="_Hlk11703583"/>
      <w:r>
        <w:rPr>
          <w:rFonts w:hint="eastAsia" w:asciiTheme="minorEastAsia" w:hAnsiTheme="minorEastAsia" w:eastAsiaTheme="minorEastAsia"/>
          <w:color w:val="auto"/>
          <w:sz w:val="24"/>
          <w:highlight w:val="none"/>
          <w:lang w:val="en-US" w:eastAsia="zh-CN"/>
        </w:rPr>
        <w:t>等。</w:t>
      </w:r>
    </w:p>
    <w:bookmarkEnd w:id="38"/>
    <w:p w14:paraId="644890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160E4A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033C3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3A9677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4FC6A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F435DA9">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A063C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5BDEDB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31217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278CD1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AE9D2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B253F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469D77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052D1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7A6B7B5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，将投标文件</w:t>
      </w:r>
      <w:r>
        <w:rPr>
          <w:rFonts w:hint="eastAsia" w:asciiTheme="minorEastAsia" w:hAnsiTheme="minorEastAsia" w:eastAsiaTheme="minorEastAsia"/>
          <w:color w:val="auto"/>
          <w:sz w:val="24"/>
          <w:highlight w:val="none"/>
          <w:lang w:val="en-US" w:eastAsia="zh-CN"/>
        </w:rPr>
        <w:t>递交至采购人</w:t>
      </w:r>
      <w:r>
        <w:rPr>
          <w:rFonts w:asciiTheme="minorEastAsia" w:hAnsiTheme="minorEastAsia" w:eastAsiaTheme="minorEastAsia"/>
          <w:color w:val="auto"/>
          <w:sz w:val="24"/>
          <w:highlight w:val="none"/>
        </w:rPr>
        <w:t>。</w:t>
      </w:r>
    </w:p>
    <w:p w14:paraId="4449E0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.2投标人应当在投标截止时间前完成投标文件的递交，并可以补充、修改或者撤回投标文件。投标截止时间前未完成投标文件</w:t>
      </w:r>
      <w:r>
        <w:rPr>
          <w:rFonts w:hint="eastAsia" w:asciiTheme="minorEastAsia" w:hAnsiTheme="minorEastAsia" w:eastAsiaTheme="minorEastAsia"/>
          <w:color w:val="auto"/>
          <w:sz w:val="24"/>
          <w:highlight w:val="none"/>
          <w:lang w:val="en-US" w:eastAsia="zh-CN"/>
        </w:rPr>
        <w:t>递交</w:t>
      </w:r>
      <w:r>
        <w:rPr>
          <w:rFonts w:hint="eastAsia" w:asciiTheme="minorEastAsia" w:hAnsiTheme="minorEastAsia" w:eastAsiaTheme="minorEastAsia"/>
          <w:color w:val="auto"/>
          <w:sz w:val="24"/>
          <w:highlight w:val="none"/>
        </w:rPr>
        <w:t>的，视为撤回投标文件。未按</w:t>
      </w:r>
      <w:r>
        <w:rPr>
          <w:rFonts w:hint="eastAsia" w:asciiTheme="minorEastAsia" w:hAnsiTheme="minorEastAsia" w:eastAsia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规定</w:t>
      </w:r>
      <w:r>
        <w:rPr>
          <w:rFonts w:hint="eastAsia" w:asciiTheme="minorEastAsia" w:hAnsiTheme="minorEastAsia" w:eastAsiaTheme="minorEastAsia"/>
          <w:color w:val="auto"/>
          <w:sz w:val="24"/>
          <w:highlight w:val="none"/>
          <w:lang w:val="en-US" w:eastAsia="zh-CN"/>
        </w:rPr>
        <w:t>在</w:t>
      </w:r>
      <w:r>
        <w:rPr>
          <w:rFonts w:hint="eastAsia" w:asciiTheme="minorEastAsia" w:hAnsiTheme="minorEastAsia" w:eastAsiaTheme="minorEastAsia"/>
          <w:color w:val="auto"/>
          <w:sz w:val="24"/>
          <w:highlight w:val="none"/>
        </w:rPr>
        <w:t>投标截止时间后送达的投标文件，</w:t>
      </w:r>
      <w:r>
        <w:rPr>
          <w:rFonts w:hint="eastAsia" w:asciiTheme="minorEastAsia" w:hAnsiTheme="minorEastAsia" w:eastAsiaTheme="minorEastAsia"/>
          <w:color w:val="auto"/>
          <w:sz w:val="24"/>
          <w:highlight w:val="none"/>
          <w:lang w:val="en-US" w:eastAsia="zh-CN"/>
        </w:rPr>
        <w:t>其投标文件</w:t>
      </w:r>
      <w:r>
        <w:rPr>
          <w:rFonts w:hint="eastAsia" w:asciiTheme="minorEastAsia" w:hAnsiTheme="minorEastAsia" w:eastAsiaTheme="minorEastAsia"/>
          <w:color w:val="auto"/>
          <w:sz w:val="24"/>
          <w:highlight w:val="none"/>
        </w:rPr>
        <w:t>应当拒收。</w:t>
      </w:r>
    </w:p>
    <w:p w14:paraId="4218AA7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78F182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lang w:val="en-US" w:eastAsia="zh-CN"/>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lang w:val="en-US" w:eastAsia="zh-CN"/>
        </w:rPr>
        <w:t>密封情况</w:t>
      </w:r>
      <w:r>
        <w:rPr>
          <w:rFonts w:hint="eastAsia" w:asciiTheme="minorEastAsia" w:hAnsiTheme="minorEastAsia" w:eastAsiaTheme="minorEastAsia"/>
          <w:color w:val="auto"/>
          <w:sz w:val="24"/>
          <w:highlight w:val="none"/>
        </w:rPr>
        <w:t>进行</w:t>
      </w:r>
      <w:r>
        <w:rPr>
          <w:rFonts w:hint="eastAsia" w:asciiTheme="minorEastAsia" w:hAnsiTheme="minorEastAsia" w:eastAsiaTheme="minorEastAsia"/>
          <w:color w:val="auto"/>
          <w:sz w:val="24"/>
          <w:highlight w:val="none"/>
          <w:lang w:val="en-US" w:eastAsia="zh-CN"/>
        </w:rPr>
        <w:t>检查</w:t>
      </w:r>
      <w:r>
        <w:rPr>
          <w:rFonts w:asciiTheme="minorEastAsia" w:hAnsiTheme="minorEastAsia" w:eastAsiaTheme="minorEastAsia"/>
          <w:color w:val="auto"/>
          <w:sz w:val="24"/>
          <w:highlight w:val="none"/>
        </w:rPr>
        <w:t>。</w:t>
      </w:r>
    </w:p>
    <w:p w14:paraId="3CCB55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EE4BF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采购人或采购代理机构将对开标过程进行记录，并存档备查。</w:t>
      </w:r>
    </w:p>
    <w:p w14:paraId="2D3724F8">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A4B5B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397337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3B6DC2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bookmarkStart w:id="39"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国家企业信用信息公示系统网站（www.gsxt.gov.cn）查询相关投标人信用记录，并对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国家企业信用信息公示系统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网站（www.gsxt.gov.cn）被市场监督管理部门列入经营异常名录或者严重违法企业名单</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lang w:val="en-US" w:eastAsia="zh-CN"/>
        </w:rPr>
        <w:t>未被移除</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764352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9"/>
    <w:p w14:paraId="16639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526753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4FDC64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89296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hint="eastAsia" w:ascii="宋体" w:hAnsi="宋体" w:eastAsia="宋体"/>
          <w:color w:val="auto"/>
          <w:sz w:val="24"/>
          <w:highlight w:val="none"/>
          <w:lang w:val="en-US" w:eastAsia="zh-CN"/>
        </w:rPr>
        <w:t>或通过电子邮箱（82358483@qq.com）方式</w:t>
      </w:r>
      <w:r>
        <w:rPr>
          <w:rFonts w:ascii="宋体" w:hAnsi="宋体" w:eastAsia="宋体"/>
          <w:color w:val="auto"/>
          <w:sz w:val="24"/>
          <w:highlight w:val="none"/>
        </w:rPr>
        <w:t>进行，并不得超出投标文件范围或者改变投标文件的实质性内容。</w:t>
      </w:r>
    </w:p>
    <w:p w14:paraId="6B92CB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66B9DD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62CEA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3334180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17B5F69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718D8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F01CF1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43A73FBE">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03985B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548B2FD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30D165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347E9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63FDD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104A5F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EC2E5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76F557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628864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577A5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3926F5F6">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01D36E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40BDF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397268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4315B52">
      <w:pPr>
        <w:spacing w:line="360" w:lineRule="auto"/>
        <w:ind w:firstLine="435"/>
        <w:rPr>
          <w:rFonts w:ascii="宋体" w:hAnsi="宋体" w:eastAsia="宋体"/>
          <w:b/>
          <w:bCs/>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1）最低评标价法，是指</w:t>
      </w:r>
      <w:r>
        <w:rPr>
          <w:rFonts w:ascii="宋体" w:hAnsi="宋体" w:eastAsia="宋体"/>
          <w:b/>
          <w:bCs/>
          <w:color w:val="auto"/>
          <w:sz w:val="24"/>
          <w:highlight w:val="none"/>
        </w:rPr>
        <w:t>投标文件满足招标文件全部实质性要求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且投标报价最低的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w:t>
      </w:r>
      <w:r>
        <w:rPr>
          <w:rFonts w:hint="eastAsia" w:ascii="宋体" w:hAnsi="宋体" w:eastAsia="宋体"/>
          <w:b/>
          <w:bCs/>
          <w:color w:val="auto"/>
          <w:sz w:val="24"/>
          <w:highlight w:val="none"/>
        </w:rPr>
        <w:t>候选</w:t>
      </w:r>
      <w:r>
        <w:rPr>
          <w:rFonts w:ascii="宋体" w:hAnsi="宋体" w:eastAsia="宋体"/>
          <w:b/>
          <w:bCs/>
          <w:color w:val="auto"/>
          <w:sz w:val="24"/>
          <w:highlight w:val="none"/>
        </w:rPr>
        <w:t>人的评标方法</w:t>
      </w:r>
      <w:r>
        <w:rPr>
          <w:rFonts w:hint="eastAsia" w:ascii="宋体" w:hAnsi="宋体" w:eastAsia="宋体"/>
          <w:b/>
          <w:bCs/>
          <w:color w:val="auto"/>
          <w:sz w:val="24"/>
          <w:highlight w:val="none"/>
        </w:rPr>
        <w:t>。</w:t>
      </w:r>
    </w:p>
    <w:p w14:paraId="7333D9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75676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6AA57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0F40F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5CBBB8F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91B30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7A5466E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5545FF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2A33D9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74B9D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A7364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343FE2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6487FD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监督管理部门</w:t>
      </w:r>
      <w:r>
        <w:rPr>
          <w:rFonts w:hint="eastAsia" w:asciiTheme="minorEastAsia" w:hAnsiTheme="minorEastAsia" w:eastAsiaTheme="minorEastAsia"/>
          <w:color w:val="auto"/>
          <w:sz w:val="24"/>
          <w:highlight w:val="none"/>
        </w:rPr>
        <w:t>批准。</w:t>
      </w:r>
    </w:p>
    <w:p w14:paraId="61756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15215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AE543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7A4E39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1680CC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B582C4A">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68D6FB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2C67C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E6291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DADB7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4E72B20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7A562F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AC75E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16E045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668DEB5">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滁州市第一人民医院网</w:t>
      </w:r>
      <w:r>
        <w:rPr>
          <w:rFonts w:hint="eastAsia" w:ascii="宋体" w:hAnsi="宋体" w:eastAsia="宋体" w:cs="宋体"/>
          <w:color w:val="000000"/>
          <w:sz w:val="24"/>
          <w:szCs w:val="24"/>
        </w:rPr>
        <w:t>（http://www.czdyrmyy.com/index.asp）</w:t>
      </w:r>
      <w:r>
        <w:rPr>
          <w:rFonts w:hint="eastAsia" w:ascii="宋体" w:hAnsi="宋体" w:eastAsia="宋体"/>
          <w:color w:val="auto"/>
          <w:sz w:val="24"/>
          <w:szCs w:val="18"/>
          <w:highlight w:val="none"/>
        </w:rPr>
        <w:t>上发布中标结果公告。</w:t>
      </w:r>
    </w:p>
    <w:p w14:paraId="2618B7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lang w:val="en-US" w:eastAsia="zh-CN"/>
        </w:rPr>
        <w:t>服务要求、服务时间、服务标准</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4E7972D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189E94A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0701346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1CB581B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6CC40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E799A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9A56AB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256534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868366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6DC72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FD7AD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5841D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B29FC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6390E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BF6EDD8">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5CC57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6143363">
      <w:pPr>
        <w:spacing w:line="360" w:lineRule="auto"/>
        <w:ind w:firstLine="437"/>
        <w:outlineLvl w:val="2"/>
        <w:rPr>
          <w:rFonts w:asciiTheme="minorEastAsia" w:hAnsiTheme="minorEastAsia" w:eastAsiaTheme="minorEastAsia"/>
          <w:b/>
          <w:color w:val="auto"/>
          <w:sz w:val="24"/>
          <w:highlight w:val="none"/>
        </w:rPr>
      </w:pPr>
      <w:bookmarkStart w:id="40" w:name="_Toc2583661"/>
      <w:bookmarkStart w:id="41"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40"/>
      <w:bookmarkEnd w:id="41"/>
    </w:p>
    <w:p w14:paraId="19F002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8E264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9834B99">
      <w:pPr>
        <w:spacing w:line="360" w:lineRule="auto"/>
        <w:ind w:firstLine="437"/>
        <w:outlineLvl w:val="2"/>
        <w:rPr>
          <w:rFonts w:asciiTheme="minorEastAsia" w:hAnsiTheme="minorEastAsia" w:eastAsiaTheme="minorEastAsia"/>
          <w:b/>
          <w:color w:val="auto"/>
          <w:sz w:val="24"/>
          <w:highlight w:val="none"/>
        </w:rPr>
      </w:pPr>
      <w:bookmarkStart w:id="42" w:name="_Toc518923101"/>
      <w:bookmarkStart w:id="43"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42"/>
      <w:bookmarkEnd w:id="43"/>
    </w:p>
    <w:p w14:paraId="41E6E123">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B5D85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375C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4E24FF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44512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2D00ED0">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588F5C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BE22F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81B80D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076269A">
      <w:pPr>
        <w:spacing w:line="360" w:lineRule="auto"/>
        <w:jc w:val="center"/>
        <w:outlineLvl w:val="0"/>
        <w:rPr>
          <w:rFonts w:hint="eastAsia" w:asciiTheme="minorEastAsia" w:hAnsiTheme="minorEastAsia" w:eastAsiaTheme="minorEastAsia"/>
          <w:b/>
          <w:color w:val="auto"/>
          <w:sz w:val="28"/>
          <w:highlight w:val="none"/>
          <w:lang w:eastAsia="zh-CN"/>
        </w:rPr>
      </w:pPr>
      <w:bookmarkStart w:id="44" w:name="_Toc10891"/>
      <w:r>
        <w:rPr>
          <w:rFonts w:hint="eastAsia" w:asciiTheme="minorEastAsia" w:hAnsiTheme="minorEastAsia" w:eastAsiaTheme="minorEastAsia"/>
          <w:b/>
          <w:color w:val="auto"/>
          <w:sz w:val="28"/>
          <w:highlight w:val="none"/>
        </w:rPr>
        <w:t>第三章  采购需求</w:t>
      </w:r>
      <w:bookmarkEnd w:id="44"/>
    </w:p>
    <w:p w14:paraId="6FC60963">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11F6C8B0">
      <w:pPr>
        <w:spacing w:line="360" w:lineRule="auto"/>
        <w:ind w:firstLine="435"/>
        <w:rPr>
          <w:rFonts w:hint="eastAsia" w:ascii="宋体" w:hAnsi="宋体" w:eastAsia="宋体" w:cs="宋体"/>
          <w:color w:val="auto"/>
          <w:sz w:val="24"/>
          <w:szCs w:val="24"/>
          <w:highlight w:val="none"/>
        </w:rPr>
      </w:pPr>
      <w:bookmarkStart w:id="45" w:name="_Toc32151"/>
      <w:bookmarkStart w:id="46" w:name="_Toc2554"/>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6BB36A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w:t>
      </w:r>
    </w:p>
    <w:p w14:paraId="6651D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4F6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BA0D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6EAD2E36">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bookmarkEnd w:id="45"/>
      <w:bookmarkEnd w:id="46"/>
    </w:p>
    <w:tbl>
      <w:tblPr>
        <w:tblStyle w:val="25"/>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806"/>
        <w:gridCol w:w="5834"/>
      </w:tblGrid>
      <w:tr w14:paraId="12FB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34F1908A">
            <w:pPr>
              <w:pStyle w:val="3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81" w:type="pct"/>
            <w:vAlign w:val="center"/>
          </w:tcPr>
          <w:p w14:paraId="2EBE912C">
            <w:pPr>
              <w:pStyle w:val="3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92" w:type="pct"/>
            <w:vAlign w:val="center"/>
          </w:tcPr>
          <w:p w14:paraId="76106510">
            <w:pPr>
              <w:pStyle w:val="3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283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2DDD446F">
            <w:pPr>
              <w:pStyle w:val="3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81" w:type="pct"/>
            <w:vAlign w:val="center"/>
          </w:tcPr>
          <w:p w14:paraId="5ACFC523">
            <w:pPr>
              <w:pStyle w:val="33"/>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92" w:type="pct"/>
            <w:vAlign w:val="center"/>
          </w:tcPr>
          <w:p w14:paraId="271B25AD">
            <w:pPr>
              <w:keepNext w:val="0"/>
              <w:keepLines w:val="0"/>
              <w:widowControl w:val="0"/>
              <w:suppressLineNumbers w:val="0"/>
              <w:spacing w:before="0" w:beforeAutospacing="0" w:after="0" w:afterAutospacing="0" w:line="360" w:lineRule="exact"/>
              <w:ind w:left="0" w:right="0"/>
              <w:jc w:val="left"/>
              <w:rPr>
                <w:rFonts w:hint="eastAsia" w:ascii="宋体" w:hAnsi="宋体" w:eastAsia="仿宋"/>
                <w:b w:val="0"/>
                <w:color w:val="auto"/>
                <w:sz w:val="24"/>
                <w:szCs w:val="20"/>
                <w:highlight w:val="none"/>
                <w:u w:val="single"/>
                <w:lang w:eastAsia="zh-CN"/>
              </w:rPr>
            </w:pPr>
            <w:r>
              <w:rPr>
                <w:rFonts w:hint="eastAsia" w:ascii="宋体" w:hAnsi="宋体" w:eastAsia="宋体" w:cs="@仿宋_GB2312"/>
                <w:b w:val="0"/>
                <w:bCs/>
                <w:color w:val="auto"/>
                <w:kern w:val="0"/>
                <w:sz w:val="24"/>
                <w:szCs w:val="28"/>
                <w:highlight w:val="none"/>
                <w:lang w:val="en-US" w:eastAsia="zh-CN" w:bidi="ar-SA"/>
              </w:rPr>
              <w:t>项目验收合格后一次性付款。</w:t>
            </w:r>
          </w:p>
        </w:tc>
      </w:tr>
      <w:tr w14:paraId="5A73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434B7412">
            <w:pPr>
              <w:pStyle w:val="3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81" w:type="pct"/>
            <w:vAlign w:val="center"/>
          </w:tcPr>
          <w:p w14:paraId="37706F0C">
            <w:pPr>
              <w:pStyle w:val="33"/>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地点</w:t>
            </w:r>
          </w:p>
        </w:tc>
        <w:tc>
          <w:tcPr>
            <w:tcW w:w="3492" w:type="pct"/>
            <w:vAlign w:val="center"/>
          </w:tcPr>
          <w:p w14:paraId="668E9057">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滁州市第一人民医院（采购人指定地点）</w:t>
            </w:r>
          </w:p>
        </w:tc>
      </w:tr>
      <w:tr w14:paraId="4345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3A2A1A09">
            <w:pPr>
              <w:pStyle w:val="3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81" w:type="pct"/>
            <w:vAlign w:val="center"/>
          </w:tcPr>
          <w:p w14:paraId="596BA647">
            <w:pPr>
              <w:pStyle w:val="33"/>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492" w:type="pct"/>
            <w:vAlign w:val="center"/>
          </w:tcPr>
          <w:p w14:paraId="2EA475B5">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不高于90个日历天。</w:t>
            </w:r>
          </w:p>
        </w:tc>
      </w:tr>
      <w:tr w14:paraId="7E51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4B62B26A">
            <w:pPr>
              <w:pStyle w:val="3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81" w:type="pct"/>
            <w:vAlign w:val="center"/>
          </w:tcPr>
          <w:p w14:paraId="37B8B20C">
            <w:pPr>
              <w:pStyle w:val="33"/>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本项目采购标的名称及所属行业</w:t>
            </w:r>
          </w:p>
        </w:tc>
        <w:tc>
          <w:tcPr>
            <w:tcW w:w="3492" w:type="pct"/>
            <w:vAlign w:val="center"/>
          </w:tcPr>
          <w:p w14:paraId="7FC63560">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仿宋_GB2312"/>
                <w:b w:val="0"/>
                <w:bCs/>
                <w:color w:val="auto"/>
                <w:kern w:val="0"/>
                <w:sz w:val="24"/>
                <w:szCs w:val="28"/>
                <w:highlight w:val="yellow"/>
                <w:lang w:val="en-US" w:eastAsia="zh-CN" w:bidi="ar-SA"/>
              </w:rPr>
            </w:pPr>
            <w:r>
              <w:rPr>
                <w:rFonts w:hint="eastAsia" w:ascii="宋体" w:hAnsi="宋体" w:eastAsia="宋体" w:cs="@仿宋_GB2312"/>
                <w:b w:val="0"/>
                <w:bCs/>
                <w:color w:val="auto"/>
                <w:kern w:val="0"/>
                <w:sz w:val="24"/>
                <w:szCs w:val="28"/>
                <w:highlight w:val="yellow"/>
                <w:lang w:val="en-US" w:eastAsia="zh-CN" w:bidi="ar-SA"/>
              </w:rPr>
              <w:t>标的名称：医院与国家传染病监测平台对接联调服务</w:t>
            </w:r>
          </w:p>
          <w:p w14:paraId="31C375E7">
            <w:pPr>
              <w:keepNext w:val="0"/>
              <w:keepLines w:val="0"/>
              <w:widowControl w:val="0"/>
              <w:suppressLineNumbers w:val="0"/>
              <w:spacing w:before="0" w:beforeAutospacing="0" w:after="0" w:afterAutospacing="0" w:line="360" w:lineRule="exact"/>
              <w:ind w:left="0" w:right="0"/>
              <w:jc w:val="left"/>
              <w:rPr>
                <w:rFonts w:hint="eastAsia" w:ascii="宋体" w:hAnsi="宋体" w:eastAsia="宋体"/>
                <w:b w:val="0"/>
                <w:color w:val="auto"/>
                <w:sz w:val="24"/>
                <w:szCs w:val="20"/>
                <w:highlight w:val="none"/>
                <w:lang w:eastAsia="zh-CN"/>
              </w:rPr>
            </w:pPr>
            <w:r>
              <w:rPr>
                <w:rFonts w:hint="eastAsia" w:ascii="宋体" w:hAnsi="宋体" w:eastAsia="宋体" w:cs="@仿宋_GB2312"/>
                <w:b/>
                <w:bCs w:val="0"/>
                <w:color w:val="auto"/>
                <w:kern w:val="0"/>
                <w:sz w:val="24"/>
                <w:szCs w:val="28"/>
                <w:highlight w:val="yellow"/>
                <w:lang w:val="en-US" w:eastAsia="zh-CN" w:bidi="ar-SA"/>
              </w:rPr>
              <w:t>所属行业：软件和信息技术服务业</w:t>
            </w:r>
          </w:p>
        </w:tc>
      </w:tr>
    </w:tbl>
    <w:p w14:paraId="48D0067A">
      <w:pPr>
        <w:numPr>
          <w:ilvl w:val="0"/>
          <w:numId w:val="1"/>
        </w:numPr>
        <w:spacing w:line="360" w:lineRule="auto"/>
        <w:ind w:firstLine="437"/>
        <w:outlineLvl w:val="1"/>
        <w:rPr>
          <w:rFonts w:hint="eastAsia" w:ascii="宋体" w:hAnsi="宋体" w:eastAsia="宋体"/>
          <w:b/>
          <w:color w:val="auto"/>
          <w:sz w:val="24"/>
          <w:szCs w:val="18"/>
          <w:highlight w:val="none"/>
        </w:rPr>
      </w:pPr>
      <w:bookmarkStart w:id="47" w:name="_Toc4843"/>
      <w:bookmarkStart w:id="48" w:name="_Toc7421"/>
      <w:r>
        <w:rPr>
          <w:rFonts w:hint="eastAsia" w:ascii="宋体" w:hAnsi="宋体" w:eastAsia="宋体"/>
          <w:b/>
          <w:color w:val="auto"/>
          <w:sz w:val="24"/>
          <w:szCs w:val="18"/>
          <w:highlight w:val="none"/>
        </w:rPr>
        <w:t>项目概况</w:t>
      </w:r>
    </w:p>
    <w:p w14:paraId="4F9692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根据“国家疾控局综合司关于做好国家传染病智能监测预警前置软件服务器软硬件环境配置的通知”的文件要求，我院高度重视前置软件部署工作，前期已完成配置前置软件部署运行所需软硬件环境，目前需要采购医院与国家传染病监测平台对接联调服务，完成部署中涉及大量的软件联调联测工作，实现对接国家传染病智能监测预警系统，提升传染病的监测和预警能力。</w:t>
      </w:r>
    </w:p>
    <w:bookmarkEnd w:id="47"/>
    <w:bookmarkEnd w:id="48"/>
    <w:p w14:paraId="7E4D8891">
      <w:pPr>
        <w:numPr>
          <w:ilvl w:val="0"/>
          <w:numId w:val="1"/>
        </w:numPr>
        <w:spacing w:line="360" w:lineRule="exact"/>
        <w:ind w:left="0" w:leftChars="0" w:firstLine="437" w:firstLineChars="0"/>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服务需求</w:t>
      </w:r>
    </w:p>
    <w:p w14:paraId="42F25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1.配合医院完成院内信息系统与国家传染病智能监测预警前置软件的对接指导培训工作；</w:t>
      </w:r>
    </w:p>
    <w:p w14:paraId="334E68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2.协助医院完成国家传染病智能监测预警前置软件原厂最新版本与医院远程联通调试工作；</w:t>
      </w:r>
    </w:p>
    <w:p w14:paraId="45E09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3.协助医院完成国家疾控局综合司关于部署国家传染病智能监测预警前置软件相关的考核任务；</w:t>
      </w:r>
    </w:p>
    <w:p w14:paraId="42BAD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4.配合完成医院账号申请、测试、转正、培训等流程；</w:t>
      </w:r>
    </w:p>
    <w:p w14:paraId="71866E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5.协助医院完成考核周期（2024－2025年度）内对国家传染病监测预警前置软件的运行状态持续监控、持续版本升级、持续备份管理和问题及时处理；</w:t>
      </w:r>
    </w:p>
    <w:p w14:paraId="15ACD5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5、验收标准：完成医院信息系统（包括但不限定于HIS系统、电子病历系统等）和国家传染病监测平台对接，数据上传到国家传染病监测平台。</w:t>
      </w:r>
    </w:p>
    <w:p w14:paraId="0A178795">
      <w:pPr>
        <w:spacing w:line="360" w:lineRule="auto"/>
        <w:ind w:firstLine="437"/>
        <w:outlineLvl w:val="1"/>
        <w:rPr>
          <w:rFonts w:hint="eastAsia" w:ascii="宋体" w:hAnsi="宋体" w:eastAsia="宋体"/>
          <w:b/>
          <w:bCs/>
          <w:color w:val="auto"/>
          <w:sz w:val="24"/>
          <w:szCs w:val="18"/>
          <w:highlight w:val="none"/>
        </w:rPr>
      </w:pPr>
      <w:bookmarkStart w:id="49" w:name="_Toc14698"/>
      <w:bookmarkStart w:id="50" w:name="_Toc15293"/>
      <w:r>
        <w:rPr>
          <w:rFonts w:hint="eastAsia" w:ascii="宋体" w:hAnsi="宋体" w:eastAsia="宋体"/>
          <w:b/>
          <w:bCs/>
          <w:color w:val="auto"/>
          <w:sz w:val="24"/>
          <w:szCs w:val="18"/>
          <w:highlight w:val="none"/>
        </w:rPr>
        <w:t>四、其他要求</w:t>
      </w:r>
      <w:bookmarkEnd w:id="49"/>
      <w:bookmarkEnd w:id="50"/>
    </w:p>
    <w:p w14:paraId="424BB4EF">
      <w:pPr>
        <w:spacing w:line="360" w:lineRule="auto"/>
        <w:ind w:firstLine="437"/>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无</w:t>
      </w:r>
    </w:p>
    <w:p w14:paraId="0AD9B911">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3D277B">
      <w:pPr>
        <w:spacing w:line="360" w:lineRule="auto"/>
        <w:jc w:val="center"/>
        <w:outlineLvl w:val="0"/>
        <w:rPr>
          <w:rFonts w:asciiTheme="minorEastAsia" w:hAnsiTheme="minorEastAsia" w:eastAsiaTheme="minorEastAsia"/>
          <w:b/>
          <w:color w:val="auto"/>
          <w:sz w:val="28"/>
          <w:highlight w:val="none"/>
        </w:rPr>
      </w:pPr>
      <w:bookmarkStart w:id="51" w:name="_Toc4328"/>
      <w:r>
        <w:rPr>
          <w:rFonts w:hint="eastAsia" w:asciiTheme="minorEastAsia" w:hAnsiTheme="minorEastAsia" w:eastAsiaTheme="minorEastAsia"/>
          <w:b/>
          <w:color w:val="auto"/>
          <w:sz w:val="28"/>
          <w:highlight w:val="none"/>
        </w:rPr>
        <w:t>第四章  评标方法和标准（最低评标价法）</w:t>
      </w:r>
      <w:bookmarkEnd w:id="51"/>
    </w:p>
    <w:p w14:paraId="7702A9BB">
      <w:pPr>
        <w:spacing w:line="360" w:lineRule="auto"/>
        <w:ind w:firstLine="437"/>
        <w:outlineLvl w:val="1"/>
        <w:rPr>
          <w:rFonts w:asciiTheme="minorEastAsia" w:hAnsiTheme="minorEastAsia" w:eastAsiaTheme="minorEastAsia"/>
          <w:b/>
          <w:color w:val="auto"/>
          <w:sz w:val="24"/>
          <w:highlight w:val="none"/>
        </w:rPr>
      </w:pPr>
      <w:bookmarkStart w:id="52" w:name="_Toc6560"/>
      <w:bookmarkStart w:id="53" w:name="_Toc22115"/>
      <w:r>
        <w:rPr>
          <w:rFonts w:hint="eastAsia" w:asciiTheme="minorEastAsia" w:hAnsiTheme="minorEastAsia" w:eastAsiaTheme="minorEastAsia"/>
          <w:b/>
          <w:color w:val="auto"/>
          <w:sz w:val="24"/>
          <w:highlight w:val="none"/>
        </w:rPr>
        <w:t>一、总则</w:t>
      </w:r>
      <w:bookmarkEnd w:id="52"/>
      <w:bookmarkEnd w:id="53"/>
    </w:p>
    <w:p w14:paraId="55BDD9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78B71B0">
      <w:pPr>
        <w:spacing w:line="360" w:lineRule="auto"/>
        <w:ind w:firstLine="437"/>
        <w:outlineLvl w:val="1"/>
        <w:rPr>
          <w:rFonts w:asciiTheme="minorEastAsia" w:hAnsiTheme="minorEastAsia" w:eastAsiaTheme="minorEastAsia"/>
          <w:b/>
          <w:color w:val="auto"/>
          <w:sz w:val="24"/>
          <w:highlight w:val="none"/>
        </w:rPr>
      </w:pPr>
      <w:bookmarkStart w:id="54" w:name="_Toc28533"/>
      <w:bookmarkStart w:id="55" w:name="_Toc27343"/>
      <w:r>
        <w:rPr>
          <w:rFonts w:hint="eastAsia" w:asciiTheme="minorEastAsia" w:hAnsiTheme="minorEastAsia" w:eastAsiaTheme="minorEastAsia"/>
          <w:b/>
          <w:color w:val="auto"/>
          <w:sz w:val="24"/>
          <w:highlight w:val="none"/>
        </w:rPr>
        <w:t>二、评标方法</w:t>
      </w:r>
      <w:bookmarkEnd w:id="54"/>
      <w:bookmarkEnd w:id="55"/>
    </w:p>
    <w:p w14:paraId="791F92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51"/>
        <w:gridCol w:w="4556"/>
        <w:gridCol w:w="1899"/>
      </w:tblGrid>
      <w:tr w14:paraId="52E7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0307C3E">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1B46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23C7927C">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2" w:type="pct"/>
            <w:tcBorders>
              <w:bottom w:val="single" w:color="auto" w:sz="4" w:space="0"/>
            </w:tcBorders>
            <w:vAlign w:val="center"/>
          </w:tcPr>
          <w:p w14:paraId="489E3BF9">
            <w:pPr>
              <w:pStyle w:val="3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C3E3DF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3" w:type="pct"/>
            <w:tcBorders>
              <w:bottom w:val="single" w:color="auto" w:sz="4" w:space="0"/>
            </w:tcBorders>
            <w:vAlign w:val="center"/>
          </w:tcPr>
          <w:p w14:paraId="0AF79011">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788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4E88EB6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42" w:type="pct"/>
            <w:tcBorders>
              <w:bottom w:val="single" w:color="auto" w:sz="4" w:space="0"/>
            </w:tcBorders>
            <w:vAlign w:val="center"/>
          </w:tcPr>
          <w:p w14:paraId="6D12C646">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0BAE91B1">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供有效的营业执照；</w:t>
            </w:r>
          </w:p>
          <w:p w14:paraId="02E09143">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供有效的事业单位法人证书；</w:t>
            </w:r>
          </w:p>
          <w:p w14:paraId="49E703F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default" w:ascii="宋体" w:hAnsi="宋体" w:eastAsia="宋体" w:cs="宋体"/>
                <w:color w:val="auto"/>
                <w:sz w:val="24"/>
                <w:szCs w:val="24"/>
                <w:highlight w:val="none"/>
              </w:rPr>
              <w:t>登记证书等证明文件；</w:t>
            </w:r>
          </w:p>
          <w:p w14:paraId="2620EFA3">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供有效的个体工商户营业执照；</w:t>
            </w:r>
          </w:p>
          <w:p w14:paraId="785371E2">
            <w:pPr>
              <w:keepNext w:val="0"/>
              <w:keepLines w:val="0"/>
              <w:suppressLineNumbers w:val="0"/>
              <w:spacing w:before="0" w:beforeAutospacing="0" w:after="50" w:afterAutospacing="0" w:line="360" w:lineRule="auto"/>
              <w:ind w:left="0"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083" w:type="pct"/>
            <w:vAlign w:val="center"/>
          </w:tcPr>
          <w:p w14:paraId="2122F93B">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提供材料复印件加盖公章</w:t>
            </w:r>
          </w:p>
          <w:p w14:paraId="4CAA8F15">
            <w:pPr>
              <w:keepNext w:val="0"/>
              <w:keepLines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0"/>
                <w:highlight w:val="none"/>
                <w:lang w:val="en-US" w:eastAsia="zh-CN" w:bidi="ar-SA"/>
              </w:rPr>
            </w:pPr>
          </w:p>
        </w:tc>
      </w:tr>
      <w:tr w14:paraId="5A12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0BA616E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42" w:type="pct"/>
            <w:tcBorders>
              <w:bottom w:val="single" w:color="auto" w:sz="4" w:space="0"/>
            </w:tcBorders>
            <w:vAlign w:val="center"/>
          </w:tcPr>
          <w:p w14:paraId="632A1227">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3DEC7C2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83" w:type="pct"/>
            <w:vAlign w:val="center"/>
          </w:tcPr>
          <w:p w14:paraId="1353B032">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提供材料复印件加盖公章</w:t>
            </w:r>
          </w:p>
          <w:p w14:paraId="61679FF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p>
        </w:tc>
      </w:tr>
      <w:tr w14:paraId="1A4F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0A69DBD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42" w:type="pct"/>
            <w:tcBorders>
              <w:bottom w:val="single" w:color="auto" w:sz="4" w:space="0"/>
            </w:tcBorders>
            <w:vAlign w:val="center"/>
          </w:tcPr>
          <w:p w14:paraId="593F438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38789459">
            <w:pPr>
              <w:keepNext w:val="0"/>
              <w:keepLines w:val="0"/>
              <w:suppressLineNumbers w:val="0"/>
              <w:spacing w:before="0" w:beforeAutospacing="0" w:after="50" w:afterAutospacing="0" w:line="360" w:lineRule="auto"/>
              <w:ind w:left="0" w:right="-10" w:rightChars="0"/>
              <w:jc w:val="left"/>
              <w:rPr>
                <w:rFonts w:hint="default"/>
                <w:color w:val="auto"/>
                <w:szCs w:val="20"/>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3" w:type="pct"/>
            <w:tcBorders>
              <w:bottom w:val="single" w:color="auto" w:sz="4" w:space="0"/>
            </w:tcBorders>
            <w:vAlign w:val="center"/>
          </w:tcPr>
          <w:p w14:paraId="2729ED2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bl>
    <w:p w14:paraId="6F058705">
      <w:pPr>
        <w:spacing w:line="360" w:lineRule="auto"/>
        <w:ind w:firstLine="435"/>
        <w:rPr>
          <w:rFonts w:asciiTheme="minorEastAsia" w:hAnsiTheme="minorEastAsia" w:eastAsiaTheme="minorEastAsia"/>
          <w:color w:val="auto"/>
          <w:sz w:val="24"/>
          <w:highlight w:val="none"/>
        </w:rPr>
      </w:pPr>
      <w:bookmarkStart w:id="56"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6"/>
    <w:p w14:paraId="522D1E4B">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03B60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0F3D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0F197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8DB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5C1AD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769B8E91">
            <w:pPr>
              <w:pStyle w:val="3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021E460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3" w:type="pct"/>
            <w:tcBorders>
              <w:bottom w:val="single" w:color="auto" w:sz="4" w:space="0"/>
            </w:tcBorders>
            <w:vAlign w:val="center"/>
          </w:tcPr>
          <w:p w14:paraId="745BB4B0">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2C78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577591B">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197EABC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2DF892B2">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57AAA117">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76C0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5A3EA4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37B34E3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440545E7">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68AD0114">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1507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C407AFC">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7EA68F31">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34442DC">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5873C531">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r>
              <w:rPr>
                <w:rFonts w:hint="eastAsia" w:asciiTheme="minorEastAsia" w:hAnsiTheme="minorEastAsia" w:eastAsiaTheme="minorEastAsia"/>
                <w:color w:val="auto"/>
                <w:sz w:val="24"/>
                <w:szCs w:val="20"/>
                <w:highlight w:val="none"/>
                <w:lang w:eastAsia="zh-CN"/>
              </w:rPr>
              <w:t>。</w:t>
            </w:r>
          </w:p>
        </w:tc>
      </w:tr>
      <w:tr w14:paraId="2918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9D0C38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02D9A226">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4070402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473" w:type="pct"/>
            <w:vAlign w:val="center"/>
          </w:tcPr>
          <w:p w14:paraId="0A6B88F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4230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75567A4">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5</w:t>
            </w:r>
          </w:p>
        </w:tc>
        <w:tc>
          <w:tcPr>
            <w:tcW w:w="1242" w:type="pct"/>
            <w:vAlign w:val="center"/>
          </w:tcPr>
          <w:p w14:paraId="4B10ED65">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765FA68">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3" w:type="pct"/>
            <w:vAlign w:val="center"/>
          </w:tcPr>
          <w:p w14:paraId="371B444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CE2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8347268">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6</w:t>
            </w:r>
          </w:p>
        </w:tc>
        <w:tc>
          <w:tcPr>
            <w:tcW w:w="1242" w:type="pct"/>
            <w:vAlign w:val="center"/>
          </w:tcPr>
          <w:p w14:paraId="5CD20EC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0CDF4C5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3" w:type="pct"/>
            <w:vAlign w:val="center"/>
          </w:tcPr>
          <w:p w14:paraId="0F59D2BD">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147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5C47256">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7</w:t>
            </w:r>
          </w:p>
        </w:tc>
        <w:tc>
          <w:tcPr>
            <w:tcW w:w="1242" w:type="pct"/>
            <w:vAlign w:val="center"/>
          </w:tcPr>
          <w:p w14:paraId="328704A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0A25F62D">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3" w:type="pct"/>
            <w:vAlign w:val="center"/>
          </w:tcPr>
          <w:p w14:paraId="6B6C8848">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p>
        </w:tc>
      </w:tr>
    </w:tbl>
    <w:p w14:paraId="334BD8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DC8036D">
      <w:pPr>
        <w:keepNext w:val="0"/>
        <w:keepLines w:val="0"/>
        <w:widowControl w:val="0"/>
        <w:suppressLineNumbers w:val="0"/>
        <w:spacing w:before="0" w:beforeAutospacing="0" w:after="0" w:afterAutospacing="0"/>
        <w:ind w:left="0" w:right="0" w:firstLine="420" w:firstLineChars="200"/>
        <w:jc w:val="both"/>
        <w:rPr>
          <w:color w:val="auto"/>
          <w:highlight w:val="none"/>
        </w:rPr>
      </w:pPr>
    </w:p>
    <w:p w14:paraId="10C24928">
      <w:pPr>
        <w:widowControl/>
        <w:jc w:val="center"/>
        <w:rPr>
          <w:rFonts w:hint="eastAsia" w:asciiTheme="minorEastAsia" w:hAnsiTheme="minorEastAsia" w:eastAsiaTheme="minorEastAsia"/>
          <w:b/>
          <w:color w:val="auto"/>
          <w:sz w:val="28"/>
          <w:highlight w:val="none"/>
        </w:rPr>
      </w:pPr>
      <w:bookmarkStart w:id="57" w:name="_Toc4682"/>
    </w:p>
    <w:p w14:paraId="6DF7D26B">
      <w:pPr>
        <w:widowControl/>
        <w:jc w:val="center"/>
        <w:rPr>
          <w:rFonts w:hint="eastAsia" w:asciiTheme="minorEastAsia" w:hAnsiTheme="minorEastAsia" w:eastAsiaTheme="minorEastAsia"/>
          <w:b/>
          <w:color w:val="auto"/>
          <w:sz w:val="28"/>
          <w:highlight w:val="none"/>
        </w:rPr>
      </w:pPr>
    </w:p>
    <w:p w14:paraId="4B4E6A7E">
      <w:pPr>
        <w:widowControl/>
        <w:jc w:val="center"/>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7"/>
    </w:p>
    <w:p w14:paraId="345BA685">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58" w:name="_Toc3714"/>
      <w:bookmarkStart w:id="59" w:name="_Toc22492"/>
      <w:r>
        <w:rPr>
          <w:rFonts w:cs="Times New Roman" w:asciiTheme="minorEastAsia" w:hAnsiTheme="minorEastAsia" w:eastAsiaTheme="minorEastAsia"/>
          <w:b/>
          <w:color w:val="000000" w:themeColor="text1"/>
          <w:sz w:val="28"/>
          <w:szCs w:val="28"/>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14:textFill>
            <w14:solidFill>
              <w14:schemeClr w14:val="tx1"/>
            </w14:solidFill>
          </w14:textFill>
        </w:rPr>
        <w:t>参考范本</w:t>
      </w:r>
      <w:bookmarkEnd w:id="58"/>
    </w:p>
    <w:p w14:paraId="2659C614">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60" w:name="_Toc8560"/>
      <w:r>
        <w:rPr>
          <w:rFonts w:hint="eastAsia" w:cs="Times New Roman" w:asciiTheme="minorEastAsia" w:hAnsiTheme="minorEastAsia" w:eastAsiaTheme="minorEastAsia"/>
          <w:b/>
          <w:color w:val="000000" w:themeColor="text1"/>
          <w:sz w:val="28"/>
          <w:szCs w:val="28"/>
          <w14:textFill>
            <w14:solidFill>
              <w14:schemeClr w14:val="tx1"/>
            </w14:solidFill>
          </w14:textFill>
        </w:rPr>
        <w:t>（服务类）</w:t>
      </w:r>
      <w:bookmarkEnd w:id="60"/>
    </w:p>
    <w:p w14:paraId="7C0E3B04">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26F15702">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19E80FC4">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0DF53E6E">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61" w:name="_Toc2449"/>
      <w:r>
        <w:rPr>
          <w:rFonts w:hint="eastAsia" w:asciiTheme="minorEastAsia" w:hAnsiTheme="minorEastAsia" w:eastAsiaTheme="minorEastAsia"/>
          <w:b/>
          <w:color w:val="000000" w:themeColor="text1"/>
          <w:sz w:val="24"/>
          <w14:textFill>
            <w14:solidFill>
              <w14:schemeClr w14:val="tx1"/>
            </w14:solidFill>
          </w14:textFill>
        </w:rPr>
        <w:t>第一部分 合同书</w:t>
      </w:r>
      <w:bookmarkEnd w:id="61"/>
    </w:p>
    <w:p w14:paraId="2935A5AC">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0B58C18D">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572B7A97">
      <w:pPr>
        <w:pStyle w:val="9"/>
      </w:pPr>
    </w:p>
    <w:p w14:paraId="4D790568">
      <w:pPr>
        <w:pStyle w:val="9"/>
      </w:pPr>
    </w:p>
    <w:p w14:paraId="69DA923C">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项目名称：</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滁州市第一人民医院与国家传染病监测平台对接联调服务项目</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40F35104">
      <w:pPr>
        <w:spacing w:before="120" w:line="480" w:lineRule="auto"/>
        <w:ind w:left="96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CZYY-2024-04</w:t>
      </w:r>
    </w:p>
    <w:p w14:paraId="65F36574">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滁州市第一人民医院</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61E2BB6C">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412A51D9">
      <w:pPr>
        <w:spacing w:before="120" w:line="480" w:lineRule="auto"/>
        <w:ind w:firstLine="960" w:firstLineChars="40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5BE5603F">
      <w:pPr>
        <w:spacing w:before="120" w:line="480" w:lineRule="auto"/>
        <w:ind w:firstLine="960" w:firstLineChars="4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14:paraId="7162D9C0">
      <w:pPr>
        <w:widowControl/>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p>
    <w:p w14:paraId="5EEEA8DB">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滁州市第一人民医院</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以下简称：甲方</w:t>
      </w:r>
      <w:r>
        <w:rPr>
          <w:rFonts w:hint="eastAsia" w:asciiTheme="minorEastAsia" w:hAnsiTheme="minorEastAsia" w:eastAsiaTheme="minorEastAsia"/>
          <w:color w:val="000000" w:themeColor="text1"/>
          <w:sz w:val="24"/>
          <w14:textFill>
            <w14:solidFill>
              <w14:schemeClr w14:val="tx1"/>
            </w14:solidFill>
          </w14:textFill>
        </w:rPr>
        <w:t>）通过</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滁州市第一人民医院与国家传染病监测平台对接联调服务项目</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组织的</w:t>
      </w:r>
      <w:r>
        <w:rPr>
          <w:rFonts w:hint="eastAsia" w:asciiTheme="minorEastAsia" w:hAnsiTheme="minorEastAsia" w:eastAsiaTheme="minorEastAsia"/>
          <w:color w:val="000000" w:themeColor="text1"/>
          <w:sz w:val="24"/>
          <w:u w:val="single"/>
          <w14:textFill>
            <w14:solidFill>
              <w14:schemeClr w14:val="tx1"/>
            </w14:solidFill>
          </w14:textFill>
        </w:rPr>
        <w:t>公开招标</w:t>
      </w:r>
      <w:r>
        <w:rPr>
          <w:rFonts w:hint="eastAsia" w:asciiTheme="minorEastAsia" w:hAnsiTheme="minorEastAsia" w:eastAsiaTheme="minorEastAsia"/>
          <w:color w:val="000000" w:themeColor="text1"/>
          <w:sz w:val="24"/>
          <w14:textFill>
            <w14:solidFill>
              <w14:schemeClr w14:val="tx1"/>
            </w14:solidFill>
          </w14:textFill>
        </w:rPr>
        <w:t>方式采购活动，经</w:t>
      </w:r>
      <w:r>
        <w:rPr>
          <w:rFonts w:hint="eastAsia" w:asciiTheme="minorEastAsia" w:hAnsiTheme="minorEastAsia" w:eastAsiaTheme="minorEastAsia"/>
          <w:color w:val="000000" w:themeColor="text1"/>
          <w:sz w:val="24"/>
          <w:u w:val="single"/>
          <w14:textFill>
            <w14:solidFill>
              <w14:schemeClr w14:val="tx1"/>
            </w14:solidFill>
          </w14:textFill>
        </w:rPr>
        <w:t>评标委员会</w:t>
      </w:r>
      <w:r>
        <w:rPr>
          <w:rFonts w:hint="eastAsia" w:asciiTheme="minorEastAsia" w:hAnsiTheme="minorEastAsia" w:eastAsiaTheme="minorEastAsia"/>
          <w:color w:val="000000" w:themeColor="text1"/>
          <w:sz w:val="24"/>
          <w14:textFill>
            <w14:solidFill>
              <w14:schemeClr w14:val="tx1"/>
            </w14:solidFill>
          </w14:textFill>
        </w:rPr>
        <w:t>评定，</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以下简称：乙方</w:t>
      </w:r>
      <w:r>
        <w:rPr>
          <w:rFonts w:hint="eastAsia" w:asciiTheme="minorEastAsia" w:hAnsiTheme="minorEastAsia" w:eastAsiaTheme="minorEastAsia"/>
          <w:color w:val="000000" w:themeColor="text1"/>
          <w:sz w:val="24"/>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14:textFill>
            <w14:solidFill>
              <w14:schemeClr w14:val="tx1"/>
            </w14:solidFill>
          </w14:textFill>
        </w:rPr>
        <w:t>按照采购文件确定的事项签订本合同。</w:t>
      </w:r>
    </w:p>
    <w:p w14:paraId="54CEC52E">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953C665">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2" w:name="_Toc3029"/>
      <w:bookmarkStart w:id="63" w:name="_Toc24059"/>
      <w:bookmarkStart w:id="64" w:name="_Toc223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合同组成部分</w:t>
      </w:r>
      <w:bookmarkEnd w:id="62"/>
      <w:bookmarkEnd w:id="63"/>
      <w:bookmarkEnd w:id="64"/>
    </w:p>
    <w:p w14:paraId="5C7ED34D">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78E4D58C">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1.1.1本合同及其补充合同、变更协议；</w:t>
      </w:r>
    </w:p>
    <w:p w14:paraId="1797A0A8">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1.1.2中标通知书；</w:t>
      </w:r>
    </w:p>
    <w:p w14:paraId="2F6A2846">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1.1.3投标文件（含澄清或者说明文件）；</w:t>
      </w:r>
    </w:p>
    <w:p w14:paraId="02374F99">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1.1.4招标文件（含澄清或者修改文件）；</w:t>
      </w:r>
    </w:p>
    <w:p w14:paraId="670F6FD3">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1.1.5其他相关采购文件。</w:t>
      </w:r>
    </w:p>
    <w:p w14:paraId="481EF959">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5" w:name="_Toc6311"/>
      <w:bookmarkStart w:id="66" w:name="_Toc2918"/>
      <w:bookmarkStart w:id="67" w:name="_Toc22185"/>
      <w:bookmarkStart w:id="68" w:name="_Toc6773"/>
      <w:bookmarkStart w:id="69" w:name="_Toc1858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1.2 </w:t>
      </w:r>
      <w:bookmarkEnd w:id="65"/>
      <w:bookmarkEnd w:id="66"/>
      <w:bookmarkEnd w:id="67"/>
      <w:bookmarkEnd w:id="68"/>
      <w:bookmarkEnd w:id="6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p>
    <w:p w14:paraId="2CAD7F32">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1.2.1服务</w:t>
      </w:r>
      <w:r>
        <w:rPr>
          <w:rFonts w:cs="Times New Roman" w:asciiTheme="minorEastAsia" w:hAnsiTheme="minorEastAsia" w:eastAsiaTheme="minorEastAsia"/>
          <w:color w:val="000000" w:themeColor="text1"/>
          <w:sz w:val="24"/>
          <w:szCs w:val="24"/>
          <w14:textFill>
            <w14:solidFill>
              <w14:schemeClr w14:val="tx1"/>
            </w14:solidFill>
          </w14:textFill>
        </w:rPr>
        <w:t>名称：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滁州市第一人民医院与国家传染病监测平台对接联调服务项目</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FA032A4">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1.2.2服务内容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A90547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00EC2C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0" w:name="_Toc23292"/>
      <w:bookmarkStart w:id="71" w:name="_Toc21551"/>
      <w:bookmarkStart w:id="72" w:name="_Toc2163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价款</w:t>
      </w:r>
      <w:bookmarkEnd w:id="70"/>
      <w:bookmarkEnd w:id="71"/>
      <w:bookmarkEnd w:id="72"/>
    </w:p>
    <w:p w14:paraId="6741F0F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元</w:t>
      </w:r>
      <w:r>
        <w:rPr>
          <w:rFonts w:hint="eastAsia" w:cs="Times New Roman" w:asciiTheme="minorEastAsia" w:hAnsiTheme="minorEastAsia" w:eastAsiaTheme="minorEastAsia"/>
          <w:color w:val="000000" w:themeColor="text1"/>
          <w:sz w:val="24"/>
          <w:szCs w:val="24"/>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元）</w:t>
      </w:r>
      <w:r>
        <w:rPr>
          <w:rFonts w:cs="Times New Roman" w:asciiTheme="minorEastAsia" w:hAnsiTheme="minorEastAsia" w:eastAsiaTheme="minorEastAsia"/>
          <w:color w:val="000000" w:themeColor="text1"/>
          <w:sz w:val="24"/>
          <w:szCs w:val="24"/>
          <w14:textFill>
            <w14:solidFill>
              <w14:schemeClr w14:val="tx1"/>
            </w14:solidFill>
          </w14:textFill>
        </w:rPr>
        <w:t>。</w:t>
      </w:r>
    </w:p>
    <w:p w14:paraId="6592D21D">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1A2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4855AACC">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000000" w:themeColor="text1"/>
                <w:sz w:val="24"/>
                <w:szCs w:val="24"/>
                <w:lang w:val="zh-CN"/>
                <w14:textFill>
                  <w14:solidFill>
                    <w14:schemeClr w14:val="tx1"/>
                  </w14:solidFill>
                </w14:textFill>
              </w:rPr>
            </w:pPr>
            <w:r>
              <w:rPr>
                <w:rFonts w:hint="default" w:cs="Times New Roman" w:asciiTheme="minorEastAsia" w:hAnsiTheme="minorEastAsia" w:eastAsiaTheme="minorEastAsia"/>
                <w:color w:val="000000" w:themeColor="text1"/>
                <w:sz w:val="24"/>
                <w:szCs w:val="24"/>
                <w:lang w:val="zh-CN"/>
                <w14:textFill>
                  <w14:solidFill>
                    <w14:schemeClr w14:val="tx1"/>
                  </w14:solidFill>
                </w14:textFill>
              </w:rPr>
              <w:t>序号</w:t>
            </w:r>
          </w:p>
        </w:tc>
        <w:tc>
          <w:tcPr>
            <w:tcW w:w="4316" w:type="dxa"/>
            <w:vAlign w:val="center"/>
          </w:tcPr>
          <w:p w14:paraId="39A2E202">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分项名称</w:t>
            </w:r>
          </w:p>
        </w:tc>
        <w:tc>
          <w:tcPr>
            <w:tcW w:w="3237" w:type="dxa"/>
            <w:gridSpan w:val="2"/>
            <w:vAlign w:val="center"/>
          </w:tcPr>
          <w:p w14:paraId="2754C497">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r>
              <w:rPr>
                <w:rFonts w:hint="default" w:cs="Times New Roman" w:asciiTheme="minorEastAsia" w:hAnsiTheme="minorEastAsia" w:eastAsiaTheme="minorEastAsia"/>
                <w:color w:val="000000" w:themeColor="text1"/>
                <w:sz w:val="24"/>
                <w:szCs w:val="24"/>
                <w14:textFill>
                  <w14:solidFill>
                    <w14:schemeClr w14:val="tx1"/>
                  </w14:solidFill>
                </w14:textFill>
              </w:rPr>
              <w:t>分项价格</w:t>
            </w:r>
          </w:p>
        </w:tc>
      </w:tr>
      <w:tr w14:paraId="09D5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3302662">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w:t>
            </w:r>
          </w:p>
        </w:tc>
        <w:tc>
          <w:tcPr>
            <w:tcW w:w="4316" w:type="dxa"/>
            <w:vAlign w:val="center"/>
          </w:tcPr>
          <w:p w14:paraId="1768D77E">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7D764DFD">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22BB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2B5120C">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2</w:t>
            </w:r>
          </w:p>
        </w:tc>
        <w:tc>
          <w:tcPr>
            <w:tcW w:w="4316" w:type="dxa"/>
            <w:vAlign w:val="center"/>
          </w:tcPr>
          <w:p w14:paraId="6AF523BF">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0995ED9D">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5FBE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77753A1">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000000" w:themeColor="text1"/>
                <w:sz w:val="24"/>
                <w:szCs w:val="24"/>
                <w:lang w:val="zh-CN"/>
                <w14:textFill>
                  <w14:solidFill>
                    <w14:schemeClr w14:val="tx1"/>
                  </w14:solidFill>
                </w14:textFill>
              </w:rPr>
            </w:pPr>
            <w:r>
              <w:rPr>
                <w:rFonts w:hint="default" w:cs="Times New Roman" w:asciiTheme="minorEastAsia" w:hAnsiTheme="minorEastAsia" w:eastAsiaTheme="minorEastAsia"/>
                <w:color w:val="000000" w:themeColor="text1"/>
                <w:sz w:val="24"/>
                <w:szCs w:val="24"/>
                <w:lang w:val="zh-CN"/>
                <w14:textFill>
                  <w14:solidFill>
                    <w14:schemeClr w14:val="tx1"/>
                  </w14:solidFill>
                </w14:textFill>
              </w:rPr>
              <w:t>3</w:t>
            </w:r>
          </w:p>
        </w:tc>
        <w:tc>
          <w:tcPr>
            <w:tcW w:w="4316" w:type="dxa"/>
            <w:vAlign w:val="center"/>
          </w:tcPr>
          <w:p w14:paraId="7F711465">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4381F784">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4CA3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0A4FC51">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w:t>
            </w:r>
          </w:p>
        </w:tc>
        <w:tc>
          <w:tcPr>
            <w:tcW w:w="4316" w:type="dxa"/>
            <w:vAlign w:val="center"/>
          </w:tcPr>
          <w:p w14:paraId="3F48979B">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3A1D558D">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28A7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40C8C85">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总价</w:t>
            </w:r>
          </w:p>
        </w:tc>
        <w:tc>
          <w:tcPr>
            <w:tcW w:w="3237" w:type="dxa"/>
            <w:gridSpan w:val="2"/>
            <w:vAlign w:val="center"/>
          </w:tcPr>
          <w:p w14:paraId="755235AE">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r>
    </w:tbl>
    <w:p w14:paraId="7CE069ED">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3" w:name="_Toc1814"/>
      <w:bookmarkStart w:id="74" w:name="_Toc22618"/>
      <w:bookmarkStart w:id="75" w:name="_Toc1034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 付款方式和发票开具方式</w:t>
      </w:r>
      <w:bookmarkEnd w:id="73"/>
      <w:bookmarkEnd w:id="74"/>
      <w:bookmarkEnd w:id="75"/>
    </w:p>
    <w:p w14:paraId="6D08945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1.4.1</w:t>
      </w:r>
      <w:r>
        <w:rPr>
          <w:rFonts w:cs="Times New Roman" w:asciiTheme="minorEastAsia" w:hAnsiTheme="minorEastAsia" w:eastAsiaTheme="minorEastAsia"/>
          <w:color w:val="000000" w:themeColor="text1"/>
          <w:sz w:val="24"/>
          <w:szCs w:val="24"/>
          <w14:textFill>
            <w14:solidFill>
              <w14:schemeClr w14:val="tx1"/>
            </w14:solidFill>
          </w14:textFill>
        </w:rPr>
        <w:t>付款方式：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项目验收合格后一次性付款。</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C44021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53AF9A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6" w:name="_Toc19304"/>
      <w:bookmarkStart w:id="77" w:name="_Toc32071"/>
      <w:bookmarkStart w:id="78" w:name="_Toc284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、地点和方式</w:t>
      </w:r>
      <w:bookmarkEnd w:id="76"/>
      <w:bookmarkEnd w:id="77"/>
      <w:bookmarkEnd w:id="78"/>
    </w:p>
    <w:p w14:paraId="25986D88">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1.5.1服务期限</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644296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1.5.2服务地点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EA8CA8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228275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9" w:name="_Toc19554"/>
      <w:bookmarkStart w:id="80" w:name="_Toc27250"/>
      <w:bookmarkStart w:id="81" w:name="_Toc2142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1.6 违约责任</w:t>
      </w:r>
      <w:bookmarkEnd w:id="79"/>
      <w:bookmarkEnd w:id="80"/>
      <w:bookmarkEnd w:id="81"/>
    </w:p>
    <w:p w14:paraId="3657194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1.6.1</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，那么甲方可要求乙方支付违约金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14:textFill>
            <w14:solidFill>
              <w14:schemeClr w14:val="tx1"/>
            </w14:solidFill>
          </w14:textFill>
        </w:rPr>
        <w:t>提供</w:t>
      </w:r>
      <w:r>
        <w:rPr>
          <w:rFonts w:cs="Times New Roman" w:asciiTheme="minorEastAsia" w:hAnsiTheme="minorEastAsia" w:eastAsiaTheme="minorEastAsia"/>
          <w:color w:val="000000" w:themeColor="text1"/>
          <w:sz w:val="24"/>
          <w:szCs w:val="24"/>
          <w14:textFill>
            <w14:solidFill>
              <w14:schemeClr w14:val="tx1"/>
            </w14:solidFill>
          </w14:textFill>
        </w:rPr>
        <w:t>服务价格的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甲方有权在要求乙方支付违约金的同时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，书面通知乙方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7CE76A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1.6.2</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除不可抗力外，如果甲方没有按照本合同约定的付款方式付款，那么乙方可要求甲方支付违约金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一日的应付而未付款的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，乙</w:t>
      </w:r>
      <w:r>
        <w:rPr>
          <w:rFonts w:cs="Times New Roman" w:asciiTheme="minorEastAsia" w:hAnsiTheme="minorEastAsia" w:eastAsiaTheme="minorEastAsia"/>
          <w:color w:val="000000" w:themeColor="text1"/>
          <w:sz w:val="24"/>
          <w:szCs w:val="24"/>
          <w14:textFill>
            <w14:solidFill>
              <w14:schemeClr w14:val="tx1"/>
            </w14:solidFill>
          </w14:textFill>
        </w:rPr>
        <w:t>方有权在要求甲方支付违约金的同时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，书面通知甲方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2E9433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77BEE8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F0897E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FF2DF30">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形，均不视为甲方违约。</w:t>
      </w:r>
    </w:p>
    <w:p w14:paraId="2AA80701">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42F4B232">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82" w:name="_Toc15583"/>
      <w:bookmarkStart w:id="83" w:name="_Toc16021"/>
      <w:bookmarkStart w:id="84" w:name="_Toc2837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82"/>
      <w:bookmarkEnd w:id="83"/>
      <w:bookmarkEnd w:id="84"/>
    </w:p>
    <w:p w14:paraId="4E70998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本合</w:t>
      </w:r>
      <w:r>
        <w:rPr>
          <w:rFonts w:cs="Times New Roman" w:asciiTheme="minorEastAsia" w:hAnsiTheme="minorEastAsia" w:eastAsiaTheme="minorEastAsia"/>
          <w:color w:val="000000" w:themeColor="text1"/>
          <w:sz w:val="24"/>
          <w:szCs w:val="24"/>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种方式解决：</w:t>
      </w:r>
    </w:p>
    <w:p w14:paraId="7A53BA1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1.7.1将争议提交</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仲裁委员会依申请仲裁时其现行有效的仲裁规则裁决；</w:t>
      </w:r>
    </w:p>
    <w:p w14:paraId="7604454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1.7.2向</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人民法院起诉。</w:t>
      </w:r>
    </w:p>
    <w:p w14:paraId="7F8D2B9C">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85" w:name="_Toc15322"/>
      <w:bookmarkStart w:id="86" w:name="_Toc7245"/>
      <w:bookmarkStart w:id="87" w:name="_Toc1117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合同生效</w:t>
      </w:r>
      <w:bookmarkEnd w:id="85"/>
      <w:bookmarkEnd w:id="86"/>
      <w:bookmarkEnd w:id="87"/>
    </w:p>
    <w:p w14:paraId="59C2861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14:textFill>
            <w14:solidFill>
              <w14:schemeClr w14:val="tx1"/>
            </w14:solidFill>
          </w14:textFill>
        </w:rPr>
        <w:t>生效。</w:t>
      </w:r>
    </w:p>
    <w:p w14:paraId="2F586E29">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527E17C0">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4736772A">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3300608D">
      <w:pPr>
        <w:autoSpaceDE w:val="0"/>
        <w:autoSpaceDN w:val="0"/>
        <w:adjustRightInd w:val="0"/>
        <w:spacing w:line="560" w:lineRule="exact"/>
        <w:rPr>
          <w:rFonts w:cs="Times New Roman" w:asciiTheme="minorEastAsia" w:hAnsiTheme="minorEastAsia" w:eastAsiaTheme="minorEastAsia"/>
          <w:bCs/>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p>
    <w:p w14:paraId="58AF4D36">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法定代表人</w:t>
      </w:r>
    </w:p>
    <w:p w14:paraId="6B06CDAB">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或授权代表（签字）：                      或授权代表（签字）：</w:t>
      </w:r>
    </w:p>
    <w:p w14:paraId="79022246">
      <w:pPr>
        <w:widowControl/>
        <w:spacing w:line="560" w:lineRule="exact"/>
        <w:jc w:val="left"/>
        <w:rPr>
          <w:rFonts w:cs="Times New Roman" w:asciiTheme="minorEastAsia" w:hAnsiTheme="minorEastAsia" w:eastAsiaTheme="minorEastAsia"/>
          <w:bCs/>
          <w:color w:val="000000" w:themeColor="text1"/>
          <w:sz w:val="24"/>
          <w:szCs w:val="24"/>
          <w14:textFill>
            <w14:solidFill>
              <w14:schemeClr w14:val="tx1"/>
            </w14:solidFill>
          </w14:textFill>
        </w:rPr>
      </w:pPr>
      <w:bookmarkStart w:id="88" w:name="_Toc331685783"/>
      <w:r>
        <w:rPr>
          <w:rFonts w:hint="eastAsia" w:cs="Times New Roman" w:asciiTheme="minorEastAsia" w:hAnsiTheme="minorEastAsia" w:eastAsiaTheme="minorEastAsia"/>
          <w:bCs/>
          <w:color w:val="000000" w:themeColor="text1"/>
          <w:sz w:val="24"/>
          <w:szCs w:val="24"/>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w:t>
      </w:r>
    </w:p>
    <w:p w14:paraId="65843070">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bookmarkStart w:id="89" w:name="_Hlk110099149"/>
      <w:r>
        <w:rPr>
          <w:rFonts w:hint="eastAsia" w:ascii="宋体" w:hAnsi="宋体" w:eastAsia="宋体"/>
          <w:color w:val="000000" w:themeColor="text1"/>
          <w:sz w:val="24"/>
          <w:szCs w:val="24"/>
          <w14:textFill>
            <w14:solidFill>
              <w14:schemeClr w14:val="tx1"/>
            </w14:solidFill>
          </w14:textFill>
        </w:rPr>
        <w:t>乙方账户信息</w:t>
      </w:r>
    </w:p>
    <w:p w14:paraId="34524AC3">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户名：</w:t>
      </w:r>
      <w:r>
        <w:rPr>
          <w:rFonts w:hint="eastAsia" w:ascii="宋体" w:hAnsi="宋体" w:eastAsia="宋体"/>
          <w:color w:val="000000" w:themeColor="text1"/>
          <w:sz w:val="24"/>
          <w:szCs w:val="24"/>
          <w:u w:val="single"/>
          <w14:textFill>
            <w14:solidFill>
              <w14:schemeClr w14:val="tx1"/>
            </w14:solidFill>
          </w14:textFill>
        </w:rPr>
        <w:t xml:space="preserve">            </w:t>
      </w:r>
    </w:p>
    <w:p w14:paraId="00BC6331">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账号：</w:t>
      </w:r>
      <w:r>
        <w:rPr>
          <w:rFonts w:hint="eastAsia" w:ascii="宋体" w:hAnsi="宋体" w:eastAsia="宋体"/>
          <w:color w:val="000000" w:themeColor="text1"/>
          <w:sz w:val="24"/>
          <w:szCs w:val="24"/>
          <w:u w:val="single"/>
          <w14:textFill>
            <w14:solidFill>
              <w14:schemeClr w14:val="tx1"/>
            </w14:solidFill>
          </w14:textFill>
        </w:rPr>
        <w:t xml:space="preserve">            </w:t>
      </w:r>
    </w:p>
    <w:p w14:paraId="3B443CE7">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开户银行：</w:t>
      </w:r>
      <w:r>
        <w:rPr>
          <w:rFonts w:hint="eastAsia" w:ascii="宋体" w:hAnsi="宋体" w:eastAsia="宋体"/>
          <w:color w:val="000000" w:themeColor="text1"/>
          <w:sz w:val="24"/>
          <w:szCs w:val="24"/>
          <w:u w:val="single"/>
          <w14:textFill>
            <w14:solidFill>
              <w14:schemeClr w14:val="tx1"/>
            </w14:solidFill>
          </w14:textFill>
        </w:rPr>
        <w:t xml:space="preserve">        </w:t>
      </w:r>
    </w:p>
    <w:bookmarkEnd w:id="89"/>
    <w:p w14:paraId="638D7F47">
      <w:pPr>
        <w:widowControl/>
        <w:jc w:val="left"/>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br w:type="page"/>
      </w:r>
    </w:p>
    <w:p w14:paraId="4883220E">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90" w:name="_Toc415"/>
      <w:r>
        <w:rPr>
          <w:rFonts w:hint="eastAsia" w:asciiTheme="minorEastAsia" w:hAnsiTheme="minorEastAsia" w:eastAsiaTheme="minorEastAsia"/>
          <w:b/>
          <w:color w:val="000000" w:themeColor="text1"/>
          <w:sz w:val="24"/>
          <w14:textFill>
            <w14:solidFill>
              <w14:schemeClr w14:val="tx1"/>
            </w14:solidFill>
          </w14:textFill>
        </w:rPr>
        <w:t>第二部分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合同一般条款</w:t>
      </w:r>
      <w:bookmarkEnd w:id="88"/>
      <w:bookmarkEnd w:id="90"/>
    </w:p>
    <w:p w14:paraId="7904ADE0">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1" w:name="_Toc16917"/>
      <w:bookmarkStart w:id="92" w:name="_Ref467378499"/>
      <w:bookmarkStart w:id="93" w:name="_Ref467378404"/>
      <w:bookmarkStart w:id="94" w:name="_Toc279701240"/>
      <w:bookmarkStart w:id="95" w:name="_Ref467379225"/>
      <w:bookmarkStart w:id="96" w:name="_Ref467379195"/>
      <w:bookmarkStart w:id="97" w:name="_Ref467379109"/>
      <w:bookmarkStart w:id="98" w:name="_Ref467379205"/>
      <w:bookmarkStart w:id="99" w:name="_Ref467379094"/>
      <w:bookmarkStart w:id="100" w:name="_Toc259093669"/>
      <w:bookmarkStart w:id="101" w:name="_Ref467378463"/>
      <w:bookmarkStart w:id="102" w:name="_Ref467379214"/>
      <w:bookmarkStart w:id="103" w:name="_Toc19614"/>
      <w:bookmarkStart w:id="104" w:name="_Ref467379101"/>
      <w:bookmarkStart w:id="105" w:name="_Toc487900349"/>
      <w:bookmarkStart w:id="106" w:name="_Toc2876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定义</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6AA7CD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14:textFill>
            <w14:solidFill>
              <w14:schemeClr w14:val="tx1"/>
            </w14:solidFill>
          </w14:textFill>
        </w:rPr>
        <w:t>词</w:t>
      </w:r>
      <w:r>
        <w:rPr>
          <w:rFonts w:cs="Times New Roman" w:asciiTheme="minorEastAsia" w:hAnsiTheme="minorEastAsia" w:eastAsiaTheme="minorEastAsia"/>
          <w:color w:val="000000" w:themeColor="text1"/>
          <w:sz w:val="24"/>
          <w:szCs w:val="24"/>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14:textFill>
            <w14:solidFill>
              <w14:schemeClr w14:val="tx1"/>
            </w14:solidFill>
          </w14:textFill>
        </w:rPr>
        <w:t>解释：</w:t>
      </w:r>
    </w:p>
    <w:p w14:paraId="24E9D77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4157F40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采购人应支付给中标人的价格。</w:t>
      </w:r>
    </w:p>
    <w:p w14:paraId="04C164C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服务</w:t>
      </w:r>
      <w:r>
        <w:rPr>
          <w:rFonts w:cs="Times New Roman" w:asciiTheme="minorEastAsia" w:hAnsiTheme="minorEastAsia" w:eastAsiaTheme="minorEastAsia"/>
          <w:color w:val="000000" w:themeColor="text1"/>
          <w:sz w:val="24"/>
          <w:szCs w:val="24"/>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w:t>
      </w:r>
      <w:r>
        <w:rPr>
          <w:rFonts w:hint="eastAsia" w:cs="Times New Roman" w:asciiTheme="minorEastAsia" w:hAnsiTheme="minorEastAsia" w:eastAsiaTheme="minorEastAsia"/>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6131426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07" w:name="_Ref46737884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w:t>
      </w:r>
      <w:r>
        <w:rPr>
          <w:rFonts w:cs="Times New Roman" w:asciiTheme="minorEastAsia" w:hAnsiTheme="minorEastAsia" w:eastAsiaTheme="minorEastAsia"/>
          <w:color w:val="000000" w:themeColor="text1"/>
          <w:sz w:val="24"/>
          <w:szCs w:val="24"/>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签署合同的采购人</w:t>
      </w:r>
      <w:bookmarkEnd w:id="107"/>
      <w:r>
        <w:rPr>
          <w:rFonts w:hint="eastAsia" w:cs="Times New Roman" w:asciiTheme="minorEastAsia" w:hAnsiTheme="minorEastAsia" w:eastAsiaTheme="minorEastAsia"/>
          <w:color w:val="000000" w:themeColor="text1"/>
          <w:sz w:val="24"/>
          <w:szCs w:val="24"/>
          <w14:textFill>
            <w14:solidFill>
              <w14:schemeClr w14:val="tx1"/>
            </w14:solidFill>
          </w14:textFill>
        </w:rPr>
        <w:t>；采购人委托采购代理机构代表其与乙方签订合同的，采购人的授权委托书作为合同附件。</w:t>
      </w:r>
    </w:p>
    <w:p w14:paraId="1BB24AF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08" w:name="_Ref46737940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的中标人</w:t>
      </w:r>
      <w:bookmarkEnd w:id="108"/>
      <w:r>
        <w:rPr>
          <w:rFonts w:hint="eastAsia" w:cs="Times New Roman" w:asciiTheme="minorEastAsia" w:hAnsiTheme="minorEastAsia" w:eastAsiaTheme="minorEastAsia"/>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BA66FE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09" w:name="_Ref467379436"/>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的地点。</w:t>
      </w:r>
      <w:bookmarkEnd w:id="109"/>
    </w:p>
    <w:p w14:paraId="389142D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10" w:name="_Toc13336"/>
      <w:bookmarkStart w:id="111" w:name="_Toc279701241"/>
      <w:bookmarkStart w:id="112" w:name="_Toc32504"/>
      <w:bookmarkStart w:id="113" w:name="_Toc27635"/>
      <w:bookmarkStart w:id="114" w:name="_Toc487900350"/>
      <w:bookmarkStart w:id="115" w:name="_Toc25909367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2 技术规范</w:t>
      </w:r>
      <w:bookmarkEnd w:id="110"/>
      <w:bookmarkEnd w:id="111"/>
      <w:bookmarkEnd w:id="112"/>
      <w:bookmarkEnd w:id="113"/>
      <w:bookmarkEnd w:id="114"/>
      <w:bookmarkEnd w:id="115"/>
    </w:p>
    <w:p w14:paraId="32C4E97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14:textFill>
            <w14:solidFill>
              <w14:schemeClr w14:val="tx1"/>
            </w14:solidFill>
          </w14:textFill>
        </w:rPr>
        <w:t>和</w:t>
      </w:r>
      <w:r>
        <w:rPr>
          <w:rFonts w:cs="Times New Roman" w:asciiTheme="minorEastAsia" w:hAnsiTheme="minorEastAsia" w:eastAsiaTheme="minorEastAsia"/>
          <w:color w:val="000000" w:themeColor="text1"/>
          <w:sz w:val="24"/>
          <w:szCs w:val="24"/>
          <w14:textFill>
            <w14:solidFill>
              <w14:schemeClr w14:val="tx1"/>
            </w14:solidFill>
          </w14:textFill>
        </w:rPr>
        <w:t>规范为准。</w:t>
      </w:r>
    </w:p>
    <w:p w14:paraId="24C4BFA2">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16" w:name="_Toc9829"/>
      <w:bookmarkStart w:id="117" w:name="_Toc31634"/>
      <w:bookmarkStart w:id="118" w:name="_Toc487900351"/>
      <w:bookmarkStart w:id="119" w:name="_Toc279701242"/>
      <w:bookmarkStart w:id="120" w:name="_Toc259093671"/>
      <w:bookmarkStart w:id="121" w:name="_Toc2785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3 知识产权</w:t>
      </w:r>
      <w:bookmarkEnd w:id="116"/>
      <w:bookmarkEnd w:id="117"/>
      <w:bookmarkEnd w:id="118"/>
      <w:bookmarkEnd w:id="119"/>
      <w:bookmarkEnd w:id="120"/>
      <w:bookmarkEnd w:id="121"/>
    </w:p>
    <w:p w14:paraId="1E80A44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2.3.1乙</w:t>
      </w:r>
      <w:r>
        <w:rPr>
          <w:rFonts w:cs="Times New Roman" w:asciiTheme="minorEastAsia" w:hAnsiTheme="minorEastAsia" w:eastAsiaTheme="minorEastAsia"/>
          <w:color w:val="000000" w:themeColor="text1"/>
          <w:sz w:val="24"/>
          <w:szCs w:val="24"/>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14:textFill>
            <w14:solidFill>
              <w14:schemeClr w14:val="tx1"/>
            </w14:solidFill>
          </w14:textFill>
        </w:rPr>
        <w:t>其提供的服务</w:t>
      </w:r>
      <w:r>
        <w:rPr>
          <w:rFonts w:cs="Times New Roman" w:asciiTheme="minorEastAsia" w:hAnsiTheme="minorEastAsia" w:eastAsiaTheme="minorEastAsia"/>
          <w:color w:val="000000" w:themeColor="text1"/>
          <w:sz w:val="24"/>
          <w:szCs w:val="24"/>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14:textFill>
            <w14:solidFill>
              <w14:schemeClr w14:val="tx1"/>
            </w14:solidFill>
          </w14:textFill>
        </w:rPr>
        <w:t>指控</w:t>
      </w:r>
      <w:r>
        <w:rPr>
          <w:rFonts w:cs="Times New Roman" w:asciiTheme="minorEastAsia" w:hAnsiTheme="minorEastAsia" w:eastAsiaTheme="minorEastAsia"/>
          <w:color w:val="000000" w:themeColor="text1"/>
          <w:sz w:val="24"/>
          <w:szCs w:val="24"/>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F958DC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11842867">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2" w:name="_Ref467379542"/>
      <w:bookmarkStart w:id="123" w:name="_Ref467379527"/>
      <w:bookmarkStart w:id="124" w:name="_Ref467378541"/>
      <w:bookmarkStart w:id="125" w:name="_Toc487900354"/>
      <w:bookmarkStart w:id="126" w:name="_Ref467379536"/>
      <w:bookmarkStart w:id="127" w:name="_Ref467378591"/>
      <w:bookmarkStart w:id="128" w:name="_Toc259093674"/>
      <w:bookmarkStart w:id="129" w:name="_Toc279701245"/>
      <w:bookmarkStart w:id="130" w:name="_Toc30272"/>
      <w:bookmarkStart w:id="131" w:name="_Toc26182"/>
      <w:bookmarkStart w:id="132" w:name="_Toc190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bookmarkEnd w:id="122"/>
      <w:bookmarkEnd w:id="123"/>
      <w:bookmarkEnd w:id="124"/>
      <w:bookmarkEnd w:id="125"/>
      <w:bookmarkEnd w:id="126"/>
      <w:bookmarkEnd w:id="127"/>
      <w:bookmarkEnd w:id="128"/>
      <w:bookmarkEnd w:id="129"/>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履约检查和问题反馈</w:t>
      </w:r>
      <w:bookmarkEnd w:id="130"/>
      <w:bookmarkEnd w:id="131"/>
      <w:bookmarkEnd w:id="132"/>
    </w:p>
    <w:p w14:paraId="2E56DA3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33" w:name="_Toc186431854"/>
      <w:bookmarkStart w:id="134" w:name="_Ref467379793"/>
      <w:bookmarkStart w:id="135" w:name="_Ref467379807"/>
      <w:bookmarkStart w:id="136" w:name="_Toc487900357"/>
      <w:bookmarkStart w:id="137" w:name="_Toc259093676"/>
      <w:bookmarkStart w:id="138" w:name="_Toc279701247"/>
      <w:r>
        <w:rPr>
          <w:rFonts w:hint="eastAsia" w:cs="Times New Roman" w:asciiTheme="minorEastAsia" w:hAnsiTheme="minorEastAsia" w:eastAsiaTheme="minorEastAsia"/>
          <w:color w:val="000000" w:themeColor="text1"/>
          <w:sz w:val="24"/>
          <w:szCs w:val="24"/>
          <w14:textFill>
            <w14:solidFill>
              <w14:schemeClr w14:val="tx1"/>
            </w14:solidFill>
          </w14:textFill>
        </w:rPr>
        <w:t>2.4</w:t>
      </w:r>
      <w:r>
        <w:rPr>
          <w:rFonts w:cs="Times New Roman" w:asciiTheme="minorEastAsia" w:hAnsiTheme="minorEastAsia" w:eastAsiaTheme="minorEastAsia"/>
          <w:color w:val="000000" w:themeColor="text1"/>
          <w:sz w:val="24"/>
          <w:szCs w:val="24"/>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14:textFill>
            <w14:solidFill>
              <w14:schemeClr w14:val="tx1"/>
            </w14:solidFill>
          </w14:textFill>
        </w:rPr>
        <w:t>有权</w:t>
      </w:r>
      <w:r>
        <w:rPr>
          <w:rFonts w:cs="Times New Roman" w:asciiTheme="minorEastAsia" w:hAnsiTheme="minorEastAsia" w:eastAsiaTheme="minorEastAsia"/>
          <w:color w:val="000000" w:themeColor="text1"/>
          <w:sz w:val="24"/>
          <w:szCs w:val="24"/>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1C84822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33"/>
      <w:bookmarkStart w:id="139" w:name="_Toc186431855"/>
      <w:r>
        <w:rPr>
          <w:rFonts w:hint="eastAsia" w:cs="Times New Roman" w:asciiTheme="minorEastAsia" w:hAnsiTheme="minorEastAsia" w:eastAsiaTheme="minorEastAsia"/>
          <w:color w:val="000000" w:themeColor="text1"/>
          <w:sz w:val="24"/>
          <w:szCs w:val="24"/>
          <w14:textFill>
            <w14:solidFill>
              <w14:schemeClr w14:val="tx1"/>
            </w14:solidFill>
          </w14:textFill>
        </w:rPr>
        <w:t>。</w:t>
      </w:r>
    </w:p>
    <w:bookmarkEnd w:id="139"/>
    <w:p w14:paraId="7FCE26C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0" w:name="_Toc7836"/>
      <w:bookmarkStart w:id="141" w:name="_Toc19219"/>
      <w:bookmarkStart w:id="142" w:name="_Toc2845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结算方式和付款条件</w:t>
      </w:r>
      <w:bookmarkEnd w:id="134"/>
      <w:bookmarkEnd w:id="135"/>
      <w:bookmarkEnd w:id="136"/>
      <w:bookmarkEnd w:id="137"/>
      <w:bookmarkEnd w:id="138"/>
      <w:bookmarkEnd w:id="140"/>
      <w:bookmarkEnd w:id="141"/>
      <w:bookmarkEnd w:id="142"/>
    </w:p>
    <w:p w14:paraId="6FB5F97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7EACF20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3" w:name="_Toc487900358"/>
      <w:bookmarkStart w:id="144" w:name="_Ref467379852"/>
      <w:bookmarkStart w:id="145" w:name="_Toc259093677"/>
      <w:bookmarkStart w:id="146" w:name="_Ref467379923"/>
      <w:bookmarkStart w:id="147" w:name="_Ref467379863"/>
      <w:bookmarkStart w:id="148" w:name="_Toc279701248"/>
      <w:bookmarkStart w:id="149" w:name="_Toc774"/>
      <w:bookmarkStart w:id="150" w:name="_Toc16110"/>
      <w:bookmarkStart w:id="151" w:name="_Toc32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技术资料</w:t>
      </w:r>
      <w:bookmarkEnd w:id="143"/>
      <w:bookmarkEnd w:id="144"/>
      <w:bookmarkEnd w:id="145"/>
      <w:bookmarkEnd w:id="146"/>
      <w:bookmarkEnd w:id="147"/>
      <w:bookmarkEnd w:id="148"/>
      <w:r>
        <w:rPr>
          <w:rFonts w:cs="Times New Roman" w:asciiTheme="minorEastAsia" w:hAnsiTheme="minorEastAsia" w:eastAsiaTheme="minorEastAsia"/>
          <w:b/>
          <w:bCs/>
          <w:color w:val="000000" w:themeColor="text1"/>
          <w:sz w:val="24"/>
          <w:szCs w:val="24"/>
          <w:lang w:val="zh-CN"/>
          <w14:textFill>
            <w14:solidFill>
              <w14:schemeClr w14:val="tx1"/>
            </w14:solidFill>
          </w14:textFill>
        </w:rPr>
        <w:t>和保密义务</w:t>
      </w:r>
      <w:bookmarkEnd w:id="149"/>
      <w:bookmarkEnd w:id="150"/>
      <w:bookmarkEnd w:id="151"/>
    </w:p>
    <w:p w14:paraId="2D687A9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乙方有权依据合同约定和项目需要，向甲方了解有关情况，调阅有关资料等，甲方应予积极配合；</w:t>
      </w:r>
    </w:p>
    <w:p w14:paraId="1BA4015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.2乙方有义务妥善保管和保护由甲方提供的前款信息和资料等；</w:t>
      </w:r>
    </w:p>
    <w:p w14:paraId="292AE1E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6621DAC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2" w:name="_Toc7860"/>
      <w:r>
        <w:rPr>
          <w:rFonts w:cs="Times New Roman" w:asciiTheme="minorEastAsia" w:hAnsiTheme="minorEastAsia" w:eastAsiaTheme="minorEastAsia"/>
          <w:b/>
          <w:bCs/>
          <w:color w:val="000000" w:themeColor="text1"/>
          <w:sz w:val="24"/>
          <w:szCs w:val="24"/>
          <w:lang w:val="zh-CN"/>
          <w14:textFill>
            <w14:solidFill>
              <w14:schemeClr w14:val="tx1"/>
            </w14:solidFill>
          </w14:textFill>
        </w:rPr>
        <w:t>2.7 质量保证</w:t>
      </w:r>
      <w:bookmarkEnd w:id="152"/>
    </w:p>
    <w:p w14:paraId="0B0596E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5DCF072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5B9E1F28">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53" w:name="_Toc22267"/>
      <w:r>
        <w:rPr>
          <w:rFonts w:hint="eastAsia" w:cs="Times New Roman" w:asciiTheme="minorEastAsia" w:hAnsiTheme="minorEastAsia" w:eastAsiaTheme="minorEastAsia"/>
          <w:b/>
          <w:color w:val="000000" w:themeColor="text1"/>
          <w:sz w:val="24"/>
          <w:szCs w:val="24"/>
          <w14:textFill>
            <w14:solidFill>
              <w14:schemeClr w14:val="tx1"/>
            </w14:solidFill>
          </w14:textFill>
        </w:rPr>
        <w:t>2.8 延迟履行</w:t>
      </w:r>
      <w:bookmarkEnd w:id="153"/>
    </w:p>
    <w:p w14:paraId="0E89226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14:textFill>
            <w14:solidFill>
              <w14:schemeClr w14:val="tx1"/>
            </w14:solidFill>
          </w14:textFill>
        </w:rPr>
        <w:t>；甲</w:t>
      </w:r>
      <w:r>
        <w:rPr>
          <w:rFonts w:cs="Times New Roman" w:asciiTheme="minorEastAsia" w:hAnsiTheme="minorEastAsia" w:eastAsiaTheme="minorEastAsia"/>
          <w:color w:val="000000" w:themeColor="text1"/>
          <w:sz w:val="24"/>
          <w:szCs w:val="24"/>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的具体时间。</w:t>
      </w:r>
    </w:p>
    <w:p w14:paraId="6EF8A96B">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4" w:name="_Toc7502"/>
      <w:bookmarkStart w:id="155" w:name="_Toc279701254"/>
      <w:bookmarkStart w:id="156" w:name="_Toc259093683"/>
      <w:bookmarkStart w:id="157" w:name="_Ref467378121"/>
      <w:bookmarkStart w:id="158" w:name="_Toc487900364"/>
      <w:r>
        <w:rPr>
          <w:rFonts w:cs="Times New Roman" w:asciiTheme="minorEastAsia" w:hAnsiTheme="minorEastAsia" w:eastAsiaTheme="minorEastAsia"/>
          <w:b/>
          <w:bCs/>
          <w:color w:val="000000" w:themeColor="text1"/>
          <w:sz w:val="24"/>
          <w:szCs w:val="24"/>
          <w:lang w:val="zh-CN"/>
          <w14:textFill>
            <w14:solidFill>
              <w14:schemeClr w14:val="tx1"/>
            </w14:solidFill>
          </w14:textFill>
        </w:rPr>
        <w:t>2.9 合同变更</w:t>
      </w:r>
      <w:bookmarkEnd w:id="154"/>
    </w:p>
    <w:p w14:paraId="7F657CC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3B8EA12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59" w:name="_Toc487900369"/>
      <w:bookmarkStart w:id="160" w:name="_Toc279701259"/>
      <w:bookmarkStart w:id="161" w:name="_Toc259093688"/>
    </w:p>
    <w:p w14:paraId="62CA175B">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2" w:name="_Toc10366"/>
      <w:bookmarkStart w:id="163" w:name="_Toc15237"/>
      <w:bookmarkStart w:id="164" w:name="_Toc2295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合同转让</w:t>
      </w:r>
      <w:bookmarkEnd w:id="159"/>
      <w:bookmarkEnd w:id="160"/>
      <w:bookmarkEnd w:id="161"/>
      <w:r>
        <w:rPr>
          <w:rFonts w:cs="Times New Roman" w:asciiTheme="minorEastAsia" w:hAnsiTheme="minorEastAsia" w:eastAsiaTheme="minorEastAsia"/>
          <w:b/>
          <w:bCs/>
          <w:color w:val="000000" w:themeColor="text1"/>
          <w:sz w:val="24"/>
          <w:szCs w:val="24"/>
          <w:lang w:val="zh-CN"/>
          <w14:textFill>
            <w14:solidFill>
              <w14:schemeClr w14:val="tx1"/>
            </w14:solidFill>
          </w14:textFill>
        </w:rPr>
        <w:t>和分包</w:t>
      </w:r>
      <w:bookmarkEnd w:id="162"/>
      <w:bookmarkEnd w:id="163"/>
      <w:bookmarkEnd w:id="164"/>
    </w:p>
    <w:p w14:paraId="5B17336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14:textFill>
            <w14:solidFill>
              <w14:schemeClr w14:val="tx1"/>
            </w14:solidFill>
          </w14:textFill>
        </w:rPr>
        <w:t>得</w:t>
      </w:r>
      <w:r>
        <w:rPr>
          <w:rFonts w:cs="Times New Roman" w:asciiTheme="minorEastAsia" w:hAnsiTheme="minorEastAsia" w:eastAsiaTheme="minorEastAsia"/>
          <w:color w:val="000000" w:themeColor="text1"/>
          <w:sz w:val="24"/>
          <w:szCs w:val="24"/>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并</w:t>
      </w:r>
      <w:r>
        <w:rPr>
          <w:rFonts w:hint="eastAsia" w:cs="Times New Roman" w:asciiTheme="minorEastAsia" w:hAnsiTheme="minorEastAsia" w:eastAsiaTheme="minorEastAsia"/>
          <w:color w:val="000000" w:themeColor="text1"/>
          <w:sz w:val="24"/>
          <w:szCs w:val="24"/>
          <w14:textFill>
            <w14:solidFill>
              <w14:schemeClr w14:val="tx1"/>
            </w14:solidFill>
          </w14:textFill>
        </w:rPr>
        <w:t>与分包供应商就分包项目向甲方承担连带责任。</w:t>
      </w:r>
    </w:p>
    <w:p w14:paraId="36BA6530">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5" w:name="_Toc14066"/>
      <w:bookmarkStart w:id="166" w:name="_Toc16508"/>
      <w:bookmarkStart w:id="167" w:name="_Toc1356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 不可抗力</w:t>
      </w:r>
      <w:bookmarkEnd w:id="165"/>
      <w:bookmarkEnd w:id="166"/>
      <w:bookmarkEnd w:id="167"/>
    </w:p>
    <w:p w14:paraId="367E176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51995C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.2因不可抗力致使不能实现合同目的的，当事人可以解除合同；</w:t>
      </w:r>
    </w:p>
    <w:p w14:paraId="50E701D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.3因</w:t>
      </w:r>
      <w:r>
        <w:rPr>
          <w:rFonts w:cs="Times New Roman" w:asciiTheme="minorEastAsia" w:hAnsiTheme="minorEastAsia" w:eastAsiaTheme="minorEastAsia"/>
          <w:color w:val="000000" w:themeColor="text1"/>
          <w:sz w:val="24"/>
          <w:szCs w:val="24"/>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22A632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受</w:t>
      </w:r>
      <w:r>
        <w:rPr>
          <w:rFonts w:hint="eastAsia" w:cs="Times New Roman" w:asciiTheme="minorEastAsia" w:hAnsiTheme="minorEastAsia" w:eastAsiaTheme="minorEastAsia"/>
          <w:color w:val="000000" w:themeColor="text1"/>
          <w:sz w:val="24"/>
          <w:szCs w:val="24"/>
          <w14:textFill>
            <w14:solidFill>
              <w14:schemeClr w14:val="tx1"/>
            </w14:solidFill>
          </w14:textFill>
        </w:rPr>
        <w:t>不可抗力</w:t>
      </w:r>
      <w:r>
        <w:rPr>
          <w:rFonts w:cs="Times New Roman" w:asciiTheme="minorEastAsia" w:hAnsiTheme="minorEastAsia" w:eastAsiaTheme="minorEastAsia"/>
          <w:color w:val="000000" w:themeColor="text1"/>
          <w:sz w:val="24"/>
          <w:szCs w:val="24"/>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14:textFill>
            <w14:solidFill>
              <w14:schemeClr w14:val="tx1"/>
            </w14:solidFill>
          </w14:textFill>
        </w:rPr>
        <w:t>对</w:t>
      </w:r>
      <w:r>
        <w:rPr>
          <w:rFonts w:cs="Times New Roman" w:asciiTheme="minorEastAsia" w:hAnsiTheme="minorEastAsia" w:eastAsiaTheme="minorEastAsia"/>
          <w:color w:val="000000" w:themeColor="text1"/>
          <w:sz w:val="24"/>
          <w:szCs w:val="24"/>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14:textFill>
            <w14:solidFill>
              <w14:schemeClr w14:val="tx1"/>
            </w14:solidFill>
          </w14:textFill>
        </w:rPr>
        <w:t>对方当事人</w:t>
      </w:r>
      <w:r>
        <w:rPr>
          <w:rFonts w:cs="Times New Roman" w:asciiTheme="minorEastAsia" w:hAnsiTheme="minorEastAsia" w:eastAsiaTheme="minorEastAsia"/>
          <w:color w:val="000000" w:themeColor="text1"/>
          <w:sz w:val="24"/>
          <w:szCs w:val="24"/>
          <w14:textFill>
            <w14:solidFill>
              <w14:schemeClr w14:val="tx1"/>
            </w14:solidFill>
          </w14:textFill>
        </w:rPr>
        <w:t>。</w:t>
      </w:r>
    </w:p>
    <w:p w14:paraId="663ACFE7">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8" w:name="_Toc30676"/>
      <w:bookmarkStart w:id="169" w:name="_Toc279701255"/>
      <w:bookmarkStart w:id="170" w:name="_Toc689"/>
      <w:bookmarkStart w:id="171" w:name="_Toc487900365"/>
      <w:bookmarkStart w:id="172" w:name="_Toc259093684"/>
      <w:bookmarkStart w:id="173" w:name="_Toc696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税费</w:t>
      </w:r>
      <w:bookmarkEnd w:id="168"/>
      <w:bookmarkEnd w:id="169"/>
      <w:bookmarkEnd w:id="170"/>
      <w:bookmarkEnd w:id="171"/>
      <w:bookmarkEnd w:id="172"/>
      <w:bookmarkEnd w:id="173"/>
    </w:p>
    <w:p w14:paraId="201722B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14:textFill>
            <w14:solidFill>
              <w14:schemeClr w14:val="tx1"/>
            </w14:solidFill>
          </w14:textFill>
        </w:rPr>
        <w:t>缴纳</w:t>
      </w:r>
      <w:r>
        <w:rPr>
          <w:rFonts w:cs="Times New Roman" w:asciiTheme="minorEastAsia" w:hAnsiTheme="minorEastAsia" w:eastAsiaTheme="minorEastAsia"/>
          <w:color w:val="000000" w:themeColor="text1"/>
          <w:sz w:val="24"/>
          <w:szCs w:val="24"/>
          <w14:textFill>
            <w14:solidFill>
              <w14:schemeClr w14:val="tx1"/>
            </w14:solidFill>
          </w14:textFill>
        </w:rPr>
        <w:t>。</w:t>
      </w:r>
    </w:p>
    <w:p w14:paraId="3B432387">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74" w:name="_Toc8298"/>
      <w:bookmarkStart w:id="175" w:name="_Toc259093687"/>
      <w:bookmarkStart w:id="176" w:name="_Toc16959"/>
      <w:bookmarkStart w:id="177" w:name="_Toc487900368"/>
      <w:bookmarkStart w:id="178" w:name="_Toc279701258"/>
      <w:bookmarkStart w:id="179" w:name="_Toc710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乙方破产</w:t>
      </w:r>
      <w:bookmarkEnd w:id="174"/>
      <w:bookmarkEnd w:id="175"/>
      <w:bookmarkEnd w:id="176"/>
      <w:bookmarkEnd w:id="177"/>
      <w:bookmarkEnd w:id="178"/>
      <w:bookmarkEnd w:id="179"/>
    </w:p>
    <w:p w14:paraId="776541B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，但合同的</w:t>
      </w:r>
      <w:r>
        <w:rPr>
          <w:rFonts w:cs="Times New Roman" w:asciiTheme="minorEastAsia" w:hAnsiTheme="minorEastAsia" w:eastAsiaTheme="minorEastAsia"/>
          <w:color w:val="000000" w:themeColor="text1"/>
          <w:sz w:val="24"/>
          <w:szCs w:val="24"/>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4BEEF4B">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80" w:name="_Toc6134"/>
      <w:bookmarkStart w:id="181" w:name="_Toc29333"/>
      <w:bookmarkStart w:id="182" w:name="_Toc1538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合同中止、终止</w:t>
      </w:r>
      <w:bookmarkEnd w:id="180"/>
      <w:bookmarkEnd w:id="181"/>
      <w:bookmarkEnd w:id="182"/>
    </w:p>
    <w:p w14:paraId="4FBB9C6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.1双方当事人不得擅自中止或者终止合同；</w:t>
      </w:r>
    </w:p>
    <w:p w14:paraId="231D083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1A9406F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83" w:name="_Toc14563"/>
      <w:bookmarkStart w:id="184" w:name="_Toc1125"/>
      <w:bookmarkStart w:id="185" w:name="_Toc659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检验和验收</w:t>
      </w:r>
      <w:bookmarkEnd w:id="183"/>
      <w:bookmarkEnd w:id="184"/>
      <w:bookmarkEnd w:id="185"/>
    </w:p>
    <w:p w14:paraId="43EA26B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1乙方按照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14:textFill>
            <w14:solidFill>
              <w14:schemeClr w14:val="tx1"/>
            </w14:solidFill>
          </w14:textFill>
        </w:rPr>
        <w:t>，甲方按照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DFA1C3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D87CA3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14:textFill>
            <w14:solidFill>
              <w14:schemeClr w14:val="tx1"/>
            </w14:solidFill>
          </w14:textFill>
        </w:rPr>
        <w:t>。</w:t>
      </w:r>
    </w:p>
    <w:bookmarkEnd w:id="155"/>
    <w:bookmarkEnd w:id="156"/>
    <w:bookmarkEnd w:id="157"/>
    <w:bookmarkEnd w:id="158"/>
    <w:p w14:paraId="37861EEC">
      <w:pPr>
        <w:spacing w:line="360" w:lineRule="auto"/>
        <w:ind w:firstLine="437"/>
        <w:outlineLvl w:val="2"/>
        <w:rPr>
          <w:rFonts w:cs="Times New Roman" w:asciiTheme="minorEastAsia" w:hAnsiTheme="minorEastAsia" w:eastAsiaTheme="minorEastAsia"/>
          <w:b/>
          <w:bCs/>
          <w:color w:val="000000" w:themeColor="text1"/>
          <w:sz w:val="24"/>
          <w:szCs w:val="24"/>
          <w14:textFill>
            <w14:solidFill>
              <w14:schemeClr w14:val="tx1"/>
            </w14:solidFill>
          </w14:textFill>
        </w:rPr>
      </w:pPr>
      <w:bookmarkStart w:id="186" w:name="_Toc18567"/>
      <w:bookmarkStart w:id="187" w:name="_Toc12773"/>
      <w:bookmarkStart w:id="188" w:name="_Toc279701263"/>
      <w:bookmarkStart w:id="189" w:name="_Toc487900373"/>
      <w:bookmarkStart w:id="190" w:name="_Toc259093692"/>
      <w:bookmarkStart w:id="191" w:name="_Toc10330"/>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适用的法律</w:t>
      </w:r>
      <w:bookmarkEnd w:id="186"/>
      <w:bookmarkEnd w:id="187"/>
      <w:bookmarkEnd w:id="188"/>
      <w:bookmarkEnd w:id="189"/>
      <w:bookmarkEnd w:id="190"/>
      <w:bookmarkEnd w:id="191"/>
    </w:p>
    <w:p w14:paraId="33473DA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8AEC05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w:t>
      </w:r>
      <w:r>
        <w:rPr>
          <w:rFonts w:hint="eastAsia" w:cs="Times New Roman" w:asciiTheme="minorEastAsia" w:hAnsiTheme="minorEastAsia" w:eastAsiaTheme="minorEastAsia"/>
          <w:color w:val="000000" w:themeColor="text1"/>
          <w:sz w:val="24"/>
          <w:szCs w:val="24"/>
          <w14:textFill>
            <w14:solidFill>
              <w14:schemeClr w14:val="tx1"/>
            </w14:solidFill>
          </w14:textFill>
        </w:rPr>
        <w:t>.2合同适用</w:t>
      </w:r>
      <w:r>
        <w:rPr>
          <w:rFonts w:cs="Times New Roman" w:asciiTheme="minorEastAsia" w:hAnsiTheme="minorEastAsia" w:eastAsiaTheme="minorEastAsia"/>
          <w:color w:val="000000" w:themeColor="text1"/>
          <w:sz w:val="24"/>
          <w:szCs w:val="24"/>
          <w14:textFill>
            <w14:solidFill>
              <w14:schemeClr w14:val="tx1"/>
            </w14:solidFill>
          </w14:textFill>
        </w:rPr>
        <w:t>中华人民共和国法律。</w:t>
      </w:r>
    </w:p>
    <w:p w14:paraId="50DD9DA1">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92" w:name="_Toc16673"/>
      <w:bookmarkStart w:id="193" w:name="_Toc259093693"/>
      <w:bookmarkStart w:id="194" w:name="_Toc12004"/>
      <w:bookmarkStart w:id="195" w:name="_Toc279701264"/>
      <w:bookmarkStart w:id="196" w:name="_Toc3148"/>
      <w:bookmarkStart w:id="197" w:name="_Toc4879003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履约保证金</w:t>
      </w:r>
      <w:bookmarkEnd w:id="192"/>
      <w:bookmarkEnd w:id="193"/>
      <w:bookmarkEnd w:id="194"/>
      <w:bookmarkEnd w:id="195"/>
      <w:bookmarkEnd w:id="196"/>
    </w:p>
    <w:p w14:paraId="34FCEFF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14:textFill>
            <w14:solidFill>
              <w14:schemeClr w14:val="tx1"/>
            </w14:solidFill>
          </w14:textFill>
        </w:rPr>
        <w:t>应按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14:textFill>
            <w14:solidFill>
              <w14:schemeClr w14:val="tx1"/>
            </w14:solidFill>
          </w14:textFill>
        </w:rPr>
        <w:t>，以支票、汇票、本票或者金融机构、担保机构出具的保函等非现金形式提交；</w:t>
      </w:r>
    </w:p>
    <w:p w14:paraId="28F0A2A1">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02D7351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w:t>
      </w:r>
      <w:r>
        <w:rPr>
          <w:rFonts w:cs="Times New Roman" w:asciiTheme="minorEastAsia" w:hAnsiTheme="minorEastAsia" w:eastAsiaTheme="minorEastAsia"/>
          <w:color w:val="000000" w:themeColor="text1"/>
          <w:sz w:val="24"/>
          <w:szCs w:val="24"/>
          <w14:textFill>
            <w14:solidFill>
              <w14:schemeClr w14:val="tx1"/>
            </w14:solidFill>
          </w14:textFill>
        </w:rPr>
        <w:t>或赔偿</w:t>
      </w:r>
      <w:r>
        <w:rPr>
          <w:rFonts w:hint="eastAsia" w:cs="Times New Roman" w:asciiTheme="minorEastAsia" w:hAnsiTheme="minorEastAsia" w:eastAsiaTheme="minorEastAsia"/>
          <w:color w:val="000000" w:themeColor="text1"/>
          <w:sz w:val="24"/>
          <w:szCs w:val="24"/>
          <w14:textFill>
            <w14:solidFill>
              <w14:schemeClr w14:val="tx1"/>
            </w14:solidFill>
          </w14:textFill>
        </w:rPr>
        <w:t>，同时不影响甲方要求乙方承担合同约定的超过履约保证金的违约责任的权利。</w:t>
      </w:r>
    </w:p>
    <w:bookmarkEnd w:id="197"/>
    <w:p w14:paraId="456D83EB">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98" w:name="_Toc14001"/>
      <w:bookmarkStart w:id="199" w:name="_Toc19890"/>
      <w:bookmarkStart w:id="200" w:name="_Toc688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合同份数</w:t>
      </w:r>
      <w:bookmarkEnd w:id="198"/>
      <w:bookmarkEnd w:id="199"/>
      <w:bookmarkEnd w:id="200"/>
    </w:p>
    <w:p w14:paraId="6776DC8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5C121AD">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bookmarkStart w:id="201" w:name="_Toc3736"/>
      <w:r>
        <w:rPr>
          <w:rFonts w:hint="eastAsia" w:asciiTheme="minorEastAsia" w:hAnsiTheme="minorEastAsia" w:eastAsiaTheme="minorEastAsia"/>
          <w:b/>
          <w:color w:val="000000" w:themeColor="text1"/>
          <w:sz w:val="24"/>
          <w14:textFill>
            <w14:solidFill>
              <w14:schemeClr w14:val="tx1"/>
            </w14:solidFill>
          </w14:textFill>
        </w:rPr>
        <w:t>第三部分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合同专用条款</w:t>
      </w:r>
      <w:bookmarkEnd w:id="201"/>
    </w:p>
    <w:p w14:paraId="72FE974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本部分</w:t>
      </w:r>
      <w:r>
        <w:rPr>
          <w:rFonts w:cs="Times New Roman" w:asciiTheme="minorEastAsia" w:hAnsiTheme="minorEastAsia" w:eastAsiaTheme="minorEastAsia"/>
          <w:color w:val="000000" w:themeColor="text1"/>
          <w:sz w:val="24"/>
          <w:szCs w:val="24"/>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14:textFill>
            <w14:solidFill>
              <w14:schemeClr w14:val="tx1"/>
            </w14:solidFill>
          </w14:textFill>
        </w:rPr>
        <w:t>前两部分</w:t>
      </w:r>
      <w:r>
        <w:rPr>
          <w:rFonts w:cs="Times New Roman" w:asciiTheme="minorEastAsia" w:hAnsiTheme="minorEastAsia" w:eastAsiaTheme="minorEastAsia"/>
          <w:color w:val="000000" w:themeColor="text1"/>
          <w:sz w:val="24"/>
          <w:szCs w:val="24"/>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14:textFill>
            <w14:solidFill>
              <w14:schemeClr w14:val="tx1"/>
            </w14:solidFill>
          </w14:textFill>
        </w:rPr>
        <w:t>；与前两部分</w:t>
      </w:r>
      <w:r>
        <w:rPr>
          <w:rFonts w:cs="Times New Roman" w:asciiTheme="minorEastAsia" w:hAnsiTheme="minorEastAsia" w:eastAsiaTheme="minorEastAsia"/>
          <w:color w:val="000000" w:themeColor="text1"/>
          <w:sz w:val="24"/>
          <w:szCs w:val="24"/>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27629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3D43D51">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b/>
                <w:color w:val="000000" w:themeColor="text1"/>
                <w:sz w:val="24"/>
                <w:szCs w:val="24"/>
                <w14:textFill>
                  <w14:solidFill>
                    <w14:schemeClr w14:val="tx1"/>
                  </w14:solidFill>
                </w14:textFill>
              </w:rPr>
            </w:pPr>
            <w:r>
              <w:rPr>
                <w:rFonts w:hint="default" w:cs="Times New Roman" w:asciiTheme="minorEastAsia" w:hAnsiTheme="minorEastAsia" w:eastAsiaTheme="minorEastAsia"/>
                <w:b/>
                <w:color w:val="000000" w:themeColor="text1"/>
                <w:sz w:val="24"/>
                <w:szCs w:val="24"/>
                <w14:textFill>
                  <w14:solidFill>
                    <w14:schemeClr w14:val="tx1"/>
                  </w14:solidFill>
                </w14:textFill>
              </w:rPr>
              <w:t>条款号</w:t>
            </w:r>
          </w:p>
        </w:tc>
        <w:tc>
          <w:tcPr>
            <w:tcW w:w="7568" w:type="dxa"/>
            <w:vAlign w:val="center"/>
          </w:tcPr>
          <w:p w14:paraId="2AF8AFD0">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b/>
                <w:color w:val="000000" w:themeColor="text1"/>
                <w:sz w:val="24"/>
                <w:szCs w:val="24"/>
                <w14:textFill>
                  <w14:solidFill>
                    <w14:schemeClr w14:val="tx1"/>
                  </w14:solidFill>
                </w14:textFill>
              </w:rPr>
            </w:pPr>
            <w:r>
              <w:rPr>
                <w:rFonts w:hint="default" w:cs="Times New Roman" w:asciiTheme="minorEastAsia" w:hAnsiTheme="minorEastAsia" w:eastAsiaTheme="minorEastAsia"/>
                <w:b/>
                <w:color w:val="000000" w:themeColor="text1"/>
                <w:sz w:val="24"/>
                <w:szCs w:val="24"/>
                <w14:textFill>
                  <w14:solidFill>
                    <w14:schemeClr w14:val="tx1"/>
                  </w14:solidFill>
                </w14:textFill>
              </w:rPr>
              <w:t>约定内容</w:t>
            </w:r>
          </w:p>
        </w:tc>
      </w:tr>
      <w:tr w14:paraId="0AE4C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117BF3AF">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B5187D9">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5F74E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40B4F53">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5629901B">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67A85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882FEFF">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434C2AB">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68803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45E0888">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5BD5C6F2">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7ED6D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09054B8">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41B1CF0E">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u w:val="single"/>
                <w14:textFill>
                  <w14:solidFill>
                    <w14:schemeClr w14:val="tx1"/>
                  </w14:solidFill>
                </w14:textFill>
              </w:rPr>
            </w:pPr>
          </w:p>
        </w:tc>
      </w:tr>
      <w:tr w14:paraId="573D2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EE7E661">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5EAE33B5">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0429B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4835EC5">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40D12D4">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u w:val="single"/>
                <w14:textFill>
                  <w14:solidFill>
                    <w14:schemeClr w14:val="tx1"/>
                  </w14:solidFill>
                </w14:textFill>
              </w:rPr>
            </w:pPr>
          </w:p>
        </w:tc>
      </w:tr>
      <w:tr w14:paraId="6A712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7BCD0C1">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62CA9DD">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3EB8B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576355E">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F2B94FF">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07ACC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A5718EE">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8A045EC">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4AB08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C926D86">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4DAAB88E">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77F2B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5DF71A01">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193533AC">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bl>
    <w:p w14:paraId="4AF6870C">
      <w:pPr>
        <w:spacing w:line="360" w:lineRule="auto"/>
        <w:rPr>
          <w:rFonts w:asciiTheme="minorEastAsia" w:hAnsiTheme="minorEastAsia" w:eastAsiaTheme="minorEastAsia"/>
          <w:color w:val="000000" w:themeColor="text1"/>
          <w:sz w:val="24"/>
          <w14:textFill>
            <w14:solidFill>
              <w14:schemeClr w14:val="tx1"/>
            </w14:solidFill>
          </w14:textFill>
        </w:rPr>
      </w:pPr>
    </w:p>
    <w:p w14:paraId="18BCBE05">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1658A1C5">
      <w:pPr>
        <w:spacing w:line="360" w:lineRule="auto"/>
        <w:jc w:val="center"/>
        <w:outlineLvl w:val="0"/>
        <w:rPr>
          <w:rFonts w:hint="eastAsia" w:asciiTheme="minorEastAsia" w:hAnsiTheme="minorEastAsia" w:eastAsiaTheme="minorEastAsia"/>
          <w:b/>
          <w:color w:val="auto"/>
          <w:sz w:val="28"/>
          <w:highlight w:val="none"/>
        </w:rPr>
      </w:pPr>
    </w:p>
    <w:p w14:paraId="29D2C98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9"/>
    </w:p>
    <w:p w14:paraId="6E4D6753">
      <w:pPr>
        <w:spacing w:line="900" w:lineRule="exact"/>
        <w:jc w:val="center"/>
        <w:rPr>
          <w:rFonts w:asciiTheme="minorEastAsia" w:hAnsiTheme="minorEastAsia" w:eastAsiaTheme="minorEastAsia"/>
          <w:b/>
          <w:color w:val="auto"/>
          <w:sz w:val="72"/>
          <w:highlight w:val="none"/>
        </w:rPr>
      </w:pPr>
    </w:p>
    <w:p w14:paraId="12214604">
      <w:pPr>
        <w:rPr>
          <w:rFonts w:hint="eastAsia" w:ascii="宋体" w:hAnsi="宋体" w:eastAsia="宋体" w:cs="宋体"/>
          <w:b/>
          <w:color w:val="auto"/>
          <w:sz w:val="28"/>
          <w:szCs w:val="28"/>
          <w:highlight w:val="none"/>
          <w:bdr w:val="single" w:color="000000" w:sz="4" w:space="0"/>
        </w:rPr>
      </w:pPr>
      <w:bookmarkStart w:id="202" w:name="_Toc5555"/>
      <w:bookmarkStart w:id="203" w:name="_Toc28960"/>
      <w:r>
        <w:rPr>
          <w:rFonts w:hint="eastAsia" w:ascii="宋体" w:hAnsi="宋体" w:eastAsia="宋体" w:cs="宋体"/>
          <w:b/>
          <w:color w:val="auto"/>
          <w:sz w:val="28"/>
          <w:szCs w:val="28"/>
          <w:highlight w:val="none"/>
        </w:rPr>
        <w:t>一、资信证明格式文件</w:t>
      </w:r>
    </w:p>
    <w:p w14:paraId="47F058AF">
      <w:pPr>
        <w:jc w:val="center"/>
        <w:rPr>
          <w:rFonts w:hint="eastAsia" w:eastAsia="黑体"/>
          <w:color w:val="auto"/>
          <w:sz w:val="20"/>
          <w:highlight w:val="none"/>
        </w:rPr>
      </w:pPr>
    </w:p>
    <w:p w14:paraId="50A8D891">
      <w:pPr>
        <w:rPr>
          <w:rFonts w:hint="eastAsia" w:eastAsia="黑体"/>
          <w:color w:val="auto"/>
          <w:sz w:val="20"/>
          <w:highlight w:val="none"/>
        </w:rPr>
      </w:pPr>
    </w:p>
    <w:p w14:paraId="1F8D2121">
      <w:pPr>
        <w:jc w:val="center"/>
        <w:rPr>
          <w:rFonts w:hint="eastAsia" w:ascii="宋体" w:hAnsi="宋体" w:eastAsia="宋体" w:cs="宋体"/>
          <w:b/>
          <w:color w:val="auto"/>
          <w:sz w:val="44"/>
          <w:szCs w:val="44"/>
          <w:highlight w:val="none"/>
        </w:rPr>
      </w:pPr>
      <w:bookmarkStart w:id="204" w:name="_Toc449028949"/>
      <w:bookmarkStart w:id="205" w:name="_Toc350698753"/>
      <w:r>
        <w:rPr>
          <w:rFonts w:hint="eastAsia" w:ascii="宋体" w:hAnsi="宋体" w:eastAsia="宋体" w:cs="宋体"/>
          <w:b/>
          <w:color w:val="auto"/>
          <w:sz w:val="44"/>
          <w:szCs w:val="44"/>
          <w:highlight w:val="none"/>
        </w:rPr>
        <w:t>资信证明文件</w:t>
      </w:r>
      <w:bookmarkEnd w:id="204"/>
      <w:bookmarkEnd w:id="205"/>
    </w:p>
    <w:p w14:paraId="3F22FC31">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7591DA87">
      <w:pPr>
        <w:jc w:val="center"/>
        <w:rPr>
          <w:rFonts w:hint="eastAsia" w:ascii="宋体" w:hAnsi="宋体" w:eastAsia="宋体" w:cs="宋体"/>
          <w:color w:val="auto"/>
          <w:sz w:val="44"/>
          <w:szCs w:val="44"/>
          <w:highlight w:val="none"/>
        </w:rPr>
      </w:pPr>
    </w:p>
    <w:p w14:paraId="4E2D503B">
      <w:pPr>
        <w:jc w:val="center"/>
        <w:rPr>
          <w:rFonts w:hint="eastAsia" w:ascii="宋体" w:hAnsi="宋体" w:eastAsia="宋体" w:cs="宋体"/>
          <w:color w:val="auto"/>
          <w:sz w:val="44"/>
          <w:szCs w:val="44"/>
          <w:highlight w:val="none"/>
        </w:rPr>
      </w:pPr>
    </w:p>
    <w:p w14:paraId="4235C02C">
      <w:pPr>
        <w:jc w:val="center"/>
        <w:rPr>
          <w:rFonts w:hint="eastAsia" w:ascii="宋体" w:hAnsi="宋体" w:eastAsia="宋体" w:cs="宋体"/>
          <w:color w:val="auto"/>
          <w:sz w:val="44"/>
          <w:szCs w:val="44"/>
          <w:highlight w:val="none"/>
        </w:rPr>
      </w:pPr>
    </w:p>
    <w:p w14:paraId="75852F7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2B263BB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66CDA400">
      <w:pPr>
        <w:rPr>
          <w:rFonts w:hint="eastAsia" w:ascii="宋体" w:hAnsi="宋体" w:eastAsia="宋体" w:cs="宋体"/>
          <w:color w:val="auto"/>
          <w:sz w:val="28"/>
          <w:szCs w:val="28"/>
          <w:highlight w:val="none"/>
        </w:rPr>
      </w:pPr>
    </w:p>
    <w:p w14:paraId="1806B6F7">
      <w:pPr>
        <w:rPr>
          <w:rFonts w:hint="eastAsia" w:ascii="宋体" w:hAnsi="宋体" w:eastAsia="宋体" w:cs="宋体"/>
          <w:color w:val="auto"/>
          <w:sz w:val="28"/>
          <w:szCs w:val="28"/>
          <w:highlight w:val="none"/>
        </w:rPr>
      </w:pPr>
    </w:p>
    <w:p w14:paraId="6BF43519">
      <w:pPr>
        <w:rPr>
          <w:rFonts w:hint="eastAsia" w:ascii="宋体" w:hAnsi="宋体" w:eastAsia="宋体" w:cs="宋体"/>
          <w:color w:val="auto"/>
          <w:sz w:val="28"/>
          <w:szCs w:val="28"/>
          <w:highlight w:val="none"/>
        </w:rPr>
      </w:pPr>
    </w:p>
    <w:p w14:paraId="78B08927">
      <w:pPr>
        <w:rPr>
          <w:rFonts w:hint="eastAsia" w:ascii="宋体" w:hAnsi="宋体" w:eastAsia="宋体" w:cs="宋体"/>
          <w:color w:val="auto"/>
          <w:sz w:val="28"/>
          <w:szCs w:val="28"/>
          <w:highlight w:val="none"/>
        </w:rPr>
      </w:pPr>
    </w:p>
    <w:p w14:paraId="141B0882">
      <w:pPr>
        <w:rPr>
          <w:rFonts w:hint="eastAsia" w:ascii="宋体" w:hAnsi="宋体" w:eastAsia="宋体" w:cs="宋体"/>
          <w:color w:val="auto"/>
          <w:sz w:val="28"/>
          <w:szCs w:val="28"/>
          <w:highlight w:val="none"/>
        </w:rPr>
      </w:pPr>
    </w:p>
    <w:p w14:paraId="30FA82B3">
      <w:pPr>
        <w:rPr>
          <w:rFonts w:hint="eastAsia" w:ascii="宋体" w:hAnsi="宋体" w:eastAsia="宋体" w:cs="宋体"/>
          <w:color w:val="auto"/>
          <w:sz w:val="28"/>
          <w:szCs w:val="28"/>
          <w:highlight w:val="none"/>
        </w:rPr>
      </w:pPr>
    </w:p>
    <w:p w14:paraId="753639F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61F8D20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w:t>
      </w:r>
      <w:r>
        <w:rPr>
          <w:rFonts w:hint="eastAsia" w:ascii="宋体" w:hAnsi="宋体" w:eastAsia="宋体" w:cs="宋体"/>
          <w:color w:val="auto"/>
          <w:sz w:val="28"/>
          <w:szCs w:val="28"/>
          <w:highlight w:val="none"/>
          <w:lang w:val="en-US" w:eastAsia="zh-CN"/>
        </w:rPr>
        <w:t>字或盖</w:t>
      </w:r>
      <w:r>
        <w:rPr>
          <w:rFonts w:hint="eastAsia" w:ascii="宋体" w:hAnsi="宋体" w:eastAsia="宋体" w:cs="宋体"/>
          <w:color w:val="auto"/>
          <w:sz w:val="28"/>
          <w:szCs w:val="28"/>
          <w:highlight w:val="none"/>
        </w:rPr>
        <w:t>章）</w:t>
      </w:r>
    </w:p>
    <w:p w14:paraId="7DD881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268A8CA">
      <w:pPr>
        <w:jc w:val="center"/>
        <w:rPr>
          <w:rFonts w:hint="eastAsia" w:ascii="宋体" w:hAnsi="宋体" w:eastAsia="宋体" w:cs="宋体"/>
          <w:b/>
          <w:color w:val="auto"/>
          <w:sz w:val="36"/>
          <w:szCs w:val="36"/>
          <w:highlight w:val="none"/>
        </w:rPr>
      </w:pPr>
    </w:p>
    <w:p w14:paraId="39407442">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5CDDE5CC">
      <w:pPr>
        <w:spacing w:line="400" w:lineRule="exact"/>
        <w:ind w:firstLine="562" w:firstLineChars="200"/>
        <w:rPr>
          <w:rFonts w:hint="eastAsia" w:ascii="宋体" w:hAnsi="宋体" w:eastAsia="宋体" w:cs="宋体"/>
          <w:b/>
          <w:color w:val="auto"/>
          <w:sz w:val="28"/>
          <w:szCs w:val="28"/>
          <w:highlight w:val="none"/>
        </w:rPr>
      </w:pPr>
    </w:p>
    <w:p w14:paraId="55F5F351">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（1）投标人资格声明书（格式见附件）；                                                                                                                                                                                                                                                                                                                                                                                                                                                                                                                                                                                                                                                                                                                                                                                                                                                                                                                                                                                                                                                                                                                                                                                                                                                                                                                                                                                                                                                                                                                                                                                             </w:t>
      </w:r>
    </w:p>
    <w:p w14:paraId="44B1C243">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（2）授权书（格式见附件）；</w:t>
      </w:r>
    </w:p>
    <w:p w14:paraId="5F1D0FF4">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（3）投标人为企业（包括合伙企业）的，应提供有效的“营业执照”； 投标人为事业单位的，应提供有效的“事业单位法人证书”； 投标人是非企业机构的，应提供有效的“执业许可证”、“登记证书”等证明文件； 投标人是个体工商户的，应提供有效的“个体工商户营业执照”； 投标人是自然人的，应提供有效的自然人身份证明；</w:t>
      </w:r>
    </w:p>
    <w:p w14:paraId="5132388B">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（4）诚信投标承诺书（格式见附件）；</w:t>
      </w:r>
    </w:p>
    <w:p w14:paraId="554A4B9B">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）招标文件中要求的资信评审的支持资料；</w:t>
      </w:r>
    </w:p>
    <w:p w14:paraId="3BDBA2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）投标人认为需要提供的其他资信证明材料；</w:t>
      </w:r>
    </w:p>
    <w:p w14:paraId="05F6D682">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）其他（如有）。</w:t>
      </w:r>
    </w:p>
    <w:p w14:paraId="50EFE1AD">
      <w:pPr>
        <w:rPr>
          <w:rFonts w:hint="eastAsia" w:ascii="宋体" w:hAnsi="宋体" w:eastAsia="宋体" w:cs="宋体"/>
          <w:color w:val="auto"/>
          <w:sz w:val="28"/>
          <w:szCs w:val="28"/>
          <w:highlight w:val="none"/>
        </w:rPr>
      </w:pPr>
    </w:p>
    <w:p w14:paraId="0A41A1CE">
      <w:pPr>
        <w:rPr>
          <w:rFonts w:hint="eastAsia" w:ascii="宋体" w:hAnsi="宋体" w:eastAsia="宋体" w:cs="宋体"/>
          <w:color w:val="auto"/>
          <w:sz w:val="28"/>
          <w:szCs w:val="28"/>
          <w:highlight w:val="none"/>
        </w:rPr>
      </w:pPr>
    </w:p>
    <w:p w14:paraId="148333C2">
      <w:pPr>
        <w:rPr>
          <w:rFonts w:hint="eastAsia" w:ascii="宋体" w:hAnsi="宋体" w:eastAsia="宋体" w:cs="宋体"/>
          <w:color w:val="auto"/>
          <w:sz w:val="28"/>
          <w:szCs w:val="28"/>
          <w:highlight w:val="none"/>
        </w:rPr>
      </w:pPr>
    </w:p>
    <w:p w14:paraId="6E5FADD2">
      <w:pPr>
        <w:rPr>
          <w:rFonts w:hint="eastAsia" w:ascii="宋体" w:hAnsi="宋体" w:eastAsia="宋体" w:cs="宋体"/>
          <w:color w:val="auto"/>
          <w:sz w:val="28"/>
          <w:szCs w:val="28"/>
          <w:highlight w:val="none"/>
        </w:rPr>
      </w:pPr>
    </w:p>
    <w:p w14:paraId="3B1DF16D">
      <w:pPr>
        <w:rPr>
          <w:rFonts w:hint="eastAsia" w:ascii="宋体" w:hAnsi="宋体" w:eastAsia="宋体" w:cs="宋体"/>
          <w:color w:val="auto"/>
          <w:sz w:val="28"/>
          <w:szCs w:val="28"/>
          <w:highlight w:val="none"/>
        </w:rPr>
      </w:pPr>
    </w:p>
    <w:p w14:paraId="2D0B788F">
      <w:pPr>
        <w:rPr>
          <w:rFonts w:hint="eastAsia" w:ascii="宋体" w:hAnsi="宋体" w:eastAsia="宋体" w:cs="宋体"/>
          <w:color w:val="auto"/>
          <w:sz w:val="28"/>
          <w:szCs w:val="28"/>
          <w:highlight w:val="none"/>
        </w:rPr>
      </w:pPr>
    </w:p>
    <w:p w14:paraId="07C8B3BE">
      <w:pPr>
        <w:rPr>
          <w:rFonts w:hint="eastAsia" w:ascii="宋体" w:hAnsi="宋体" w:eastAsia="宋体" w:cs="宋体"/>
          <w:color w:val="auto"/>
          <w:sz w:val="28"/>
          <w:szCs w:val="28"/>
          <w:highlight w:val="none"/>
        </w:rPr>
      </w:pPr>
    </w:p>
    <w:p w14:paraId="0B1ECFC0">
      <w:pPr>
        <w:rPr>
          <w:rFonts w:hint="eastAsia" w:ascii="宋体" w:hAnsi="宋体" w:eastAsia="宋体" w:cs="宋体"/>
          <w:color w:val="auto"/>
          <w:sz w:val="28"/>
          <w:szCs w:val="28"/>
          <w:highlight w:val="none"/>
        </w:rPr>
      </w:pPr>
    </w:p>
    <w:p w14:paraId="1A6E44CB">
      <w:pPr>
        <w:rPr>
          <w:rFonts w:hint="eastAsia" w:ascii="宋体" w:hAnsi="宋体" w:eastAsia="宋体" w:cs="宋体"/>
          <w:color w:val="auto"/>
          <w:sz w:val="28"/>
          <w:szCs w:val="28"/>
          <w:highlight w:val="none"/>
        </w:rPr>
      </w:pPr>
    </w:p>
    <w:p w14:paraId="3C445AAC">
      <w:pPr>
        <w:rPr>
          <w:rFonts w:hint="eastAsia" w:ascii="宋体" w:hAnsi="宋体" w:eastAsia="宋体" w:cs="宋体"/>
          <w:color w:val="auto"/>
          <w:sz w:val="28"/>
          <w:szCs w:val="28"/>
          <w:highlight w:val="none"/>
        </w:rPr>
      </w:pPr>
    </w:p>
    <w:p w14:paraId="3FF63DDE">
      <w:pPr>
        <w:rPr>
          <w:rFonts w:hint="eastAsia" w:ascii="宋体" w:hAnsi="宋体" w:eastAsia="宋体" w:cs="宋体"/>
          <w:color w:val="auto"/>
          <w:sz w:val="28"/>
          <w:szCs w:val="28"/>
          <w:highlight w:val="none"/>
        </w:rPr>
      </w:pPr>
    </w:p>
    <w:p w14:paraId="71B935EC">
      <w:pPr>
        <w:rPr>
          <w:rFonts w:hint="eastAsia" w:ascii="宋体" w:hAnsi="宋体" w:eastAsia="宋体" w:cs="宋体"/>
          <w:color w:val="auto"/>
          <w:sz w:val="28"/>
          <w:szCs w:val="28"/>
          <w:highlight w:val="none"/>
        </w:rPr>
      </w:pPr>
    </w:p>
    <w:p w14:paraId="4BDBE52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Theme="minorEastAsia" w:hAnsiTheme="minorEastAsia" w:eastAsiaTheme="minorEastAsia"/>
          <w:b/>
          <w:color w:val="auto"/>
          <w:sz w:val="24"/>
          <w:highlight w:val="none"/>
        </w:rPr>
        <w:t>一、</w:t>
      </w:r>
      <w:r>
        <w:rPr>
          <w:rFonts w:hint="eastAsia" w:ascii="宋体" w:hAnsi="宋体" w:eastAsia="宋体" w:cs="宋体"/>
          <w:b/>
          <w:bCs w:val="0"/>
          <w:color w:val="auto"/>
          <w:kern w:val="2"/>
          <w:sz w:val="24"/>
          <w:szCs w:val="24"/>
          <w:highlight w:val="none"/>
          <w:lang w:val="en-US" w:eastAsia="zh-CN" w:bidi="ar"/>
        </w:rPr>
        <w:t>投标人资格声明书</w:t>
      </w:r>
      <w:r>
        <w:rPr>
          <w:rFonts w:hint="eastAsia" w:ascii="宋体" w:hAnsi="宋体" w:eastAsia="宋体" w:cs="@仿宋_GB2312"/>
          <w:b/>
          <w:bCs w:val="0"/>
          <w:color w:val="auto"/>
          <w:kern w:val="2"/>
          <w:sz w:val="24"/>
          <w:szCs w:val="24"/>
          <w:highlight w:val="none"/>
          <w:lang w:val="en-US" w:eastAsia="zh-CN" w:bidi="ar"/>
        </w:rPr>
        <w:t xml:space="preserve"> </w:t>
      </w:r>
    </w:p>
    <w:p w14:paraId="44C63A9C">
      <w:pPr>
        <w:pStyle w:val="20"/>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致：</w:t>
      </w:r>
      <w:r>
        <w:rPr>
          <w:rFonts w:hint="eastAsia" w:ascii="宋体" w:hAnsi="宋体" w:eastAsia="宋体" w:cs="宋体"/>
          <w:b/>
          <w:bCs w:val="0"/>
          <w:color w:val="auto"/>
          <w:kern w:val="2"/>
          <w:sz w:val="24"/>
          <w:szCs w:val="24"/>
          <w:highlight w:val="none"/>
          <w:u w:val="single"/>
          <w:lang w:val="en-US" w:eastAsia="zh-CN" w:bidi="ar"/>
        </w:rPr>
        <w:t>采购人</w:t>
      </w:r>
    </w:p>
    <w:p w14:paraId="67DDC4E1">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在参与本次项目投标中，我单位承诺：</w:t>
      </w:r>
    </w:p>
    <w:p w14:paraId="543FE708">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（一）具有良好的商业信誉和健全的财务会计制度；</w:t>
      </w:r>
    </w:p>
    <w:p w14:paraId="15D17F27">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（二）具有履行合同所必需的设备和专业技术能力；</w:t>
      </w:r>
    </w:p>
    <w:p w14:paraId="07A33C56">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（三）有依法缴纳税收和社会保障资金的良好记录；</w:t>
      </w:r>
    </w:p>
    <w:p w14:paraId="6571B1D5">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DAAB2E4">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34BF66D">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2841"/>
        <w:gridCol w:w="2841"/>
      </w:tblGrid>
      <w:tr w14:paraId="11DC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vAlign w:val="top"/>
          </w:tcPr>
          <w:p w14:paraId="18F8BD8E">
            <w:pPr>
              <w:keepNext w:val="0"/>
              <w:keepLines w:val="0"/>
              <w:widowControl/>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序号</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6FE5C407">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单位名称</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0A4EFF8D">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相互关系</w:t>
            </w:r>
          </w:p>
        </w:tc>
      </w:tr>
      <w:tr w14:paraId="1D9F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vAlign w:val="top"/>
          </w:tcPr>
          <w:p w14:paraId="2D35ACAE">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08116107">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172D57CC">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p>
        </w:tc>
      </w:tr>
      <w:tr w14:paraId="2DD3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vAlign w:val="top"/>
          </w:tcPr>
          <w:p w14:paraId="4C0EF5E5">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173F8165">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353DC7ED">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p>
        </w:tc>
      </w:tr>
    </w:tbl>
    <w:p w14:paraId="4299A69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本单位对上述声明的真实性负责。如有虚假，将依法承担相应责任。</w:t>
      </w:r>
    </w:p>
    <w:p w14:paraId="635A0999">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宋体"/>
          <w:color w:val="auto"/>
          <w:kern w:val="2"/>
          <w:sz w:val="24"/>
          <w:szCs w:val="24"/>
          <w:highlight w:val="none"/>
          <w:lang w:val="en-US" w:eastAsia="zh-CN" w:bidi="ar"/>
        </w:rPr>
      </w:pPr>
    </w:p>
    <w:p w14:paraId="6C67C3D9">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582677C6">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22B2D9A2">
      <w:pPr>
        <w:pStyle w:val="20"/>
        <w:keepNext w:val="0"/>
        <w:keepLines w:val="0"/>
        <w:widowControl w:val="0"/>
        <w:suppressLineNumbers w:val="0"/>
        <w:spacing w:before="0" w:beforeAutospacing="1" w:after="12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14:paraId="56CE0D27">
      <w:pPr>
        <w:pStyle w:val="20"/>
        <w:keepNext w:val="0"/>
        <w:keepLines w:val="0"/>
        <w:widowControl w:val="0"/>
        <w:suppressLineNumbers w:val="0"/>
        <w:spacing w:before="0" w:beforeAutospacing="1" w:after="12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14:paraId="62C1BA7A">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br w:type="page"/>
      </w:r>
    </w:p>
    <w:p w14:paraId="6F75A91C">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二、授权书</w:t>
      </w:r>
    </w:p>
    <w:p w14:paraId="29112446">
      <w:pPr>
        <w:pStyle w:val="20"/>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p>
    <w:p w14:paraId="7B358DE5">
      <w:pPr>
        <w:keepNext w:val="0"/>
        <w:keepLines w:val="0"/>
        <w:widowControl w:val="0"/>
        <w:suppressLineNumbers w:val="0"/>
        <w:spacing w:before="0" w:beforeAutospacing="0" w:after="0" w:afterAutospacing="0" w:line="360" w:lineRule="auto"/>
        <w:ind w:left="0" w:right="0" w:firstLine="435"/>
        <w:jc w:val="both"/>
        <w:rPr>
          <w:rFonts w:hAnsi="宋体" w:eastAsia="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本授权书声明：</w:t>
      </w:r>
      <w:r>
        <w:rPr>
          <w:rFonts w:hint="eastAsia" w:ascii="@仿宋_GB2312"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（投标人名称）授权</w:t>
      </w:r>
      <w:r>
        <w:rPr>
          <w:rFonts w:hint="eastAsia" w:ascii="@仿宋_GB2312"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（投标人授权代表姓名）代表我方参加本项目</w:t>
      </w:r>
      <w:r>
        <w:rPr>
          <w:rFonts w:hint="eastAsia" w:ascii="宋体" w:hAnsi="宋体" w:eastAsia="宋体" w:cs="宋体"/>
          <w:bCs/>
          <w:color w:val="auto"/>
          <w:kern w:val="2"/>
          <w:sz w:val="24"/>
          <w:szCs w:val="24"/>
          <w:highlight w:val="none"/>
          <w:lang w:val="en-US" w:eastAsia="zh-CN" w:bidi="ar"/>
        </w:rPr>
        <w:t>采购活动</w:t>
      </w:r>
      <w:r>
        <w:rPr>
          <w:rFonts w:hint="eastAsia" w:ascii="宋体" w:hAnsi="宋体" w:eastAsia="宋体" w:cs="宋体"/>
          <w:color w:val="auto"/>
          <w:kern w:val="2"/>
          <w:sz w:val="24"/>
          <w:szCs w:val="24"/>
          <w:highlight w:val="none"/>
          <w:lang w:val="en-US" w:eastAsia="zh-CN" w:bidi="ar"/>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7CAB860">
      <w:pPr>
        <w:keepNext w:val="0"/>
        <w:keepLines w:val="0"/>
        <w:widowControl w:val="0"/>
        <w:suppressLineNumbers w:val="0"/>
        <w:spacing w:before="0" w:beforeAutospacing="0" w:after="0" w:afterAutospacing="0" w:line="360" w:lineRule="auto"/>
        <w:ind w:left="0" w:right="0" w:firstLine="435"/>
        <w:jc w:val="both"/>
        <w:rPr>
          <w:rFonts w:hAnsi="宋体" w:eastAsia="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本授权书自出具之日起生效。</w:t>
      </w:r>
    </w:p>
    <w:p w14:paraId="6E2C41C1">
      <w:pPr>
        <w:keepNext w:val="0"/>
        <w:keepLines w:val="0"/>
        <w:widowControl w:val="0"/>
        <w:suppressLineNumbers w:val="0"/>
        <w:spacing w:before="0" w:beforeAutospacing="0" w:after="0" w:afterAutospacing="0" w:line="360" w:lineRule="auto"/>
        <w:ind w:left="0" w:right="0" w:firstLine="435"/>
        <w:jc w:val="both"/>
        <w:rPr>
          <w:rFonts w:hAnsi="宋体" w:eastAsia="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授权代表身份证明复印件：</w:t>
      </w:r>
    </w:p>
    <w:p w14:paraId="07EE0AD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7B966D5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6D51B6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3A53A808">
      <w:pPr>
        <w:keepNext w:val="0"/>
        <w:keepLines w:val="0"/>
        <w:widowControl w:val="0"/>
        <w:suppressLineNumbers w:val="0"/>
        <w:spacing w:before="0" w:beforeAutospacing="0" w:after="0" w:afterAutospacing="0" w:line="360" w:lineRule="auto"/>
        <w:ind w:left="0" w:right="0" w:firstLine="435"/>
        <w:jc w:val="both"/>
        <w:rPr>
          <w:rFonts w:hAnsi="宋体" w:eastAsia="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授权代表联系方式：</w:t>
      </w:r>
      <w:r>
        <w:rPr>
          <w:rFonts w:hint="eastAsia" w:ascii="@仿宋_GB2312"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（请填写手机号码）</w:t>
      </w:r>
    </w:p>
    <w:p w14:paraId="37FCB161">
      <w:pPr>
        <w:keepNext w:val="0"/>
        <w:keepLines w:val="0"/>
        <w:widowControl w:val="0"/>
        <w:suppressLineNumbers w:val="0"/>
        <w:spacing w:before="0" w:beforeAutospacing="0" w:after="0" w:afterAutospacing="0" w:line="360" w:lineRule="auto"/>
        <w:ind w:left="0" w:right="0" w:firstLine="435"/>
        <w:jc w:val="both"/>
        <w:rPr>
          <w:rFonts w:hAnsi="宋体" w:eastAsia="宋体"/>
          <w:color w:val="auto"/>
          <w:kern w:val="2"/>
          <w:sz w:val="24"/>
          <w:szCs w:val="24"/>
          <w:highlight w:val="none"/>
        </w:rPr>
      </w:pPr>
      <w:r>
        <w:rPr>
          <w:rFonts w:ascii="@仿宋_GB2312" w:hAnsi="宋体" w:eastAsia="宋体" w:cs="@仿宋_GB2312"/>
          <w:color w:val="auto"/>
          <w:kern w:val="2"/>
          <w:sz w:val="24"/>
          <w:szCs w:val="24"/>
          <w:highlight w:val="none"/>
          <w:lang w:val="en-US" w:eastAsia="zh-CN" w:bidi="ar"/>
        </w:rPr>
        <w:t xml:space="preserve"> </w:t>
      </w:r>
    </w:p>
    <w:p w14:paraId="2ECC329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特此声明。</w:t>
      </w:r>
    </w:p>
    <w:p w14:paraId="4B1222A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92E8A07">
      <w:pPr>
        <w:keepNext w:val="0"/>
        <w:keepLines w:val="0"/>
        <w:widowControl w:val="0"/>
        <w:suppressLineNumbers w:val="0"/>
        <w:spacing w:before="0" w:beforeAutospacing="0" w:after="0" w:afterAutospacing="0" w:line="360" w:lineRule="auto"/>
        <w:ind w:left="0" w:right="0" w:firstLine="435"/>
        <w:jc w:val="center"/>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投标人盖章：</w:t>
      </w:r>
      <w:r>
        <w:rPr>
          <w:rFonts w:hint="eastAsia" w:ascii="宋体" w:hAnsi="宋体" w:eastAsia="宋体" w:cs="@仿宋_GB2312"/>
          <w:bCs/>
          <w:color w:val="auto"/>
          <w:kern w:val="2"/>
          <w:sz w:val="24"/>
          <w:szCs w:val="24"/>
          <w:highlight w:val="none"/>
          <w:u w:val="single"/>
          <w:lang w:val="en-US" w:eastAsia="zh-CN" w:bidi="ar"/>
        </w:rPr>
        <w:t xml:space="preserve">                    </w:t>
      </w:r>
    </w:p>
    <w:p w14:paraId="5CC6F766">
      <w:pPr>
        <w:keepNext w:val="0"/>
        <w:keepLines w:val="0"/>
        <w:widowControl w:val="0"/>
        <w:suppressLineNumbers w:val="0"/>
        <w:spacing w:before="0" w:beforeAutospacing="0" w:after="0" w:afterAutospacing="0" w:line="360" w:lineRule="auto"/>
        <w:ind w:left="0" w:right="0" w:firstLine="435"/>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b/>
          <w:bCs/>
          <w:color w:val="auto"/>
          <w:kern w:val="2"/>
          <w:sz w:val="24"/>
          <w:szCs w:val="24"/>
          <w:highlight w:val="none"/>
          <w:u w:val="single"/>
          <w:lang w:val="en-US" w:eastAsia="zh-CN" w:bidi="ar"/>
        </w:rPr>
        <w:t xml:space="preserve">                    </w:t>
      </w:r>
    </w:p>
    <w:p w14:paraId="753532F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42AC705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2DB9C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w:t>
      </w:r>
    </w:p>
    <w:p w14:paraId="041B9A3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1.本项目只允许有唯一的投标人授权代表，提供身份证明扫描件；</w:t>
      </w:r>
    </w:p>
    <w:p w14:paraId="4BDC728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2.法定代表人参加投标的无需提供授权书，提供身份证明扫描件。</w:t>
      </w:r>
    </w:p>
    <w:p w14:paraId="2D54E8F0">
      <w:pPr>
        <w:keepNext w:val="0"/>
        <w:keepLines w:val="0"/>
        <w:widowControl/>
        <w:suppressLineNumbers w:val="0"/>
        <w:spacing w:before="0" w:beforeAutospacing="0" w:after="0" w:afterAutospacing="0"/>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br w:type="page"/>
      </w:r>
    </w:p>
    <w:p w14:paraId="586BE9B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三、诚信投标承诺书</w:t>
      </w:r>
    </w:p>
    <w:p w14:paraId="51018E82">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本人以企业法定代表人的身份郑重承诺：</w:t>
      </w:r>
    </w:p>
    <w:p w14:paraId="0545252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一、将遵循公开、公正和诚实信用的原则自愿参加</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项目的投标，所提供的一切材料都是真实、有效、合法的；</w:t>
      </w:r>
    </w:p>
    <w:p w14:paraId="6DC6088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1FC382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三、不出借、转让资质证书，不让他人挂靠投标，不以他人名义投标或者以其他方式弄虚作假，骗取中标；</w:t>
      </w:r>
    </w:p>
    <w:p w14:paraId="7E6AAED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四、不与其他投标人相互串通投标报价，不排挤其他投标人的公平竞争、损害招标人的合法权益；</w:t>
      </w:r>
    </w:p>
    <w:p w14:paraId="17EAA13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五、不与招标人、招标代理机构或其他投标人串通投标，损害国家利益、社会公共利益或者他人的合法权益；</w:t>
      </w:r>
    </w:p>
    <w:p w14:paraId="56B6912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6FD270E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七、我公司没有下列情形：被滁州市县两级公管部门记入不良行为记录且在披露期内。</w:t>
      </w:r>
    </w:p>
    <w:p w14:paraId="05ECD27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八、严格遵守开标现场纪律，服从监管人员管理；</w:t>
      </w:r>
    </w:p>
    <w:p w14:paraId="53BAD2D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九、保证中标后不转包，若有分包征得招标人同意；</w:t>
      </w:r>
    </w:p>
    <w:p w14:paraId="4848937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十、保证中标之后，按照投标文件要求提供相关后续服务；</w:t>
      </w:r>
    </w:p>
    <w:p w14:paraId="620FE49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十一、保证企业及所属相关人员在本次投标中无行贿等犯罪行为；</w:t>
      </w:r>
    </w:p>
    <w:p w14:paraId="5F73F27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239463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以上内容我已仔细阅读，本公司若有违反承诺内容的行为，自愿接受取消投标或者中标资格、记入不良行为记录等有关处理，愿意承担法律责任，给招标人造成损失的，依法承担赔偿责任。</w:t>
      </w:r>
    </w:p>
    <w:p w14:paraId="46E4298C">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40A54C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开户银行：                      基本账户：</w:t>
      </w:r>
    </w:p>
    <w:p w14:paraId="11C2CB1A">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投标单位（盖章）：              法定代表人（签字或盖章）：</w:t>
      </w:r>
    </w:p>
    <w:p w14:paraId="59ACA57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59FDF7D">
      <w:pPr>
        <w:keepNext w:val="0"/>
        <w:keepLines w:val="0"/>
        <w:widowControl w:val="0"/>
        <w:suppressLineNumbers w:val="0"/>
        <w:spacing w:before="0" w:beforeAutospacing="0" w:after="0" w:afterAutospacing="0" w:line="560" w:lineRule="exact"/>
        <w:ind w:left="0" w:right="0"/>
        <w:jc w:val="right"/>
        <w:rPr>
          <w:rFonts w:hint="default" w:ascii="仿宋_GB2312" w:hAnsi="@仿宋_GB2312" w:eastAsia="仿宋_GB2312"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年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月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72CC11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01EFD51D">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br w:type="page"/>
      </w:r>
    </w:p>
    <w:p w14:paraId="3628EC69">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3C46BCF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8"/>
          <w:szCs w:val="28"/>
          <w:highlight w:val="none"/>
          <w:lang w:val="en-US" w:eastAsia="zh-CN" w:bidi="ar"/>
        </w:rPr>
        <w:t>二、商务标格式文件</w:t>
      </w:r>
    </w:p>
    <w:p w14:paraId="71D86AD8">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643104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lang w:val="en-US" w:eastAsia="zh-CN" w:bidi="ar"/>
        </w:rPr>
      </w:pPr>
      <w:r>
        <w:rPr>
          <w:rFonts w:hint="eastAsia" w:ascii="宋体" w:hAnsi="宋体" w:eastAsia="宋体" w:cs="宋体"/>
          <w:color w:val="auto"/>
          <w:kern w:val="2"/>
          <w:sz w:val="20"/>
          <w:szCs w:val="20"/>
          <w:highlight w:val="none"/>
          <w:lang w:val="en-US" w:eastAsia="zh-CN" w:bidi="ar"/>
        </w:rPr>
        <w:t xml:space="preserve"> </w:t>
      </w:r>
    </w:p>
    <w:p w14:paraId="78E2823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lang w:val="en-US" w:eastAsia="zh-CN" w:bidi="ar"/>
        </w:rPr>
      </w:pPr>
    </w:p>
    <w:p w14:paraId="62D8C8E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商务标</w:t>
      </w:r>
    </w:p>
    <w:p w14:paraId="367AF25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6"/>
          <w:szCs w:val="36"/>
          <w:highlight w:val="none"/>
        </w:rPr>
      </w:pPr>
      <w:r>
        <w:rPr>
          <w:rFonts w:hint="eastAsia" w:ascii="宋体" w:hAnsi="宋体" w:eastAsia="宋体" w:cs="宋体"/>
          <w:color w:val="auto"/>
          <w:kern w:val="2"/>
          <w:sz w:val="44"/>
          <w:szCs w:val="44"/>
          <w:highlight w:val="none"/>
          <w:lang w:val="en-US" w:eastAsia="zh-CN" w:bidi="ar"/>
        </w:rPr>
        <w:t>（</w:t>
      </w:r>
      <w:r>
        <w:rPr>
          <w:rFonts w:hint="eastAsia" w:ascii="宋体" w:hAnsi="宋体" w:eastAsia="宋体" w:cs="宋体"/>
          <w:color w:val="auto"/>
          <w:kern w:val="2"/>
          <w:sz w:val="36"/>
          <w:szCs w:val="36"/>
          <w:highlight w:val="none"/>
          <w:lang w:val="en-US" w:eastAsia="zh-CN" w:bidi="ar"/>
        </w:rPr>
        <w:t>投标文件二）</w:t>
      </w:r>
    </w:p>
    <w:p w14:paraId="0D4E699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6"/>
          <w:szCs w:val="36"/>
          <w:highlight w:val="none"/>
          <w:lang w:val="en-US" w:eastAsia="zh-CN" w:bidi="ar"/>
        </w:rPr>
      </w:pPr>
    </w:p>
    <w:p w14:paraId="46111F4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6"/>
          <w:szCs w:val="36"/>
          <w:highlight w:val="none"/>
        </w:rPr>
      </w:pPr>
      <w:r>
        <w:rPr>
          <w:rFonts w:hint="eastAsia" w:ascii="宋体" w:hAnsi="宋体" w:eastAsia="宋体" w:cs="宋体"/>
          <w:color w:val="auto"/>
          <w:kern w:val="2"/>
          <w:sz w:val="36"/>
          <w:szCs w:val="36"/>
          <w:highlight w:val="none"/>
          <w:lang w:val="en-US" w:eastAsia="zh-CN" w:bidi="ar"/>
        </w:rPr>
        <w:t xml:space="preserve"> </w:t>
      </w:r>
    </w:p>
    <w:p w14:paraId="0F732F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u w:val="single"/>
          <w:lang w:val="en-US" w:eastAsia="zh-CN" w:bidi="ar"/>
        </w:rPr>
        <w:t xml:space="preserve">        </w:t>
      </w:r>
      <w:r>
        <w:rPr>
          <w:rFonts w:hint="eastAsia" w:ascii="宋体" w:hAnsi="宋体" w:eastAsia="宋体" w:cs="宋体"/>
          <w:color w:val="auto"/>
          <w:kern w:val="2"/>
          <w:sz w:val="32"/>
          <w:szCs w:val="32"/>
          <w:highlight w:val="none"/>
          <w:lang w:val="en-US" w:eastAsia="zh-CN" w:bidi="ar"/>
        </w:rPr>
        <w:t>项目</w:t>
      </w:r>
    </w:p>
    <w:p w14:paraId="7ED02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项目编号</w:t>
      </w:r>
      <w:r>
        <w:rPr>
          <w:rFonts w:hint="eastAsia" w:ascii="宋体" w:hAnsi="宋体" w:eastAsia="宋体" w:cs="宋体"/>
          <w:color w:val="auto"/>
          <w:kern w:val="2"/>
          <w:sz w:val="28"/>
          <w:szCs w:val="28"/>
          <w:highlight w:val="none"/>
          <w:u w:val="single"/>
          <w:lang w:val="en-US" w:eastAsia="zh-CN" w:bidi="ar"/>
        </w:rPr>
        <w:t xml:space="preserve">     </w:t>
      </w:r>
    </w:p>
    <w:p w14:paraId="3074E08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9581C2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5C00A30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CA627D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32AD61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6BA40D6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D067D7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6EB1A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25F198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700" w:firstLineChars="250"/>
        <w:jc w:val="both"/>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4D5E0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2B574EBB">
      <w:pPr>
        <w:keepNext w:val="0"/>
        <w:keepLines w:val="0"/>
        <w:widowControl w:val="0"/>
        <w:suppressLineNumbers w:val="0"/>
        <w:spacing w:before="0" w:beforeAutospacing="0" w:after="0" w:afterAutospacing="0" w:line="720" w:lineRule="auto"/>
        <w:ind w:left="0" w:right="0"/>
        <w:jc w:val="center"/>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 xml:space="preserve"> </w:t>
      </w:r>
    </w:p>
    <w:p w14:paraId="2E1397D9">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4BB06D58">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8E62BE6">
      <w:pPr>
        <w:keepNext w:val="0"/>
        <w:keepLines w:val="0"/>
        <w:widowControl w:val="0"/>
        <w:suppressLineNumbers w:val="0"/>
        <w:spacing w:before="0" w:beforeAutospacing="0" w:after="0" w:afterAutospacing="0" w:line="400" w:lineRule="exact"/>
        <w:ind w:left="0" w:right="0" w:firstLine="720" w:firstLineChars="200"/>
        <w:jc w:val="both"/>
        <w:rPr>
          <w:rFonts w:hint="eastAsia" w:ascii="宋体" w:hAnsi="宋体" w:eastAsia="宋体" w:cs="宋体"/>
          <w:b/>
          <w:bCs w:val="0"/>
          <w:color w:val="auto"/>
          <w:kern w:val="2"/>
          <w:sz w:val="28"/>
          <w:szCs w:val="28"/>
          <w:highlight w:val="none"/>
          <w:lang w:val="en-US" w:eastAsia="zh-CN" w:bidi="ar"/>
        </w:rPr>
      </w:pPr>
      <w:r>
        <w:rPr>
          <w:rFonts w:hint="default" w:ascii="Times New Roman" w:hAnsi="Times New Roman" w:eastAsia="@仿宋_GB2312" w:cs="Times New Roman"/>
          <w:b/>
          <w:bCs w:val="0"/>
          <w:color w:val="auto"/>
          <w:kern w:val="2"/>
          <w:sz w:val="36"/>
          <w:szCs w:val="36"/>
          <w:highlight w:val="none"/>
        </w:rPr>
        <w:br w:type="page"/>
      </w:r>
    </w:p>
    <w:p w14:paraId="5124C688">
      <w:pPr>
        <w:keepNext w:val="0"/>
        <w:keepLines w:val="0"/>
        <w:widowControl w:val="0"/>
        <w:suppressLineNumbers w:val="0"/>
        <w:spacing w:before="0" w:beforeAutospacing="0" w:after="0" w:afterAutospacing="0" w:line="400" w:lineRule="exact"/>
        <w:ind w:left="0" w:right="0" w:firstLine="3379" w:firstLineChars="935"/>
        <w:jc w:val="left"/>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2E05BE09">
      <w:pPr>
        <w:keepNext w:val="0"/>
        <w:keepLines w:val="0"/>
        <w:widowControl w:val="0"/>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4EE640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（1）开标一览表（格式见附件）；</w:t>
      </w:r>
    </w:p>
    <w:p w14:paraId="3B0338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（2）投标函（格式见附件）；</w:t>
      </w:r>
    </w:p>
    <w:p w14:paraId="022A06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（3）投标响应表（格式见附件）；</w:t>
      </w:r>
    </w:p>
    <w:p w14:paraId="14260F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default"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（4）诚信履约承诺函（格式见附件）；</w:t>
      </w:r>
    </w:p>
    <w:p w14:paraId="39AC2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（5）中小企业声明函，残疾人福利性企业（格式见附件）</w:t>
      </w:r>
      <w:r>
        <w:rPr>
          <w:rFonts w:hint="eastAsia" w:ascii="宋体" w:hAnsi="宋体" w:eastAsia="宋体" w:cs="宋体"/>
          <w:b/>
          <w:bCs/>
          <w:color w:val="auto"/>
          <w:kern w:val="2"/>
          <w:sz w:val="24"/>
          <w:szCs w:val="24"/>
          <w:highlight w:val="none"/>
          <w:lang w:val="en-US" w:eastAsia="zh-CN" w:bidi="ar"/>
        </w:rPr>
        <w:t>（如是）</w:t>
      </w:r>
      <w:r>
        <w:rPr>
          <w:rFonts w:hint="eastAsia" w:ascii="宋体" w:hAnsi="宋体" w:eastAsia="宋体" w:cs="宋体"/>
          <w:color w:val="auto"/>
          <w:kern w:val="2"/>
          <w:sz w:val="24"/>
          <w:szCs w:val="24"/>
          <w:highlight w:val="none"/>
          <w:lang w:val="en-US" w:eastAsia="zh-CN" w:bidi="ar"/>
        </w:rPr>
        <w:t>；</w:t>
      </w:r>
    </w:p>
    <w:p w14:paraId="78AB8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（6）省级以上监狱管理局、戒毒管理局（含新疆生产建设兵团）出具的属于监狱企业的证明</w:t>
      </w:r>
      <w:r>
        <w:rPr>
          <w:rFonts w:hint="eastAsia" w:ascii="宋体" w:hAnsi="宋体" w:eastAsia="宋体" w:cs="宋体"/>
          <w:b/>
          <w:bCs/>
          <w:color w:val="auto"/>
          <w:kern w:val="2"/>
          <w:sz w:val="24"/>
          <w:szCs w:val="24"/>
          <w:highlight w:val="none"/>
          <w:lang w:val="en-US" w:eastAsia="zh-CN" w:bidi="ar"/>
        </w:rPr>
        <w:t>（如是）</w:t>
      </w:r>
      <w:r>
        <w:rPr>
          <w:rFonts w:hint="eastAsia" w:ascii="宋体" w:hAnsi="宋体" w:eastAsia="宋体" w:cs="宋体"/>
          <w:color w:val="auto"/>
          <w:kern w:val="2"/>
          <w:sz w:val="24"/>
          <w:szCs w:val="24"/>
          <w:highlight w:val="none"/>
          <w:lang w:val="en-US" w:eastAsia="zh-CN" w:bidi="ar"/>
        </w:rPr>
        <w:t>；</w:t>
      </w:r>
    </w:p>
    <w:p w14:paraId="7964F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（7）招标文件商务评审中要求提供的其他相关资料；</w:t>
      </w:r>
    </w:p>
    <w:p w14:paraId="58CDBA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（8）投标人认为需要提供的其他材料；</w:t>
      </w:r>
    </w:p>
    <w:p w14:paraId="07DC66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（9）其他（如有）。</w:t>
      </w:r>
    </w:p>
    <w:p w14:paraId="2EE1DCB7">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57ECC56D">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164DEB0D">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1F6A4B96">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3FDE1BA">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099F3C1">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63F378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747FD5E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4ACBE3CA">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5FE94EE3">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4F23A917">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2DB4F570">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706870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06C29326">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C5497C0">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511978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3E61FBD">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3E64B01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3E5ACCE9">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3358A7BA">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01E6F385">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42A3B968">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bookmarkEnd w:id="202"/>
    <w:bookmarkEnd w:id="203"/>
    <w:p w14:paraId="11BFF674">
      <w:pPr>
        <w:spacing w:line="360" w:lineRule="auto"/>
        <w:jc w:val="center"/>
        <w:outlineLvl w:val="1"/>
        <w:rPr>
          <w:rFonts w:asciiTheme="minorEastAsia" w:hAnsiTheme="minorEastAsia" w:eastAsiaTheme="minorEastAsia"/>
          <w:b/>
          <w:color w:val="auto"/>
          <w:sz w:val="24"/>
          <w:highlight w:val="none"/>
        </w:rPr>
      </w:pPr>
      <w:bookmarkStart w:id="206" w:name="_Toc18131"/>
      <w:bookmarkStart w:id="207" w:name="_Toc6435"/>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开标一览表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4394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5F82F90">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77F6DAB5">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333A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F527D95">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5902B61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6EFF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2A583743">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1967857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全部</w:t>
            </w:r>
          </w:p>
        </w:tc>
      </w:tr>
      <w:tr w14:paraId="6B54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10A2B05">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756823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42D1E91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lang w:val="en-US" w:eastAsia="zh-CN"/>
              </w:rPr>
              <w:t>元</w:t>
            </w:r>
          </w:p>
        </w:tc>
      </w:tr>
      <w:tr w14:paraId="0855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6700A2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60B0067F">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10D98001">
      <w:pPr>
        <w:spacing w:line="360" w:lineRule="auto"/>
        <w:ind w:firstLine="4320" w:firstLineChars="1800"/>
        <w:jc w:val="center"/>
        <w:rPr>
          <w:rFonts w:hint="eastAsia" w:asciiTheme="minorEastAsia" w:hAnsiTheme="minorEastAsia" w:eastAsiaTheme="minorEastAsia"/>
          <w:bCs/>
          <w:color w:val="auto"/>
          <w:sz w:val="24"/>
          <w:highlight w:val="none"/>
          <w:lang w:val="en-US" w:eastAsia="zh-CN"/>
        </w:rPr>
      </w:pPr>
    </w:p>
    <w:p w14:paraId="6669937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投标人盖</w:t>
      </w:r>
      <w:r>
        <w:rPr>
          <w:rFonts w:hint="eastAsia" w:asciiTheme="minorEastAsia" w:hAnsiTheme="minorEastAsia" w:eastAsiaTheme="minorEastAsia"/>
          <w:bCs/>
          <w:color w:val="auto"/>
          <w:sz w:val="24"/>
          <w:highlight w:val="none"/>
        </w:rPr>
        <w:t>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F9E3A49">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30BFA8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02399AA4">
      <w:pPr>
        <w:spacing w:line="360" w:lineRule="auto"/>
        <w:ind w:firstLine="360" w:firstLineChars="150"/>
        <w:rPr>
          <w:rFonts w:asciiTheme="minorEastAsia" w:hAnsiTheme="minorEastAsia" w:eastAsiaTheme="minorEastAsia"/>
          <w:color w:val="auto"/>
          <w:sz w:val="24"/>
          <w:highlight w:val="none"/>
        </w:rPr>
      </w:pPr>
    </w:p>
    <w:p w14:paraId="08E4CE61">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E7D81D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754FFD1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25321B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13E8250">
      <w:pPr>
        <w:spacing w:line="360" w:lineRule="auto"/>
        <w:jc w:val="center"/>
        <w:outlineLvl w:val="1"/>
        <w:rPr>
          <w:rFonts w:asciiTheme="minorEastAsia" w:hAnsiTheme="minorEastAsia" w:eastAsiaTheme="minorEastAsia"/>
          <w:b/>
          <w:color w:val="auto"/>
          <w:sz w:val="24"/>
          <w:highlight w:val="none"/>
        </w:rPr>
      </w:pPr>
      <w:bookmarkStart w:id="208" w:name="_Toc18010"/>
      <w:bookmarkStart w:id="209" w:name="_Toc6441"/>
      <w:r>
        <w:rPr>
          <w:rFonts w:hint="eastAsia" w:asciiTheme="minorEastAsia" w:hAnsiTheme="minorEastAsia" w:eastAsiaTheme="minorEastAsia"/>
          <w:b/>
          <w:color w:val="auto"/>
          <w:sz w:val="24"/>
          <w:highlight w:val="none"/>
        </w:rPr>
        <w:t>二、投标函</w:t>
      </w:r>
      <w:bookmarkEnd w:id="208"/>
      <w:bookmarkEnd w:id="209"/>
    </w:p>
    <w:p w14:paraId="633F8410">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5D34D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25AF8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38B49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071472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0144D3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71E85283">
      <w:pPr>
        <w:spacing w:line="360" w:lineRule="auto"/>
        <w:ind w:firstLine="4800" w:firstLineChars="2000"/>
        <w:rPr>
          <w:rFonts w:ascii="宋体" w:hAnsi="宋体" w:eastAsia="宋体"/>
          <w:color w:val="auto"/>
          <w:sz w:val="24"/>
          <w:highlight w:val="none"/>
        </w:rPr>
      </w:pPr>
    </w:p>
    <w:p w14:paraId="5CFC0E6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p>
    <w:p w14:paraId="04093FC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C94B089">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4FE5EB95">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三、投标响应表</w:t>
      </w:r>
    </w:p>
    <w:p w14:paraId="59E1EAC5">
      <w:pPr>
        <w:keepNext w:val="0"/>
        <w:keepLines w:val="0"/>
        <w:widowControl w:val="0"/>
        <w:suppressLineNumbers w:val="0"/>
        <w:spacing w:before="0" w:beforeAutospacing="0" w:after="0" w:afterAutospacing="0" w:line="360" w:lineRule="auto"/>
        <w:ind w:left="0" w:right="0" w:firstLine="435"/>
        <w:jc w:val="both"/>
        <w:outlineLvl w:val="2"/>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7.1商务响应表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3"/>
        <w:gridCol w:w="1916"/>
        <w:gridCol w:w="2498"/>
        <w:gridCol w:w="2575"/>
        <w:gridCol w:w="810"/>
      </w:tblGrid>
      <w:tr w14:paraId="709E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B645AA3">
            <w:pPr>
              <w:pStyle w:val="20"/>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237A1FD7">
            <w:pPr>
              <w:pStyle w:val="20"/>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5F7A597D">
            <w:pPr>
              <w:pStyle w:val="20"/>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589ED7E0">
            <w:pPr>
              <w:pStyle w:val="20"/>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7248432B">
            <w:pPr>
              <w:pStyle w:val="20"/>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441C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CA3FE4F">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11C7A15">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175AE66F">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BCBC16F">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CCECD09">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790F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7058218">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638E2669">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13433D29">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D411A09">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553AD70">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69C5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8B8C3F4">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7971F288">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D81AF8D">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3274C5C6">
            <w:pPr>
              <w:pStyle w:val="20"/>
              <w:keepNext w:val="0"/>
              <w:keepLines w:val="0"/>
              <w:widowControl w:val="0"/>
              <w:suppressLineNumbers w:val="0"/>
              <w:spacing w:before="0" w:beforeAutospacing="0" w:after="0" w:afterAutospacing="0"/>
              <w:ind w:left="0" w:right="0"/>
              <w:jc w:val="center"/>
              <w:rPr>
                <w:rFonts w:hint="eastAsia" w:ascii="宋体" w:hAnsi="宋体" w:eastAsia="宋体" w:cs="Arial"/>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534A3A6">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35B9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B6121E4">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253CB337">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2AC505FD">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3918EDA7">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90E7836">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017F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445EA1C">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31721657">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02419E13">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8F2C0F9">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F305A9F">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bl>
    <w:p w14:paraId="77F7EF6E">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7EC7381D">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1A7E14B7">
      <w:pPr>
        <w:pStyle w:val="20"/>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b w:val="0"/>
          <w:color w:val="auto"/>
          <w:kern w:val="2"/>
          <w:sz w:val="24"/>
          <w:szCs w:val="24"/>
          <w:highlight w:val="none"/>
        </w:rPr>
      </w:pPr>
      <w:r>
        <w:rPr>
          <w:rFonts w:hint="eastAsia" w:ascii="宋体" w:hAnsi="宋体" w:eastAsia="宋体" w:cs="Arial"/>
          <w:b w:val="0"/>
          <w:color w:val="auto"/>
          <w:kern w:val="2"/>
          <w:sz w:val="24"/>
          <w:szCs w:val="24"/>
          <w:highlight w:val="none"/>
          <w:lang w:val="en-US" w:eastAsia="zh-CN" w:bidi="ar"/>
        </w:rPr>
        <w:br w:type="page"/>
      </w:r>
    </w:p>
    <w:p w14:paraId="0CE93F1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四、诚信履约承诺函</w:t>
      </w:r>
    </w:p>
    <w:p w14:paraId="231A894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u w:val="single"/>
        </w:rPr>
      </w:pPr>
      <w:r>
        <w:rPr>
          <w:rFonts w:hint="eastAsia" w:ascii="宋体" w:hAnsi="宋体" w:eastAsia="宋体" w:cs="宋体"/>
          <w:b/>
          <w:bCs/>
          <w:color w:val="auto"/>
          <w:kern w:val="2"/>
          <w:sz w:val="24"/>
          <w:szCs w:val="24"/>
          <w:highlight w:val="none"/>
          <w:lang w:val="en-US" w:eastAsia="zh-CN" w:bidi="ar"/>
        </w:rPr>
        <w:t>致：采购人</w:t>
      </w:r>
    </w:p>
    <w:p w14:paraId="721316D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9CA10D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（1）中标或者成交后无正当理由拒不与采购人签订政府采购合同；</w:t>
      </w:r>
    </w:p>
    <w:p w14:paraId="13538BF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（2）未按照采购文件确定的事项签订政府采购合同；</w:t>
      </w:r>
    </w:p>
    <w:p w14:paraId="67D15FE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（3）将政府采购合同转包；</w:t>
      </w:r>
    </w:p>
    <w:p w14:paraId="17839F3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（4）提供假冒伪劣产品；</w:t>
      </w:r>
    </w:p>
    <w:p w14:paraId="75FCBE8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（5）擅自变更、中止或者终止政府采购合同。</w:t>
      </w:r>
    </w:p>
    <w:p w14:paraId="6352F53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D8DFA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（投标人名称）</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对本招标文件的相关要求完全响应。若有幸中标将严格按照以上承诺进行供货和服务。</w:t>
      </w:r>
    </w:p>
    <w:p w14:paraId="0247888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p>
    <w:p w14:paraId="01FA40EA">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投标人盖章：</w:t>
      </w:r>
      <w:r>
        <w:rPr>
          <w:rFonts w:hint="eastAsia" w:ascii="宋体" w:hAnsi="宋体" w:eastAsia="宋体" w:cs="@仿宋_GB2312"/>
          <w:bCs/>
          <w:color w:val="auto"/>
          <w:kern w:val="2"/>
          <w:sz w:val="24"/>
          <w:szCs w:val="24"/>
          <w:highlight w:val="none"/>
          <w:u w:val="single"/>
          <w:lang w:val="en-US" w:eastAsia="zh-CN" w:bidi="ar"/>
        </w:rPr>
        <w:t xml:space="preserve">             </w:t>
      </w:r>
    </w:p>
    <w:p w14:paraId="74414361">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期：</w:t>
      </w:r>
      <w:r>
        <w:rPr>
          <w:rFonts w:hint="eastAsia" w:ascii="宋体" w:hAnsi="宋体" w:eastAsia="宋体" w:cs="@仿宋_GB2312"/>
          <w:bCs/>
          <w:color w:val="auto"/>
          <w:kern w:val="2"/>
          <w:sz w:val="24"/>
          <w:szCs w:val="24"/>
          <w:highlight w:val="none"/>
          <w:u w:val="single"/>
          <w:lang w:val="en-US" w:eastAsia="zh-CN" w:bidi="ar"/>
        </w:rPr>
        <w:t xml:space="preserve">             </w:t>
      </w:r>
    </w:p>
    <w:p w14:paraId="4EB49B1F">
      <w:pPr>
        <w:keepNext w:val="0"/>
        <w:keepLines w:val="0"/>
        <w:widowControl/>
        <w:suppressLineNumbers w:val="0"/>
        <w:spacing w:before="0" w:beforeAutospacing="0" w:after="0" w:afterAutospacing="0"/>
        <w:ind w:left="0" w:right="0"/>
        <w:jc w:val="left"/>
        <w:rPr>
          <w:rFonts w:hint="eastAsia" w:ascii="宋体" w:hAnsi="宋体" w:eastAsia="宋体" w:cs="Arial"/>
          <w:color w:val="auto"/>
          <w:kern w:val="2"/>
          <w:sz w:val="24"/>
          <w:szCs w:val="24"/>
          <w:highlight w:val="none"/>
        </w:rPr>
      </w:pPr>
      <w:r>
        <w:rPr>
          <w:rFonts w:hint="eastAsia" w:ascii="宋体" w:hAnsi="宋体" w:eastAsia="宋体" w:cs="Arial"/>
          <w:color w:val="auto"/>
          <w:kern w:val="2"/>
          <w:sz w:val="24"/>
          <w:szCs w:val="24"/>
          <w:highlight w:val="none"/>
          <w:lang w:val="en-US" w:eastAsia="zh-CN" w:bidi="ar"/>
        </w:rPr>
        <w:br w:type="page"/>
      </w:r>
    </w:p>
    <w:p w14:paraId="0D475E9E">
      <w:pPr>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五、中小企业声明函</w:t>
      </w:r>
    </w:p>
    <w:p w14:paraId="6F6DE0F8">
      <w:pPr>
        <w:keepNext w:val="0"/>
        <w:keepLines w:val="0"/>
        <w:widowControl w:val="0"/>
        <w:suppressLineNumbers w:val="0"/>
        <w:spacing w:before="0" w:beforeAutospacing="0" w:after="0" w:afterAutospacing="0"/>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303BDD8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
        </w:rPr>
        <w:t>单位名称</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项目名称</w:t>
      </w:r>
      <w:r>
        <w:rPr>
          <w:rFonts w:hint="eastAsia" w:ascii="宋体" w:hAnsi="宋体" w:eastAsia="宋体" w:cs="宋体"/>
          <w:color w:val="auto"/>
          <w:kern w:val="2"/>
          <w:sz w:val="24"/>
          <w:szCs w:val="24"/>
          <w:highlight w:val="none"/>
          <w:lang w:val="en-US" w:eastAsia="zh-CN" w:bidi="ar"/>
        </w:rPr>
        <w:t>）采购活动，提供的货物全部由符合政策要求的中小企业制造。相关企业（含联合体中的中小企业、签订分包意向协议的中小企业）的具体情况如下：</w:t>
      </w:r>
      <w:r>
        <w:rPr>
          <w:rFonts w:hint="eastAsia" w:ascii="宋体" w:hAnsi="宋体" w:eastAsia="宋体" w:cs="@仿宋_GB2312"/>
          <w:color w:val="auto"/>
          <w:kern w:val="2"/>
          <w:sz w:val="24"/>
          <w:szCs w:val="24"/>
          <w:highlight w:val="none"/>
          <w:lang w:val="en-US" w:eastAsia="zh-CN" w:bidi="ar"/>
        </w:rPr>
        <w:t xml:space="preserve"> </w:t>
      </w:r>
    </w:p>
    <w:p w14:paraId="57946A4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7D7FC46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563CCF4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p w14:paraId="7E92A9B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以上企业，不属于大企业的分支机构，不存在控股股东为大企业的情形，也不存在与大企业的负责人为同一人的情形。</w:t>
      </w:r>
    </w:p>
    <w:p w14:paraId="2A7B76F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r>
        <w:rPr>
          <w:rFonts w:hint="eastAsia" w:ascii="宋体" w:hAnsi="宋体" w:eastAsia="宋体" w:cs="@仿宋_GB2312"/>
          <w:color w:val="auto"/>
          <w:kern w:val="2"/>
          <w:sz w:val="24"/>
          <w:szCs w:val="24"/>
          <w:highlight w:val="none"/>
          <w:lang w:val="en-US" w:eastAsia="zh-CN" w:bidi="ar"/>
        </w:rPr>
        <w:t xml:space="preserve"> </w:t>
      </w:r>
    </w:p>
    <w:p w14:paraId="1417952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2E89F1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B36C21E">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3864999C">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7A3E54E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注：</w:t>
      </w:r>
    </w:p>
    <w:p w14:paraId="5170C4C2">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bidi="ar"/>
        </w:rPr>
        <w:t>1.从业人员、营业收入、资产总额填报上一年数据，无上一年数据的新成立企业可不填报。</w:t>
      </w:r>
    </w:p>
    <w:p w14:paraId="3B4B5B06">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41C186D9">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3.上述“</w:t>
      </w:r>
      <w:r>
        <w:rPr>
          <w:rFonts w:hint="eastAsia" w:ascii="宋体" w:hAnsi="宋体" w:eastAsia="宋体" w:cs="宋体"/>
          <w:b/>
          <w:bCs/>
          <w:color w:val="auto"/>
          <w:kern w:val="2"/>
          <w:sz w:val="21"/>
          <w:szCs w:val="21"/>
          <w:highlight w:val="none"/>
          <w:u w:val="single"/>
          <w:lang w:val="en-US" w:eastAsia="zh-CN" w:bidi="ar"/>
        </w:rPr>
        <w:t>标的名称</w:t>
      </w:r>
      <w:r>
        <w:rPr>
          <w:rFonts w:hint="eastAsia" w:ascii="宋体" w:hAnsi="宋体" w:eastAsia="宋体" w:cs="宋体"/>
          <w:b/>
          <w:bCs/>
          <w:color w:val="auto"/>
          <w:kern w:val="2"/>
          <w:sz w:val="21"/>
          <w:szCs w:val="21"/>
          <w:highlight w:val="none"/>
          <w:lang w:val="en-US" w:eastAsia="zh-CN" w:bidi="ar"/>
        </w:rPr>
        <w:t>”，详见第三章采购需求中明确的“货物名称”。</w:t>
      </w:r>
    </w:p>
    <w:p w14:paraId="4ABC5092">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4.上述“</w:t>
      </w:r>
      <w:r>
        <w:rPr>
          <w:rFonts w:hint="eastAsia" w:ascii="宋体" w:hAnsi="宋体" w:eastAsia="宋体" w:cs="宋体"/>
          <w:b/>
          <w:bCs/>
          <w:color w:val="auto"/>
          <w:kern w:val="2"/>
          <w:sz w:val="21"/>
          <w:szCs w:val="21"/>
          <w:highlight w:val="none"/>
          <w:u w:val="single"/>
          <w:lang w:val="en-US" w:eastAsia="zh-CN" w:bidi="ar"/>
        </w:rPr>
        <w:t>采购文件中明确的所属行业</w:t>
      </w:r>
      <w:r>
        <w:rPr>
          <w:rFonts w:hint="eastAsia" w:ascii="宋体" w:hAnsi="宋体" w:eastAsia="宋体" w:cs="宋体"/>
          <w:b/>
          <w:bCs/>
          <w:color w:val="auto"/>
          <w:kern w:val="2"/>
          <w:sz w:val="21"/>
          <w:szCs w:val="21"/>
          <w:highlight w:val="none"/>
          <w:lang w:val="en-US" w:eastAsia="zh-CN" w:bidi="ar"/>
        </w:rPr>
        <w:t>”，详见第三章采购需求中明确的“所属行业”。</w:t>
      </w:r>
    </w:p>
    <w:p w14:paraId="6C1E69EC">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5．填写示例：</w:t>
      </w:r>
      <w:r>
        <w:rPr>
          <w:rFonts w:hint="eastAsia" w:ascii="宋体" w:hAnsi="宋体" w:eastAsia="宋体" w:cs="宋体"/>
          <w:b/>
          <w:bCs/>
          <w:color w:val="auto"/>
          <w:kern w:val="2"/>
          <w:sz w:val="21"/>
          <w:szCs w:val="21"/>
          <w:highlight w:val="none"/>
          <w:u w:val="single"/>
          <w:lang w:val="en-US" w:eastAsia="zh-CN" w:bidi="ar"/>
        </w:rPr>
        <w:t>某设备</w:t>
      </w:r>
      <w:r>
        <w:rPr>
          <w:rFonts w:hint="eastAsia" w:ascii="宋体" w:hAnsi="宋体" w:eastAsia="宋体" w:cs="宋体"/>
          <w:b/>
          <w:bCs/>
          <w:color w:val="auto"/>
          <w:kern w:val="2"/>
          <w:sz w:val="21"/>
          <w:szCs w:val="21"/>
          <w:highlight w:val="none"/>
          <w:lang w:val="en-US" w:eastAsia="zh-CN" w:bidi="ar"/>
        </w:rPr>
        <w:t>，属于</w:t>
      </w:r>
      <w:r>
        <w:rPr>
          <w:rFonts w:hint="eastAsia" w:ascii="宋体" w:hAnsi="宋体" w:eastAsia="宋体" w:cs="宋体"/>
          <w:b/>
          <w:bCs/>
          <w:color w:val="auto"/>
          <w:kern w:val="2"/>
          <w:sz w:val="21"/>
          <w:szCs w:val="21"/>
          <w:highlight w:val="none"/>
          <w:u w:val="single"/>
          <w:lang w:val="en-US" w:eastAsia="zh-CN" w:bidi="ar"/>
        </w:rPr>
        <w:t>（填写第三章采购需求中对应货物的“所属行业”，如工业）</w:t>
      </w:r>
      <w:r>
        <w:rPr>
          <w:rFonts w:hint="eastAsia" w:ascii="宋体" w:hAnsi="宋体" w:eastAsia="宋体" w:cs="宋体"/>
          <w:b/>
          <w:bCs/>
          <w:color w:val="auto"/>
          <w:kern w:val="2"/>
          <w:sz w:val="21"/>
          <w:szCs w:val="21"/>
          <w:highlight w:val="none"/>
          <w:lang w:val="en-US" w:eastAsia="zh-CN" w:bidi="ar"/>
        </w:rPr>
        <w:t>行业；承接企业为</w:t>
      </w:r>
      <w:r>
        <w:rPr>
          <w:rFonts w:hint="eastAsia" w:ascii="宋体" w:hAnsi="宋体" w:eastAsia="宋体" w:cs="宋体"/>
          <w:b/>
          <w:bCs/>
          <w:color w:val="auto"/>
          <w:kern w:val="2"/>
          <w:sz w:val="21"/>
          <w:szCs w:val="21"/>
          <w:highlight w:val="none"/>
          <w:u w:val="single"/>
          <w:lang w:val="en-US" w:eastAsia="zh-CN" w:bidi="ar"/>
        </w:rPr>
        <w:t>某企业</w:t>
      </w:r>
      <w:r>
        <w:rPr>
          <w:rFonts w:hint="eastAsia" w:ascii="宋体" w:hAnsi="宋体" w:eastAsia="宋体" w:cs="宋体"/>
          <w:b/>
          <w:bCs/>
          <w:color w:val="auto"/>
          <w:kern w:val="2"/>
          <w:sz w:val="21"/>
          <w:szCs w:val="21"/>
          <w:highlight w:val="none"/>
          <w:lang w:val="en-US" w:eastAsia="zh-CN" w:bidi="ar"/>
        </w:rPr>
        <w:t>，从业人员</w:t>
      </w:r>
      <w:r>
        <w:rPr>
          <w:rFonts w:hint="eastAsia" w:ascii="宋体" w:hAnsi="宋体" w:eastAsia="宋体" w:cs="宋体"/>
          <w:b/>
          <w:bCs/>
          <w:color w:val="auto"/>
          <w:kern w:val="2"/>
          <w:sz w:val="21"/>
          <w:szCs w:val="21"/>
          <w:highlight w:val="none"/>
          <w:u w:val="single"/>
          <w:lang w:val="en-US" w:eastAsia="zh-CN" w:bidi="ar"/>
        </w:rPr>
        <w:t>100</w:t>
      </w:r>
      <w:r>
        <w:rPr>
          <w:rFonts w:hint="eastAsia" w:ascii="宋体" w:hAnsi="宋体" w:eastAsia="宋体" w:cs="宋体"/>
          <w:b/>
          <w:bCs/>
          <w:color w:val="auto"/>
          <w:kern w:val="2"/>
          <w:sz w:val="21"/>
          <w:szCs w:val="21"/>
          <w:highlight w:val="none"/>
          <w:lang w:val="en-US" w:eastAsia="zh-CN" w:bidi="ar"/>
        </w:rPr>
        <w:t>人，营业收入为</w:t>
      </w:r>
      <w:r>
        <w:rPr>
          <w:rFonts w:hint="eastAsia" w:ascii="宋体" w:hAnsi="宋体" w:eastAsia="宋体" w:cs="宋体"/>
          <w:b/>
          <w:bCs/>
          <w:color w:val="auto"/>
          <w:kern w:val="2"/>
          <w:sz w:val="21"/>
          <w:szCs w:val="21"/>
          <w:highlight w:val="none"/>
          <w:u w:val="single"/>
          <w:lang w:val="en-US" w:eastAsia="zh-CN" w:bidi="ar"/>
        </w:rPr>
        <w:t>10000</w:t>
      </w:r>
      <w:r>
        <w:rPr>
          <w:rFonts w:hint="eastAsia" w:ascii="宋体" w:hAnsi="宋体" w:eastAsia="宋体" w:cs="宋体"/>
          <w:b/>
          <w:bCs/>
          <w:color w:val="auto"/>
          <w:kern w:val="2"/>
          <w:sz w:val="21"/>
          <w:szCs w:val="21"/>
          <w:highlight w:val="none"/>
          <w:lang w:val="en-US" w:eastAsia="zh-CN" w:bidi="ar"/>
        </w:rPr>
        <w:t>万元，资产总额为</w:t>
      </w:r>
      <w:r>
        <w:rPr>
          <w:rFonts w:hint="eastAsia" w:ascii="宋体" w:hAnsi="宋体" w:eastAsia="宋体" w:cs="宋体"/>
          <w:b/>
          <w:bCs/>
          <w:color w:val="auto"/>
          <w:kern w:val="2"/>
          <w:sz w:val="21"/>
          <w:szCs w:val="21"/>
          <w:highlight w:val="none"/>
          <w:u w:val="single"/>
          <w:lang w:val="en-US" w:eastAsia="zh-CN" w:bidi="ar"/>
        </w:rPr>
        <w:t>5000</w:t>
      </w:r>
      <w:r>
        <w:rPr>
          <w:rFonts w:hint="eastAsia" w:ascii="宋体" w:hAnsi="宋体" w:eastAsia="宋体" w:cs="宋体"/>
          <w:b/>
          <w:bCs/>
          <w:color w:val="auto"/>
          <w:kern w:val="2"/>
          <w:sz w:val="21"/>
          <w:szCs w:val="21"/>
          <w:highlight w:val="none"/>
          <w:lang w:val="en-US" w:eastAsia="zh-CN" w:bidi="ar"/>
        </w:rPr>
        <w:t>万元，属于</w:t>
      </w:r>
      <w:r>
        <w:rPr>
          <w:rFonts w:hint="eastAsia" w:ascii="宋体" w:hAnsi="宋体" w:eastAsia="宋体" w:cs="宋体"/>
          <w:b/>
          <w:bCs/>
          <w:color w:val="auto"/>
          <w:kern w:val="2"/>
          <w:sz w:val="21"/>
          <w:szCs w:val="21"/>
          <w:highlight w:val="none"/>
          <w:u w:val="single"/>
          <w:lang w:val="en-US" w:eastAsia="zh-CN" w:bidi="ar"/>
        </w:rPr>
        <w:t>小型</w:t>
      </w:r>
      <w:r>
        <w:rPr>
          <w:rFonts w:hint="eastAsia" w:ascii="宋体" w:hAnsi="宋体" w:eastAsia="宋体" w:cs="宋体"/>
          <w:b/>
          <w:bCs/>
          <w:color w:val="auto"/>
          <w:kern w:val="2"/>
          <w:sz w:val="21"/>
          <w:szCs w:val="21"/>
          <w:highlight w:val="none"/>
          <w:lang w:val="en-US" w:eastAsia="zh-CN" w:bidi="ar"/>
        </w:rPr>
        <w:t>企业[投标人自行登录工业和信息化部官网进行中小企业规模类型自测（查询网址https://www.miit.gov.cn/）]。</w:t>
      </w:r>
    </w:p>
    <w:p w14:paraId="28BFDAFF">
      <w:pPr>
        <w:keepNext w:val="0"/>
        <w:keepLines w:val="0"/>
        <w:widowControl w:val="0"/>
        <w:suppressLineNumbers w:val="0"/>
        <w:spacing w:before="0" w:beforeAutospacing="0" w:after="0" w:afterAutospacing="0"/>
        <w:ind w:left="0" w:right="0"/>
        <w:jc w:val="both"/>
        <w:rPr>
          <w:rFonts w:hint="eastAsia" w:ascii="宋体" w:hAnsi="宋体" w:eastAsia="宋体" w:cs="@仿宋_GB2312"/>
          <w:b/>
          <w:bCs/>
          <w:color w:val="auto"/>
          <w:kern w:val="2"/>
          <w:sz w:val="21"/>
          <w:szCs w:val="21"/>
          <w:highlight w:val="none"/>
        </w:rPr>
      </w:pPr>
      <w:r>
        <w:rPr>
          <w:rFonts w:hint="eastAsia" w:ascii="宋体" w:hAnsi="宋体" w:eastAsia="宋体" w:cs="@仿宋_GB2312"/>
          <w:b/>
          <w:bCs/>
          <w:color w:val="auto"/>
          <w:kern w:val="2"/>
          <w:sz w:val="21"/>
          <w:szCs w:val="21"/>
          <w:highlight w:val="none"/>
          <w:lang w:val="en-US" w:eastAsia="zh-CN" w:bidi="ar"/>
        </w:rPr>
        <w:br w:type="page"/>
      </w:r>
    </w:p>
    <w:p w14:paraId="720498DA">
      <w:pPr>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六、残疾人福利性单位声明函</w:t>
      </w:r>
    </w:p>
    <w:p w14:paraId="139E157D">
      <w:pPr>
        <w:pStyle w:val="20"/>
        <w:keepNext w:val="0"/>
        <w:keepLines w:val="0"/>
        <w:widowControl w:val="0"/>
        <w:suppressLineNumbers w:val="0"/>
        <w:autoSpaceDE w:val="0"/>
        <w:autoSpaceDN/>
        <w:spacing w:before="0" w:beforeAutospacing="1" w:after="120" w:afterAutospacing="0" w:line="360" w:lineRule="auto"/>
        <w:ind w:left="0" w:right="0"/>
        <w:jc w:val="center"/>
        <w:rPr>
          <w:rFonts w:hint="eastAsia" w:ascii="宋体" w:hAnsi="宋体" w:eastAsia="宋体" w:cs="@微软简标宋"/>
          <w:b w:val="0"/>
          <w:i/>
          <w:iCs w:val="0"/>
          <w:color w:val="auto"/>
          <w:kern w:val="2"/>
          <w:sz w:val="24"/>
          <w:szCs w:val="24"/>
          <w:highlight w:val="none"/>
        </w:rPr>
      </w:pPr>
      <w:r>
        <w:rPr>
          <w:rFonts w:hint="eastAsia" w:ascii="宋体" w:hAnsi="宋体" w:eastAsia="宋体" w:cs="宋体"/>
          <w:b w:val="0"/>
          <w:i/>
          <w:iCs w:val="0"/>
          <w:color w:val="auto"/>
          <w:kern w:val="2"/>
          <w:sz w:val="24"/>
          <w:szCs w:val="24"/>
          <w:highlight w:val="none"/>
          <w:lang w:val="en-US" w:eastAsia="zh-CN" w:bidi="ar"/>
        </w:rPr>
        <w:t>（非残疾人福利性单位投标，请删去“残疾人福利性单位声明函”）</w:t>
      </w:r>
    </w:p>
    <w:p w14:paraId="0E33D06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w:t>
      </w:r>
      <w:r>
        <w:rPr>
          <w:rFonts w:hint="eastAsia" w:ascii="宋体" w:hAnsi="宋体" w:eastAsia="宋体" w:cs="宋体"/>
          <w:color w:val="auto"/>
          <w:kern w:val="2"/>
          <w:sz w:val="24"/>
          <w:szCs w:val="24"/>
          <w:highlight w:val="none"/>
          <w:lang w:val="en-US" w:eastAsia="zh-CN" w:bidi="ar"/>
        </w:rPr>
        <w:t>郑重</w:t>
      </w:r>
      <w:r>
        <w:rPr>
          <w:rFonts w:hint="eastAsia" w:ascii="宋体" w:hAnsi="宋体" w:eastAsia="宋体" w:cs="宋体"/>
          <w:color w:val="auto"/>
          <w:spacing w:val="6"/>
          <w:kern w:val="2"/>
          <w:sz w:val="24"/>
          <w:szCs w:val="24"/>
          <w:highlight w:val="none"/>
          <w:lang w:val="en-US" w:eastAsia="zh-CN" w:bidi="ar"/>
        </w:rPr>
        <w:t>声明，根据《财政部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民政部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2"/>
          <w:sz w:val="24"/>
          <w:szCs w:val="24"/>
          <w:highlight w:val="none"/>
          <w:lang w:val="en-US" w:eastAsia="zh-CN" w:bidi="ar"/>
        </w:rPr>
        <w:t>〔2017〕141</w:t>
      </w:r>
      <w:r>
        <w:rPr>
          <w:rFonts w:hint="eastAsia" w:ascii="宋体" w:hAnsi="宋体" w:eastAsia="宋体" w:cs="宋体"/>
          <w:color w:val="auto"/>
          <w:spacing w:val="6"/>
          <w:kern w:val="2"/>
          <w:sz w:val="24"/>
          <w:szCs w:val="24"/>
          <w:highlight w:val="none"/>
          <w:lang w:val="en-US" w:eastAsia="zh-CN" w:bidi="ar"/>
        </w:rPr>
        <w:t>号）的规定，本单位为</w:t>
      </w:r>
      <w:r>
        <w:rPr>
          <w:rFonts w:hint="eastAsia" w:ascii="宋体" w:hAnsi="宋体" w:eastAsia="宋体" w:cs="宋体"/>
          <w:bCs/>
          <w:color w:val="auto"/>
          <w:kern w:val="2"/>
          <w:sz w:val="24"/>
          <w:szCs w:val="24"/>
          <w:highlight w:val="none"/>
          <w:lang w:val="en-US" w:eastAsia="zh-CN" w:bidi="ar"/>
        </w:rPr>
        <w:t>符合</w:t>
      </w:r>
      <w:r>
        <w:rPr>
          <w:rFonts w:hint="eastAsia" w:ascii="宋体" w:hAnsi="宋体" w:eastAsia="宋体" w:cs="宋体"/>
          <w:color w:val="auto"/>
          <w:spacing w:val="6"/>
          <w:kern w:val="2"/>
          <w:sz w:val="24"/>
          <w:szCs w:val="24"/>
          <w:highlight w:val="none"/>
          <w:lang w:val="en-US" w:eastAsia="zh-CN" w:bidi="ar"/>
        </w:rPr>
        <w:t>条件的残疾人福利性单位，且本单位参加</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单位的</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50BD937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4FFA5A74">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E315592">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462AA5A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717BC1FD">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7AD7C9D5">
      <w:pPr>
        <w:spacing w:line="360" w:lineRule="auto"/>
        <w:ind w:firstLine="435"/>
        <w:rPr>
          <w:rFonts w:hint="eastAsia" w:asciiTheme="minorEastAsia" w:hAnsiTheme="minorEastAsia" w:eastAsiaTheme="minorEastAsia"/>
          <w:color w:val="auto"/>
          <w:sz w:val="24"/>
          <w:highlight w:val="none"/>
        </w:rPr>
      </w:pPr>
    </w:p>
    <w:p w14:paraId="28266FE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9C91DAF">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06"/>
      <w:bookmarkEnd w:id="207"/>
    </w:p>
    <w:p w14:paraId="345F183E">
      <w:pPr>
        <w:spacing w:line="360" w:lineRule="auto"/>
        <w:jc w:val="center"/>
        <w:outlineLvl w:val="1"/>
        <w:rPr>
          <w:rFonts w:ascii="仿宋" w:hAnsi="仿宋" w:eastAsia="仿宋" w:cs="仿宋"/>
          <w:b/>
          <w:bCs/>
          <w:color w:val="auto"/>
          <w:sz w:val="32"/>
          <w:szCs w:val="44"/>
          <w:highlight w:val="none"/>
        </w:rPr>
      </w:pPr>
      <w:bookmarkStart w:id="210" w:name="_Toc27159"/>
      <w:bookmarkStart w:id="211" w:name="_Toc27489"/>
      <w:r>
        <w:rPr>
          <w:rFonts w:hint="eastAsia" w:ascii="仿宋" w:hAnsi="仿宋" w:eastAsia="仿宋" w:cs="仿宋"/>
          <w:b/>
          <w:bCs/>
          <w:color w:val="auto"/>
          <w:sz w:val="32"/>
          <w:szCs w:val="44"/>
          <w:highlight w:val="none"/>
        </w:rPr>
        <w:t>询问函范本</w:t>
      </w:r>
      <w:bookmarkEnd w:id="210"/>
      <w:bookmarkEnd w:id="211"/>
    </w:p>
    <w:p w14:paraId="1D4362B4">
      <w:pPr>
        <w:adjustRightInd w:val="0"/>
        <w:snapToGrid w:val="0"/>
        <w:spacing w:line="360" w:lineRule="auto"/>
        <w:jc w:val="both"/>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13193CA6">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08D5E0E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6312B91">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12" w:name="_Toc13899"/>
      <w:r>
        <w:rPr>
          <w:rFonts w:hint="eastAsia" w:cs="仿宋" w:asciiTheme="minorEastAsia" w:hAnsiTheme="minorEastAsia" w:eastAsiaTheme="minorEastAsia"/>
          <w:color w:val="auto"/>
          <w:sz w:val="24"/>
          <w:szCs w:val="24"/>
          <w:highlight w:val="none"/>
        </w:rPr>
        <w:t>一、(事项一)</w:t>
      </w:r>
      <w:bookmarkEnd w:id="212"/>
    </w:p>
    <w:p w14:paraId="0059292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9FE510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1DC55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F64B67A">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13" w:name="_Toc3352"/>
      <w:r>
        <w:rPr>
          <w:rFonts w:hint="eastAsia" w:cs="仿宋" w:asciiTheme="minorEastAsia" w:hAnsiTheme="minorEastAsia" w:eastAsiaTheme="minorEastAsia"/>
          <w:color w:val="auto"/>
          <w:sz w:val="24"/>
          <w:szCs w:val="24"/>
          <w:highlight w:val="none"/>
        </w:rPr>
        <w:t>二、(事项二)</w:t>
      </w:r>
      <w:bookmarkEnd w:id="213"/>
    </w:p>
    <w:p w14:paraId="702DD80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276E7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3D0278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F35223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22C10F2">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ED423FF">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6A7770CF">
      <w:pPr>
        <w:jc w:val="center"/>
        <w:outlineLvl w:val="1"/>
        <w:rPr>
          <w:rFonts w:ascii="仿宋" w:hAnsi="仿宋" w:eastAsia="仿宋" w:cs="仿宋"/>
          <w:b/>
          <w:bCs/>
          <w:color w:val="auto"/>
          <w:sz w:val="32"/>
          <w:szCs w:val="44"/>
          <w:highlight w:val="none"/>
        </w:rPr>
      </w:pPr>
      <w:bookmarkStart w:id="214" w:name="_Toc3245"/>
      <w:bookmarkStart w:id="215" w:name="_Toc1575"/>
      <w:r>
        <w:rPr>
          <w:rFonts w:hint="eastAsia" w:ascii="仿宋" w:hAnsi="仿宋" w:eastAsia="仿宋" w:cs="仿宋"/>
          <w:b/>
          <w:bCs/>
          <w:color w:val="auto"/>
          <w:sz w:val="32"/>
          <w:szCs w:val="44"/>
          <w:highlight w:val="none"/>
        </w:rPr>
        <w:t>质疑函范本</w:t>
      </w:r>
      <w:bookmarkEnd w:id="214"/>
      <w:bookmarkEnd w:id="215"/>
    </w:p>
    <w:p w14:paraId="3B19D49C">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16" w:name="_Toc21381"/>
      <w:r>
        <w:rPr>
          <w:rFonts w:hint="eastAsia" w:cs="仿宋" w:asciiTheme="minorEastAsia" w:hAnsiTheme="minorEastAsia" w:eastAsiaTheme="minorEastAsia"/>
          <w:b/>
          <w:bCs/>
          <w:color w:val="auto"/>
          <w:sz w:val="24"/>
          <w:szCs w:val="24"/>
          <w:highlight w:val="none"/>
        </w:rPr>
        <w:t>一、质疑供应商基本信息</w:t>
      </w:r>
      <w:bookmarkEnd w:id="216"/>
    </w:p>
    <w:p w14:paraId="5803E59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30BC5D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7A7BA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296F69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663057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4ECB5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FA50048">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17" w:name="_Toc28415"/>
      <w:r>
        <w:rPr>
          <w:rFonts w:hint="eastAsia" w:cs="仿宋" w:asciiTheme="minorEastAsia" w:hAnsiTheme="minorEastAsia" w:eastAsiaTheme="minorEastAsia"/>
          <w:b/>
          <w:bCs/>
          <w:color w:val="auto"/>
          <w:sz w:val="24"/>
          <w:szCs w:val="24"/>
          <w:highlight w:val="none"/>
        </w:rPr>
        <w:t>二、质疑项目基本情况</w:t>
      </w:r>
      <w:bookmarkEnd w:id="217"/>
    </w:p>
    <w:p w14:paraId="2FFFE73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FC3264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45279B6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4BAFD3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690B79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18" w:name="_Toc19014"/>
      <w:r>
        <w:rPr>
          <w:rFonts w:hint="eastAsia" w:cs="仿宋" w:asciiTheme="minorEastAsia" w:hAnsiTheme="minorEastAsia" w:eastAsiaTheme="minorEastAsia"/>
          <w:b/>
          <w:bCs/>
          <w:color w:val="auto"/>
          <w:sz w:val="24"/>
          <w:szCs w:val="24"/>
          <w:highlight w:val="none"/>
        </w:rPr>
        <w:t>三、质疑事项具体内容</w:t>
      </w:r>
      <w:bookmarkEnd w:id="218"/>
    </w:p>
    <w:p w14:paraId="1451C1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152B2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BB918C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2AE8D8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931AD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302C7A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9E1F4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7B421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19" w:name="_Toc17919"/>
      <w:r>
        <w:rPr>
          <w:rFonts w:hint="eastAsia" w:cs="仿宋" w:asciiTheme="minorEastAsia" w:hAnsiTheme="minorEastAsia" w:eastAsiaTheme="minorEastAsia"/>
          <w:b/>
          <w:bCs/>
          <w:color w:val="auto"/>
          <w:sz w:val="24"/>
          <w:szCs w:val="24"/>
          <w:highlight w:val="none"/>
        </w:rPr>
        <w:t>四、与质疑事项相关的质疑请求</w:t>
      </w:r>
      <w:bookmarkEnd w:id="219"/>
    </w:p>
    <w:p w14:paraId="030C43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BEAA14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签字(签</w:t>
      </w:r>
      <w:r>
        <w:rPr>
          <w:rFonts w:hint="eastAsia" w:asciiTheme="minorEastAsia" w:hAnsiTheme="minorEastAsia" w:eastAsiaTheme="minorEastAsia"/>
          <w:color w:val="auto"/>
          <w:sz w:val="24"/>
          <w:szCs w:val="24"/>
          <w:highlight w:val="none"/>
          <w:lang w:val="en-US" w:eastAsia="zh-CN"/>
        </w:rPr>
        <w:t>字或盖</w:t>
      </w:r>
      <w:r>
        <w:rPr>
          <w:rFonts w:hint="eastAsia" w:asciiTheme="minorEastAsia" w:hAnsiTheme="minorEastAsia" w:eastAsiaTheme="minorEastAsia"/>
          <w:color w:val="auto"/>
          <w:sz w:val="24"/>
          <w:szCs w:val="24"/>
          <w:highlight w:val="none"/>
        </w:rPr>
        <w:t xml:space="preserve">章)：                   公章：                      </w:t>
      </w:r>
    </w:p>
    <w:p w14:paraId="234072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327B201">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C6C30D2">
      <w:pPr>
        <w:outlineLvl w:val="0"/>
        <w:rPr>
          <w:rFonts w:asciiTheme="minorEastAsia" w:hAnsiTheme="minorEastAsia" w:eastAsiaTheme="minorEastAsia"/>
          <w:b/>
          <w:color w:val="auto"/>
          <w:sz w:val="28"/>
          <w:szCs w:val="32"/>
          <w:highlight w:val="none"/>
        </w:rPr>
      </w:pPr>
      <w:bookmarkStart w:id="220" w:name="_Toc9754"/>
      <w:bookmarkStart w:id="221" w:name="_Toc26836"/>
      <w:r>
        <w:rPr>
          <w:rFonts w:hint="eastAsia" w:asciiTheme="minorEastAsia" w:hAnsiTheme="minorEastAsia" w:eastAsiaTheme="minorEastAsia"/>
          <w:b/>
          <w:color w:val="auto"/>
          <w:sz w:val="28"/>
          <w:szCs w:val="32"/>
          <w:highlight w:val="none"/>
        </w:rPr>
        <w:t>质疑函制作说明：</w:t>
      </w:r>
      <w:bookmarkEnd w:id="220"/>
      <w:bookmarkEnd w:id="221"/>
    </w:p>
    <w:p w14:paraId="010565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F4125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BC0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9302A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216B9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0EDA1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8FF108D">
      <w:pPr>
        <w:spacing w:line="360" w:lineRule="auto"/>
        <w:ind w:firstLine="435"/>
        <w:rPr>
          <w:rFonts w:hint="eastAsia" w:asciiTheme="minorEastAsia" w:hAnsiTheme="minorEastAsia" w:eastAsiaTheme="minorEastAsia"/>
          <w:color w:val="auto"/>
          <w:sz w:val="24"/>
          <w:highlight w:val="none"/>
        </w:rPr>
      </w:pPr>
    </w:p>
    <w:p w14:paraId="173940A4">
      <w:pPr>
        <w:spacing w:line="360" w:lineRule="auto"/>
        <w:ind w:firstLine="435"/>
        <w:rPr>
          <w:rFonts w:hint="eastAsia" w:asciiTheme="minorEastAsia" w:hAnsiTheme="minorEastAsia" w:eastAsiaTheme="minorEastAsia"/>
          <w:color w:val="auto"/>
          <w:sz w:val="24"/>
          <w:highlight w:val="none"/>
        </w:rPr>
      </w:pPr>
    </w:p>
    <w:p w14:paraId="68733B57">
      <w:pPr>
        <w:spacing w:line="360" w:lineRule="auto"/>
        <w:ind w:firstLine="435"/>
        <w:rPr>
          <w:rFonts w:hint="eastAsia" w:asciiTheme="minorEastAsia" w:hAnsiTheme="minorEastAsia" w:eastAsiaTheme="minorEastAsia"/>
          <w:color w:val="auto"/>
          <w:sz w:val="24"/>
          <w:highlight w:val="none"/>
        </w:rPr>
      </w:pPr>
    </w:p>
    <w:p w14:paraId="02FB57E4">
      <w:pPr>
        <w:spacing w:line="360" w:lineRule="auto"/>
        <w:ind w:firstLine="435"/>
        <w:rPr>
          <w:rFonts w:hint="eastAsia" w:asciiTheme="minorEastAsia" w:hAnsiTheme="minorEastAsia" w:eastAsiaTheme="minorEastAsia"/>
          <w:color w:val="auto"/>
          <w:sz w:val="24"/>
          <w:highlight w:val="none"/>
        </w:rPr>
      </w:pPr>
    </w:p>
    <w:p w14:paraId="266CB492">
      <w:pPr>
        <w:spacing w:line="360" w:lineRule="auto"/>
        <w:ind w:firstLine="435"/>
        <w:rPr>
          <w:rFonts w:hint="eastAsia" w:asciiTheme="minorEastAsia" w:hAnsiTheme="minorEastAsia" w:eastAsiaTheme="minorEastAsia"/>
          <w:color w:val="auto"/>
          <w:sz w:val="24"/>
          <w:highlight w:val="none"/>
        </w:rPr>
      </w:pPr>
    </w:p>
    <w:p w14:paraId="657CB9DD">
      <w:pPr>
        <w:spacing w:line="360" w:lineRule="auto"/>
        <w:ind w:firstLine="435"/>
        <w:rPr>
          <w:rFonts w:hint="eastAsia" w:asciiTheme="minorEastAsia" w:hAnsiTheme="minorEastAsia" w:eastAsiaTheme="minorEastAsia"/>
          <w:color w:val="auto"/>
          <w:sz w:val="24"/>
          <w:highlight w:val="none"/>
        </w:rPr>
      </w:pPr>
    </w:p>
    <w:p w14:paraId="747345B4">
      <w:pPr>
        <w:spacing w:line="360" w:lineRule="auto"/>
        <w:ind w:firstLine="435"/>
        <w:rPr>
          <w:rFonts w:hint="eastAsia" w:asciiTheme="minorEastAsia" w:hAnsiTheme="minorEastAsia" w:eastAsiaTheme="minorEastAsia"/>
          <w:color w:val="auto"/>
          <w:sz w:val="24"/>
          <w:highlight w:val="none"/>
        </w:rPr>
      </w:pPr>
    </w:p>
    <w:p w14:paraId="54D3FFAC">
      <w:pPr>
        <w:spacing w:line="360" w:lineRule="auto"/>
        <w:ind w:firstLine="435"/>
        <w:rPr>
          <w:rFonts w:hint="eastAsia" w:asciiTheme="minorEastAsia" w:hAnsiTheme="minorEastAsia" w:eastAsiaTheme="minorEastAsia"/>
          <w:color w:val="auto"/>
          <w:sz w:val="24"/>
          <w:highlight w:val="none"/>
        </w:rPr>
      </w:pPr>
    </w:p>
    <w:p w14:paraId="419A3A93">
      <w:pPr>
        <w:spacing w:line="360" w:lineRule="auto"/>
        <w:ind w:firstLine="435"/>
        <w:rPr>
          <w:rFonts w:hint="eastAsia" w:asciiTheme="minorEastAsia" w:hAnsiTheme="minorEastAsia" w:eastAsiaTheme="minorEastAsia"/>
          <w:color w:val="auto"/>
          <w:sz w:val="24"/>
          <w:highlight w:val="none"/>
        </w:rPr>
      </w:pPr>
    </w:p>
    <w:p w14:paraId="408E7362">
      <w:pPr>
        <w:spacing w:line="360" w:lineRule="auto"/>
        <w:ind w:firstLine="435"/>
        <w:rPr>
          <w:rFonts w:hint="eastAsia" w:asciiTheme="minorEastAsia" w:hAnsiTheme="minorEastAsia" w:eastAsiaTheme="minorEastAsia"/>
          <w:color w:val="auto"/>
          <w:sz w:val="24"/>
          <w:highlight w:val="none"/>
        </w:rPr>
      </w:pPr>
    </w:p>
    <w:p w14:paraId="47F0822F">
      <w:pPr>
        <w:spacing w:line="360" w:lineRule="auto"/>
        <w:ind w:firstLine="435"/>
        <w:rPr>
          <w:rFonts w:hint="eastAsia" w:asciiTheme="minorEastAsia" w:hAnsiTheme="minorEastAsia" w:eastAsiaTheme="minorEastAsia"/>
          <w:color w:val="auto"/>
          <w:sz w:val="24"/>
          <w:highlight w:val="none"/>
        </w:rPr>
      </w:pPr>
    </w:p>
    <w:p w14:paraId="08427713">
      <w:pPr>
        <w:spacing w:line="360" w:lineRule="auto"/>
        <w:ind w:firstLine="435"/>
        <w:rPr>
          <w:rFonts w:hint="eastAsia" w:asciiTheme="minorEastAsia" w:hAnsiTheme="minorEastAsia" w:eastAsiaTheme="minorEastAsia"/>
          <w:color w:val="auto"/>
          <w:sz w:val="24"/>
          <w:highlight w:val="none"/>
        </w:rPr>
      </w:pPr>
    </w:p>
    <w:p w14:paraId="77D1BCCA">
      <w:pPr>
        <w:spacing w:line="360" w:lineRule="auto"/>
        <w:ind w:firstLine="435"/>
        <w:rPr>
          <w:rFonts w:hint="eastAsia" w:asciiTheme="minorEastAsia" w:hAnsiTheme="minorEastAsia" w:eastAsiaTheme="minorEastAsia"/>
          <w:color w:val="auto"/>
          <w:sz w:val="24"/>
          <w:highlight w:val="none"/>
        </w:rPr>
      </w:pPr>
    </w:p>
    <w:p w14:paraId="5A578155">
      <w:pPr>
        <w:spacing w:line="360" w:lineRule="auto"/>
        <w:ind w:firstLine="435"/>
        <w:rPr>
          <w:rFonts w:hint="eastAsia" w:asciiTheme="minorEastAsia" w:hAnsiTheme="minorEastAsia" w:eastAsiaTheme="minorEastAsia"/>
          <w:color w:val="auto"/>
          <w:sz w:val="24"/>
          <w:highlight w:val="none"/>
        </w:rPr>
      </w:pPr>
    </w:p>
    <w:p w14:paraId="76E77479">
      <w:pPr>
        <w:spacing w:line="360" w:lineRule="auto"/>
        <w:ind w:firstLine="435"/>
        <w:rPr>
          <w:rFonts w:hint="eastAsia" w:asciiTheme="minorEastAsia" w:hAnsiTheme="minorEastAsia" w:eastAsiaTheme="minorEastAsia"/>
          <w:color w:val="auto"/>
          <w:sz w:val="24"/>
          <w:highlight w:val="none"/>
        </w:rPr>
      </w:pPr>
    </w:p>
    <w:p w14:paraId="706D529C">
      <w:pPr>
        <w:spacing w:line="360" w:lineRule="auto"/>
        <w:ind w:firstLine="435"/>
        <w:rPr>
          <w:rFonts w:hint="eastAsia" w:asciiTheme="minorEastAsia" w:hAnsiTheme="minorEastAsia" w:eastAsiaTheme="minorEastAsia"/>
          <w:color w:val="auto"/>
          <w:sz w:val="24"/>
          <w:highlight w:val="none"/>
        </w:rPr>
      </w:pPr>
    </w:p>
    <w:p w14:paraId="23963546">
      <w:pPr>
        <w:spacing w:line="360" w:lineRule="auto"/>
        <w:ind w:firstLine="435"/>
        <w:rPr>
          <w:rFonts w:hint="eastAsia" w:asciiTheme="minorEastAsia" w:hAnsiTheme="minorEastAsia" w:eastAsiaTheme="minorEastAsia"/>
          <w:color w:val="auto"/>
          <w:sz w:val="24"/>
          <w:highlight w:val="none"/>
        </w:rPr>
      </w:pPr>
    </w:p>
    <w:p w14:paraId="74CA3CCF">
      <w:pPr>
        <w:spacing w:line="360" w:lineRule="auto"/>
        <w:ind w:firstLine="435"/>
        <w:rPr>
          <w:rFonts w:hint="eastAsia" w:asciiTheme="minorEastAsia" w:hAnsiTheme="minorEastAsia" w:eastAsiaTheme="minorEastAsia"/>
          <w:color w:val="auto"/>
          <w:sz w:val="24"/>
          <w:highlight w:val="none"/>
        </w:rPr>
      </w:pPr>
    </w:p>
    <w:p w14:paraId="61A66A9E">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附件1</w:t>
      </w:r>
    </w:p>
    <w:p w14:paraId="0E333353">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关于联合惩戒失信行为 加强信用查询管理的通知</w:t>
      </w:r>
    </w:p>
    <w:p w14:paraId="4681346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67EDE9A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在我市公共资源交易活动中对存在下列失信行为的投标人、法定代表人及其项目负责人实施联合惩戒，禁止参与我市公共资源交易活动。</w:t>
      </w:r>
    </w:p>
    <w:p w14:paraId="18691A4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（一）工程建设项目</w:t>
      </w:r>
    </w:p>
    <w:p w14:paraId="77C1E359">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1、“信用中国”网站（www.creditchina.gov.cn）查询以下失信行为：</w:t>
      </w:r>
    </w:p>
    <w:p w14:paraId="63E3095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①投标人被人民法院列入失信被执行人的；</w:t>
      </w:r>
    </w:p>
    <w:p w14:paraId="34B3D27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②投标人被税务部门列入重大税收违法案件当事人的；</w:t>
      </w:r>
    </w:p>
    <w:p w14:paraId="1EA9062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③投标人被人力资源社会保障行政部门列入拖欠农民工工资“黑名单”的；</w:t>
      </w:r>
    </w:p>
    <w:p w14:paraId="669820B4">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④在“信用中国”网站上披露的仍在公示期的严重失信行为的。</w:t>
      </w:r>
    </w:p>
    <w:p w14:paraId="28626D8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2、国家企业信用信息公示系统网站（www.gsxt.gov.cn）查询以下失信行为：</w:t>
      </w:r>
    </w:p>
    <w:p w14:paraId="60693E1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①被市场监督管理部门列入经营异常名录或者严重违法企业名单，且未被移除的。</w:t>
      </w:r>
    </w:p>
    <w:p w14:paraId="2CB9BB12">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3、滁州市第一人民医院网（http://ggzy.chuzhou.gov.cn/）查询以下失信行为：</w:t>
      </w:r>
    </w:p>
    <w:p w14:paraId="6AC00FA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①被滁州市县两级公管部门取消在一定期限内的投标资格且在取消期限内的；</w:t>
      </w:r>
    </w:p>
    <w:p w14:paraId="5A50589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②被滁州市县两级公管部门记入不良行为记录或者信用信息记录，且在披露期内的。</w:t>
      </w:r>
    </w:p>
    <w:p w14:paraId="3B78EAF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4、由竞争主体进行承诺，不进行现场网上信用查询的失信行为：</w:t>
      </w:r>
    </w:p>
    <w:p w14:paraId="0D20740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①前三年列入行贿犯罪档案的单位和个人；</w:t>
      </w:r>
    </w:p>
    <w:p w14:paraId="14BE5B3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②被滁州市县两级各行业主管部门取消在一定期限内的投标资格且在取消期限内的；</w:t>
      </w:r>
    </w:p>
    <w:p w14:paraId="206BBF3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③因拖欠农民工工资被县级及以上有关行政主管部门限制投标资格且在限制期限内的。</w:t>
      </w:r>
    </w:p>
    <w:p w14:paraId="15211A4F">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（二）政府采购项目</w:t>
      </w:r>
    </w:p>
    <w:p w14:paraId="0BDF190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1、“信用中国”网站（www.creditchina.gov.cn）查询以下失信行为：</w:t>
      </w:r>
    </w:p>
    <w:p w14:paraId="0764E935">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①投标人被人民法院列入失信被执行人的；</w:t>
      </w:r>
    </w:p>
    <w:p w14:paraId="256F26F8">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②投标人被税务部门列入重大税收违法案件当事人的；</w:t>
      </w:r>
    </w:p>
    <w:p w14:paraId="4287E1A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③在“信用中国”网站上披露的仍在公示期的严重失信行为的。</w:t>
      </w:r>
    </w:p>
    <w:p w14:paraId="2665029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2、国家企业信用信息公示系统网站（www.gsxt.gov.cn）查询以下失信行为：</w:t>
      </w:r>
    </w:p>
    <w:p w14:paraId="22E14A3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①被市场监督管理部门列入经营异常名录或者严重违法企业名单，且未被移除的。</w:t>
      </w:r>
    </w:p>
    <w:p w14:paraId="0CF071CF">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3、中国政府采购网站（www.ccgp.gov.cn）查询以下失信行为：</w:t>
      </w:r>
    </w:p>
    <w:p w14:paraId="7B63CF4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①政府采购严重违法失信行为</w:t>
      </w:r>
    </w:p>
    <w:p w14:paraId="6D621A5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4、由竞争主体进行承诺，不进行现场网上信用查询的失信行为：</w:t>
      </w:r>
      <w:bookmarkStart w:id="222" w:name="_GoBack"/>
      <w:bookmarkEnd w:id="222"/>
    </w:p>
    <w:p w14:paraId="3F51CDD3">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①前三年列入行贿犯罪档案的单位和个人。</w:t>
      </w:r>
    </w:p>
    <w:p w14:paraId="57708AE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二、在开评标活动中的查询程序</w:t>
      </w:r>
    </w:p>
    <w:p w14:paraId="23558F15">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66C5B349">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49788AE">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3、项目单位及其委托的代理机构应当做好信用查询结果截图和记录留存。</w:t>
      </w:r>
    </w:p>
    <w:p w14:paraId="0833BB1E">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4、交易中心见证人员对预中标候选人信用查询结果进行复查，发现问题及时纠正，并按规定程序追究相关单位和人员责任。</w:t>
      </w:r>
    </w:p>
    <w:p w14:paraId="7466AEF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5、结果公告须提供有评标委员会、代理机构及交易中心现场见证人员查询记录三方签字表方可发布。</w:t>
      </w:r>
    </w:p>
    <w:p w14:paraId="6CF7F2F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三、相关要求</w:t>
      </w:r>
    </w:p>
    <w:p w14:paraId="301102F2">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777E4F7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0CDB1A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2、“信用中国”查询的严重失信行为判定依据为各行业主管部门下发的联合惩戒文件中规定的行为（按附件2执行）。</w:t>
      </w:r>
    </w:p>
    <w:p w14:paraId="70936CB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3、资格预审的项目以递交资格预审申请文件截止时间查询为准；资格后审的项目以递交投标文件截止时间查询为准。</w:t>
      </w:r>
    </w:p>
    <w:p w14:paraId="48CDF257">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附件2</w:t>
      </w:r>
    </w:p>
    <w:p w14:paraId="14D62EEB">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“信用中国”查询的严重失信行为类别及判定依据</w:t>
      </w:r>
    </w:p>
    <w:p w14:paraId="0C79D5B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161AAC5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一、安全生产领域严重失信行为：</w:t>
      </w:r>
    </w:p>
    <w:p w14:paraId="1D37125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（一）发生较大及以上生产安全责任事故，或1年内累计发生3起及以上造成人员死亡的一般生产安全责任事故的；</w:t>
      </w:r>
    </w:p>
    <w:p w14:paraId="2825D184">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（二）未按规定取得安全生产许可，擅自开展生产经营建设活动的；</w:t>
      </w:r>
    </w:p>
    <w:p w14:paraId="232D68D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（三）发现重大生产安全事故隐患，或职业病危害严重超标，不及时整改，仍组织从业人员冒险作业的；</w:t>
      </w:r>
    </w:p>
    <w:p w14:paraId="533801F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（四）采取隐蔽、欺骗或阻碍等方式逃避、对抗安全监管监察的;</w:t>
      </w:r>
    </w:p>
    <w:p w14:paraId="493C20ED">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（五）被责令停产停业整顿，仍然从事生产经营建设活动的；</w:t>
      </w:r>
    </w:p>
    <w:p w14:paraId="2ABB3017">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（六）瞒报、谎报、迟报生产安全事故的；</w:t>
      </w:r>
    </w:p>
    <w:p w14:paraId="12F5BCE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（七）矿山、危险化学品、金属冶炼等高危行业建设项目安全设施未经验收合格即投入生产和使用的；</w:t>
      </w:r>
    </w:p>
    <w:p w14:paraId="3174215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（八）矿山生产经营单位存在超层越界开采、以探代采行为的；</w:t>
      </w:r>
    </w:p>
    <w:p w14:paraId="710B64B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（九）发生事故后，故意破坏事故现场，伪造有关证据资料，妨碍、对抗事故调查，或主要负责人逃逸的；</w:t>
      </w:r>
    </w:p>
    <w:p w14:paraId="5DE4750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（十）安全生产和职业健康技术服务机构出具虚假报告或证明，违规转让或出借资质的。</w:t>
      </w:r>
    </w:p>
    <w:p w14:paraId="65A2610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依据：《对安全生产领域失信行为开展联合惩戒的实施办法》（安监总办〔2017〕49号）第二条</w:t>
      </w:r>
    </w:p>
    <w:p w14:paraId="203C29E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二、环境保护领域严重失信行为：</w:t>
      </w:r>
    </w:p>
    <w:p w14:paraId="48752B5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（一）因为环境违法构成</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"https://baike.sogou.com/m/fullLemma?lid=10403954&amp;g_ut=3"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环境犯罪</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307833B6">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"https://baike.sogou.com/m/fullLemma?lid=76033123&amp;g_ut=3"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建设项目环境影响评价</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文件未按规定通过审批，擅自开工建设的；</w:t>
      </w:r>
    </w:p>
    <w:p w14:paraId="78E1C7F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（三）建设项目环保设施未建成、环保措施未落实、未通过</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"https://baike.sogou.com/m/fullLemma?lid=6470550&amp;g_ut=3"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竣工环保验收</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或者验收不合格，主体工程正式投入生产或者使用的；</w:t>
      </w:r>
    </w:p>
    <w:p w14:paraId="0809CAE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6BCECFE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（五）主要污染物排放总量超过控制指标的；</w:t>
      </w:r>
    </w:p>
    <w:p w14:paraId="7ACAAF1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（六）私设暗管或者利用</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"https://baike.sogou.com/m/fullLemma?lid=41657319&amp;g_ut=3"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渗井</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、渗坑、裂隙、溶洞等排放、倾倒、处置水污染物，或者通过私设旁路排放</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"https://baike.sogou.com/m/fullLemma?lid=7758328&amp;g_ut=3"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大气污染物</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7084AC30">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（七）非法排放、倾倒、处置危险废物，或者向无</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"https://baike.sogou.com/m/fullLemma?lid=5923292&amp;g_ut=3"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经营许可证</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或者超出经营许可范围的单位或个人提供或者委托其收集、贮存、利用、处置危险废物的；</w:t>
      </w:r>
    </w:p>
    <w:p w14:paraId="14FC213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"https://baike.sogou.com/m/fullLemma?lid=167759803&amp;g_ut=3"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环境违法行为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造成集中式生活饮用水水源取水中断的；</w:t>
      </w:r>
    </w:p>
    <w:p w14:paraId="4BE5DFF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（九）环境违法行为对生活饮用水水源保护区、自然保护区、</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"https://baike.sogou.com/m/fullLemma?lid=155199213&amp;g_ut=3"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国家重点生态功能区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、风景名胜区、居住功能区、</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"https://baike.sogou.com/m/fullLemma?lid=7757164&amp;g_ut=3"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基本农田保护区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等环境敏感区造成重大不利影响的；</w:t>
      </w:r>
    </w:p>
    <w:p w14:paraId="0C135344">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（十）违法从事自然资源开发、交通基础设施建设，以及其他开发建设活动，造成严重生态破坏的；</w:t>
      </w:r>
    </w:p>
    <w:p w14:paraId="39A65B6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（十一）发生较大及以上突发环境事件的；</w:t>
      </w:r>
    </w:p>
    <w:p w14:paraId="58B56E4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（十二）被环保部门挂牌督办，整改逾期未完成的；</w:t>
      </w:r>
    </w:p>
    <w:p w14:paraId="1BE1FB9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（十三）以暴力、威胁等方式拒绝、阻挠环保部门工作人员现场检查的；</w:t>
      </w:r>
    </w:p>
    <w:p w14:paraId="1AEE054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（十四）违反重污染天气应急预案有关规定，对重污染天气响应不力的。</w:t>
      </w:r>
    </w:p>
    <w:p w14:paraId="6E0907D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依据：《关于对环境保护领域失信生产经营单位及其有关人员开展联合惩戒的合作备忘录》、《企业环境信用评价办法（试行）》（环发〔2013〕150号）</w:t>
      </w:r>
    </w:p>
    <w:p w14:paraId="41739BC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w:t>
      </w:r>
      <w:r>
        <w:rPr>
          <w:rFonts w:hint="eastAsia" w:ascii="宋体" w:hAnsi="宋体" w:eastAsia="宋体" w:cs="宋体"/>
          <w:b/>
          <w:bCs/>
          <w:color w:val="auto"/>
          <w:kern w:val="2"/>
          <w:sz w:val="24"/>
          <w:szCs w:val="24"/>
          <w:highlight w:val="none"/>
          <w:lang w:val="en-US" w:eastAsia="zh-CN" w:bidi="ar"/>
        </w:rPr>
        <w:t>公共资源交易领域严重失信行为</w:t>
      </w:r>
    </w:p>
    <w:p w14:paraId="3B8CF75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（一）违反法律规定，必须进行招标的项目而不招标的，将必须进行招标的项目化整为零或者以其他任何方式规避招标的； </w:t>
      </w:r>
    </w:p>
    <w:p w14:paraId="5645EE7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（二）招标代理机构违反法律规定，泄露应当保密的与招标投标活动有关的情况和资料的，或者与招标人、投标人串通损害国家利益、社会公共利益或者他人合法权益的；</w:t>
      </w:r>
    </w:p>
    <w:p w14:paraId="26E123A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（三）招标人以不合理的条件限制或者排斥潜在投标人的，对潜在投标人实行歧视待遇的，强制要求投标人组成联合体共同投标的，或者限制投标人之间竞争的；</w:t>
      </w:r>
    </w:p>
    <w:p w14:paraId="2D0F0F2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（四）依法必须进行招标的项目的招标人向他人透露已获取招标文件的潜在投标人的名称、数量或者可能影响公平竞争的有关招标投标的其他情况的，或者泄露标底的；</w:t>
      </w:r>
    </w:p>
    <w:p w14:paraId="0003A51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（五）投标人相互串通投标或者与招标人串通投标的，投标人以向招标人或者评标委员会成员行贿的手段谋取中标的； </w:t>
      </w:r>
    </w:p>
    <w:p w14:paraId="00C817DF">
      <w:pPr>
        <w:keepNext w:val="0"/>
        <w:keepLines w:val="0"/>
        <w:widowControl w:val="0"/>
        <w:suppressLineNumbers w:val="0"/>
        <w:spacing w:before="0" w:beforeAutospacing="0" w:after="0" w:afterAutospacing="0" w:line="380" w:lineRule="exact"/>
        <w:ind w:left="0" w:right="0" w:firstLine="763" w:firstLineChars="318"/>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（六）投标人以他人名义投标或者以其他方式弄虚作假，骗取中标的；</w:t>
      </w:r>
    </w:p>
    <w:p w14:paraId="303E0FB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（七）依法必须进行招标的项目，招标人违反法律规定，与投标人就投标价格、投标方案等实质性内容进行谈判的；</w:t>
      </w:r>
    </w:p>
    <w:p w14:paraId="7EAD48E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79E3801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（九）招标人在评标委员会依法推荐的中标候选人以外确定中标人的，依法必须进行招标的项目在所有投标被评标委员会否决后自行确定中标人的； </w:t>
      </w:r>
    </w:p>
    <w:p w14:paraId="7345C34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（十）中标人将中标项目转让给他人的，将中标项目肢解后分别转让给他人的，违反法律规定将中标项目的部分主体、关键性工作分包给他人的，或者分包人再次分包的； </w:t>
      </w:r>
    </w:p>
    <w:p w14:paraId="76CADC3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（十一）招标人与中标人不按照招标文件和中标人的投标文件订立合同的，或者招标人、中标人订立背离合同实质性内容的协议的； </w:t>
      </w:r>
    </w:p>
    <w:p w14:paraId="0C2CC3E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（十二）中标人不按照与招标人订立的合同履行义务，情节严重的； </w:t>
      </w:r>
    </w:p>
    <w:p w14:paraId="6074EAA8">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2BD878F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40FF884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（十五）采购人对应当实行集中采购的政府采购项目，不委托集中采购机构实行集中采购的； </w:t>
      </w:r>
    </w:p>
    <w:p w14:paraId="75F5673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（十六）采购人、采购代理机构违反法律规定隐匿、销毁应当保存的采购文件或者伪造、变造采购文件的； </w:t>
      </w:r>
    </w:p>
    <w:p w14:paraId="642C4F96">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03858D98">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（十八）疫苗生产企业向县级疾病预防控制机构以外的单位或者个人销售第二类疫苗的； </w:t>
      </w:r>
    </w:p>
    <w:p w14:paraId="78B99CD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（十九）存在其他违反公共资源交易法律法规行为的。</w:t>
      </w:r>
    </w:p>
    <w:p w14:paraId="082164B9">
      <w:pPr>
        <w:keepNext w:val="0"/>
        <w:keepLines w:val="0"/>
        <w:widowControl w:val="0"/>
        <w:suppressLineNumbers w:val="0"/>
        <w:spacing w:before="0" w:beforeAutospacing="0" w:after="0" w:afterAutospacing="0" w:line="380" w:lineRule="exact"/>
        <w:ind w:left="0" w:right="0" w:firstLine="766" w:firstLineChars="318"/>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依据：《关于对公共资源交易领域严重失信主体开展联合惩戒的备忘录》（</w:t>
      </w:r>
      <w:r>
        <w:rPr>
          <w:rFonts w:hint="eastAsia" w:ascii="宋体" w:hAnsi="宋体" w:eastAsia="宋体" w:cs="宋体"/>
          <w:b/>
          <w:bCs w:val="0"/>
          <w:i w:val="0"/>
          <w:caps w:val="0"/>
          <w:color w:val="auto"/>
          <w:spacing w:val="0"/>
          <w:kern w:val="2"/>
          <w:sz w:val="24"/>
          <w:szCs w:val="24"/>
          <w:highlight w:val="none"/>
          <w:lang w:val="en-US" w:eastAsia="zh-CN" w:bidi="ar"/>
        </w:rPr>
        <w:t>发改法规〔2018〕457号</w:t>
      </w:r>
      <w:r>
        <w:rPr>
          <w:rFonts w:hint="eastAsia" w:ascii="宋体" w:hAnsi="宋体" w:eastAsia="宋体" w:cs="宋体"/>
          <w:b/>
          <w:bCs w:val="0"/>
          <w:color w:val="auto"/>
          <w:kern w:val="2"/>
          <w:sz w:val="24"/>
          <w:szCs w:val="24"/>
          <w:highlight w:val="none"/>
          <w:lang w:val="en-US" w:eastAsia="zh-CN" w:bidi="ar"/>
        </w:rPr>
        <w:t>）</w:t>
      </w:r>
    </w:p>
    <w:p w14:paraId="4978C38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四、</w:t>
      </w:r>
      <w:r>
        <w:rPr>
          <w:rFonts w:hint="eastAsia" w:ascii="宋体" w:hAnsi="宋体" w:eastAsia="宋体" w:cs="宋体"/>
          <w:b/>
          <w:bCs/>
          <w:color w:val="auto"/>
          <w:kern w:val="2"/>
          <w:sz w:val="24"/>
          <w:szCs w:val="24"/>
          <w:highlight w:val="none"/>
          <w:lang w:val="en-US" w:eastAsia="zh-CN" w:bidi="ar"/>
        </w:rPr>
        <w:t>社会保险领域严重失信行为</w:t>
      </w:r>
    </w:p>
    <w:p w14:paraId="64F21189">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（一）用人单位未按相关规定参加社会保险且拒不整改的； </w:t>
      </w:r>
    </w:p>
    <w:p w14:paraId="72AB093E">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（二）用人单位未如实申报社会保险缴费基数且拒不整改的； </w:t>
      </w:r>
    </w:p>
    <w:p w14:paraId="222E648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（三）应缴纳社会保险费却拒不缴纳的； </w:t>
      </w:r>
    </w:p>
    <w:p w14:paraId="39161F9A">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（四）隐匿、转移、侵占、挪用社会保险费款、基金或者违规投资运营的；</w:t>
      </w:r>
    </w:p>
    <w:p w14:paraId="2A8ECA01">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（五）以欺诈、伪造证明材料或者其他手段参加、申报社会保险和骗取社会保险基金支出或社会保险待遇的； </w:t>
      </w:r>
    </w:p>
    <w:p w14:paraId="71C731E1">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（六）非法获取、出售或变相交易社会保险个人权益数据的； </w:t>
      </w:r>
    </w:p>
    <w:p w14:paraId="47A42D39">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（七）社会保险服务机构违反服务协议或相关规定的； </w:t>
      </w:r>
    </w:p>
    <w:p w14:paraId="35CC38D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63B75AEC">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（九）其他违反法律法规规定的。</w:t>
      </w:r>
    </w:p>
    <w:p w14:paraId="5B5F950A">
      <w:pPr>
        <w:keepNext w:val="0"/>
        <w:keepLines w:val="0"/>
        <w:widowControl w:val="0"/>
        <w:suppressLineNumbers w:val="0"/>
        <w:spacing w:before="0" w:beforeAutospacing="0" w:after="0" w:afterAutospacing="0" w:line="380" w:lineRule="exact"/>
        <w:ind w:left="1200" w:leftChars="342" w:right="0" w:hanging="482" w:hanging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依据：《关于对社会保险领域严重失信企业及其有关人员实施联合惩戒的合作备忘录》（</w:t>
      </w:r>
      <w:r>
        <w:rPr>
          <w:rFonts w:hint="eastAsia" w:ascii="宋体" w:hAnsi="宋体" w:eastAsia="宋体" w:cs="宋体"/>
          <w:b/>
          <w:bCs w:val="0"/>
          <w:i w:val="0"/>
          <w:caps w:val="0"/>
          <w:color w:val="auto"/>
          <w:spacing w:val="0"/>
          <w:kern w:val="2"/>
          <w:sz w:val="24"/>
          <w:szCs w:val="24"/>
          <w:highlight w:val="none"/>
          <w:lang w:val="en-US" w:eastAsia="zh-CN" w:bidi="ar"/>
        </w:rPr>
        <w:t>发改财金〔2018〕1704号</w:t>
      </w:r>
      <w:r>
        <w:rPr>
          <w:rFonts w:hint="eastAsia" w:ascii="宋体" w:hAnsi="宋体" w:eastAsia="宋体" w:cs="宋体"/>
          <w:b/>
          <w:bCs w:val="0"/>
          <w:color w:val="auto"/>
          <w:kern w:val="2"/>
          <w:sz w:val="24"/>
          <w:szCs w:val="24"/>
          <w:highlight w:val="none"/>
          <w:lang w:val="en-US" w:eastAsia="zh-CN" w:bidi="ar"/>
        </w:rPr>
        <w:t>）</w:t>
      </w:r>
    </w:p>
    <w:p w14:paraId="18652EA3">
      <w:pPr>
        <w:keepNext w:val="0"/>
        <w:keepLines w:val="0"/>
        <w:widowControl w:val="0"/>
        <w:suppressLineNumbers w:val="0"/>
        <w:spacing w:before="0" w:beforeAutospacing="0" w:after="0" w:afterAutospacing="0" w:line="380" w:lineRule="exact"/>
        <w:ind w:left="0" w:right="0"/>
        <w:jc w:val="left"/>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五、建筑市场领域</w:t>
      </w:r>
      <w:r>
        <w:rPr>
          <w:rFonts w:hint="eastAsia" w:ascii="宋体" w:hAnsi="宋体" w:eastAsia="宋体" w:cs="宋体"/>
          <w:b/>
          <w:bCs/>
          <w:color w:val="auto"/>
          <w:kern w:val="2"/>
          <w:sz w:val="24"/>
          <w:szCs w:val="24"/>
          <w:highlight w:val="none"/>
          <w:lang w:val="en-US" w:eastAsia="zh-CN" w:bidi="ar"/>
        </w:rPr>
        <w:t>严重失信行为</w:t>
      </w:r>
    </w:p>
    <w:p w14:paraId="7BB75823">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（一）利用虚假材料、以欺骗手段取得企业资质的；</w:t>
      </w:r>
    </w:p>
    <w:p w14:paraId="3B3260DB">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（二）发生转包、出借资质，受到行政处罚的；</w:t>
      </w:r>
    </w:p>
    <w:p w14:paraId="68199DA1">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13A705DC">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（四）经法院判决或仲裁机构裁决，认定为拖欠工程款,且拒不履行生效法律文书确定的义务的。</w:t>
      </w:r>
    </w:p>
    <w:p w14:paraId="77AE3674">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各级住房城乡建设主管部门应当参照建筑市场主体“黑名单”，对被人力资源社会保障主管部门列入拖欠农民工工资“黑名单”的建筑市场各方主体加强监管。</w:t>
      </w:r>
    </w:p>
    <w:p w14:paraId="7DAFD050">
      <w:pPr>
        <w:keepNext w:val="0"/>
        <w:keepLines w:val="0"/>
        <w:widowControl w:val="0"/>
        <w:suppressLineNumbers w:val="0"/>
        <w:spacing w:before="0" w:beforeAutospacing="0" w:after="0" w:afterAutospacing="0" w:line="3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依据：《建筑市场信用管理暂行办法》（</w:t>
      </w:r>
      <w:r>
        <w:rPr>
          <w:rFonts w:hint="eastAsia" w:ascii="宋体" w:hAnsi="宋体" w:eastAsia="宋体" w:cs="宋体"/>
          <w:b/>
          <w:bCs w:val="0"/>
          <w:i w:val="0"/>
          <w:caps w:val="0"/>
          <w:color w:val="auto"/>
          <w:spacing w:val="0"/>
          <w:kern w:val="2"/>
          <w:sz w:val="24"/>
          <w:szCs w:val="24"/>
          <w:highlight w:val="none"/>
          <w:lang w:val="en-US" w:eastAsia="zh-CN" w:bidi="ar"/>
        </w:rPr>
        <w:t>建市〔2017〕241号</w:t>
      </w:r>
      <w:r>
        <w:rPr>
          <w:rFonts w:hint="eastAsia" w:ascii="宋体" w:hAnsi="宋体" w:eastAsia="宋体" w:cs="宋体"/>
          <w:b/>
          <w:bCs w:val="0"/>
          <w:color w:val="auto"/>
          <w:kern w:val="2"/>
          <w:sz w:val="24"/>
          <w:szCs w:val="24"/>
          <w:highlight w:val="none"/>
          <w:lang w:val="en-US" w:eastAsia="zh-CN" w:bidi="ar"/>
        </w:rPr>
        <w:t>）</w:t>
      </w:r>
    </w:p>
    <w:p w14:paraId="1ADF704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六、政府采购严重失信行为</w:t>
      </w:r>
    </w:p>
    <w:p w14:paraId="04B0365D">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供应商、采购代理机构在三年内受到财政部门作出下列情形之一的行政处罚，列入政府采购严重违法失信行为记录名单。</w:t>
      </w:r>
    </w:p>
    <w:p w14:paraId="51C21FAD">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（一）三万元以上罚款；</w:t>
      </w:r>
    </w:p>
    <w:p w14:paraId="4D668BF2">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（二）在一至三年内禁止参加政府采购活动（处罚期限届满的除外）；</w:t>
      </w:r>
    </w:p>
    <w:p w14:paraId="233AC19C">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（三）在一至三年内禁止代理政府采购业务（处罚期限届满的除外）；</w:t>
      </w:r>
    </w:p>
    <w:p w14:paraId="4D306BD0">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（四）撤销政府采购代理机构资格（仅针对《政府采购法》第78条修改前作出的处罚决定）。</w:t>
      </w:r>
    </w:p>
    <w:p w14:paraId="4B6A1ED4">
      <w:pPr>
        <w:keepNext w:val="0"/>
        <w:keepLines w:val="0"/>
        <w:widowControl w:val="0"/>
        <w:suppressLineNumbers w:val="0"/>
        <w:spacing w:before="0" w:beforeAutospacing="0" w:after="0" w:afterAutospacing="0" w:line="3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依据：《关于报送政府采购严重违法失信行为信息记录的通知》</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b/>
          <w:bCs w:val="0"/>
          <w:i w:val="0"/>
          <w:caps w:val="0"/>
          <w:color w:val="auto"/>
          <w:spacing w:val="0"/>
          <w:kern w:val="2"/>
          <w:sz w:val="24"/>
          <w:szCs w:val="24"/>
          <w:highlight w:val="none"/>
          <w:lang w:val="en-US" w:eastAsia="zh-CN" w:bidi="ar"/>
        </w:rPr>
        <w:t>财办库〔2014〕526号</w:t>
      </w:r>
      <w:r>
        <w:rPr>
          <w:rFonts w:hint="eastAsia" w:ascii="宋体" w:hAnsi="宋体" w:eastAsia="宋体" w:cs="宋体"/>
          <w:b/>
          <w:bCs w:val="0"/>
          <w:color w:val="auto"/>
          <w:kern w:val="2"/>
          <w:sz w:val="24"/>
          <w:szCs w:val="24"/>
          <w:highlight w:val="none"/>
          <w:lang w:val="en-US" w:eastAsia="zh-CN" w:bidi="ar"/>
        </w:rPr>
        <w:t>）</w:t>
      </w:r>
    </w:p>
    <w:p w14:paraId="323DD9D0">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七、水利建设领域严重失信行为</w:t>
      </w:r>
    </w:p>
    <w:p w14:paraId="7F6E080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480" w:firstLineChars="20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（一）1年内不良行为记录累计扣分达到20分的；</w:t>
      </w:r>
    </w:p>
    <w:p w14:paraId="276D24B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（二）"重点关注名单"公开期满后仍不整改的；</w:t>
      </w:r>
    </w:p>
    <w:p w14:paraId="6B91652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（三）存在以下严重危害人民群众身体健康、生命安全和工程质量，以及特别严重违规行为之一的：</w:t>
      </w:r>
    </w:p>
    <w:p w14:paraId="2C6ADC7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1.发生重大、特大质量或安全事故，并负有直接责任的；</w:t>
      </w:r>
    </w:p>
    <w:p w14:paraId="531A6AE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2.在单位公开信息、工程相关技术成果和工程建设过程中隐瞒真实情况、弄虚作假，提供虚假材料，谋取不正当利益的；</w:t>
      </w:r>
    </w:p>
    <w:p w14:paraId="1D59323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3.违反有关法律、法规、规章、政策、技术标准、设计文件、合同等有关规定开展工作造成的工程质量问题，经处理后仍影响工程正常使用或减少工程使用寿命的；</w:t>
      </w:r>
    </w:p>
    <w:p w14:paraId="4A8713D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4.违反规定施工，造成生态环境严重破坏且拒不修复的；</w:t>
      </w:r>
    </w:p>
    <w:p w14:paraId="53FCF0A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5.被证实恶意制造工程质量缺陷或质量隐患的；</w:t>
      </w:r>
    </w:p>
    <w:p w14:paraId="45B24A9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6.其他违反法律法规，造成严重后果或社会危害较大的。</w:t>
      </w:r>
    </w:p>
    <w:p w14:paraId="19D01CE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（四）存在以下严重破坏市场公平竞争秩序和社会正常秩序行为之一的：</w:t>
      </w:r>
    </w:p>
    <w:p w14:paraId="7ADB099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1.不按合同约定，恶意拖欠承包人项目款的；</w:t>
      </w:r>
    </w:p>
    <w:p w14:paraId="0D5C608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2.隐瞒有关情况或者提供虚假材料申请资质的，在全国水利建设市场监管服务平台公开虚假信息的，以欺骗、贿赂等不正当手段取得资质等级证书的；</w:t>
      </w:r>
    </w:p>
    <w:p w14:paraId="2D073E5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3.出借、借用资质证书,允许他人以本单位名义或借用他人名义等弄虚作假方式承揽业务的；</w:t>
      </w:r>
    </w:p>
    <w:p w14:paraId="001D8AB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4.未取得相应资质或超越资质证书核定范围、营业范围承揽业务的；</w:t>
      </w:r>
    </w:p>
    <w:p w14:paraId="1BFED11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5.操纵招标过程，谋取不正当利益的；</w:t>
      </w:r>
    </w:p>
    <w:p w14:paraId="38D10A1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6.与招标人或投标人串通投标的；</w:t>
      </w:r>
    </w:p>
    <w:p w14:paraId="4417164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7.以向招标人或评标委员会成员行贿的手段谋取中标的；</w:t>
      </w:r>
    </w:p>
    <w:p w14:paraId="7147263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8.中标后，无正当理由不签订合同的；</w:t>
      </w:r>
    </w:p>
    <w:p w14:paraId="6502EBC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9.转包或违法分包所承揽业务的；</w:t>
      </w:r>
    </w:p>
    <w:p w14:paraId="711291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10.弄虚作假，以欺诈手段降低工程或设备质量的；</w:t>
      </w:r>
    </w:p>
    <w:p w14:paraId="7A4A47A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11.单位行贿、受贿，受到刑事处罚的；</w:t>
      </w:r>
    </w:p>
    <w:p w14:paraId="476EE68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12.逃税骗税、恶意逃废债务的；</w:t>
      </w:r>
    </w:p>
    <w:p w14:paraId="417AAB5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13.参与非法集资，受到刑事处罚的；</w:t>
      </w:r>
    </w:p>
    <w:p w14:paraId="74626A5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14.在签订、履行合同过程中，存在合同欺诈行为，受到刑事处罚的；</w:t>
      </w:r>
    </w:p>
    <w:p w14:paraId="69E9EB9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15.虚构工程项目，套取资金的；</w:t>
      </w:r>
    </w:p>
    <w:p w14:paraId="1592FC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16.克扣、无故拖欠农民工工资报酬，数额达到认定拒不支付劳动报酬罪数额标准的；</w:t>
      </w:r>
    </w:p>
    <w:p w14:paraId="0839893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17.发生社会公共事件，影响较大，并负有直接责任的。</w:t>
      </w:r>
    </w:p>
    <w:p w14:paraId="40F7E2F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（五）存在以下拒不履行法定义务，严重影响司法机关、行政机关公信力行为之一的：</w:t>
      </w:r>
    </w:p>
    <w:p w14:paraId="581709F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1.发生事故拒绝接受调查或拒绝提供有关资料的；</w:t>
      </w:r>
    </w:p>
    <w:p w14:paraId="7F8AF20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2.拒不执行生效的行政处罚决定的；</w:t>
      </w:r>
    </w:p>
    <w:p w14:paraId="42EF484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3.拒不执行仲裁、法院判决结果的。</w:t>
      </w:r>
    </w:p>
    <w:p w14:paraId="31FB362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（六）被相关联合惩戒部门列入"黑名单"，符合联合惩戒措施的。</w:t>
      </w:r>
    </w:p>
    <w:p w14:paraId="39ACB8EE">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i w:val="0"/>
          <w:caps w:val="0"/>
          <w:color w:val="auto"/>
          <w:spacing w:val="0"/>
          <w:kern w:val="2"/>
          <w:sz w:val="24"/>
          <w:szCs w:val="24"/>
          <w:highlight w:val="none"/>
          <w:lang w:val="en-US" w:eastAsia="zh-CN" w:bidi="ar"/>
        </w:rPr>
        <w:t>生产建设项目水土保持市场主体"黑名单"列入标准见</w:t>
      </w:r>
      <w:r>
        <w:rPr>
          <w:rFonts w:hint="eastAsia" w:ascii="宋体" w:hAnsi="宋体" w:eastAsia="宋体" w:cs="宋体"/>
          <w:b w:val="0"/>
          <w:bCs w:val="0"/>
          <w:i w:val="0"/>
          <w:caps w:val="0"/>
          <w:color w:val="auto"/>
          <w:spacing w:val="0"/>
          <w:kern w:val="2"/>
          <w:sz w:val="24"/>
          <w:szCs w:val="24"/>
          <w:highlight w:val="none"/>
          <w:lang w:val="en-US" w:eastAsia="zh-CN" w:bidi="ar"/>
        </w:rPr>
        <w:t>《水利建设市场主体信用信息管理办法》</w:t>
      </w:r>
      <w:r>
        <w:rPr>
          <w:rFonts w:hint="eastAsia" w:ascii="宋体" w:hAnsi="宋体" w:eastAsia="宋体" w:cs="宋体"/>
          <w:i w:val="0"/>
          <w:caps w:val="0"/>
          <w:color w:val="auto"/>
          <w:spacing w:val="0"/>
          <w:kern w:val="2"/>
          <w:sz w:val="24"/>
          <w:szCs w:val="24"/>
          <w:highlight w:val="none"/>
          <w:lang w:val="en-US" w:eastAsia="zh-CN" w:bidi="ar"/>
        </w:rPr>
        <w:t>附件。</w:t>
      </w:r>
    </w:p>
    <w:p w14:paraId="5D7A40F2">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依据：《水利建设市场主体信用评价管理办法》</w:t>
      </w:r>
      <w:r>
        <w:rPr>
          <w:rFonts w:hint="eastAsia" w:ascii="宋体" w:hAnsi="宋体" w:eastAsia="宋体" w:cs="宋体"/>
          <w:b/>
          <w:bCs/>
          <w:i w:val="0"/>
          <w:caps w:val="0"/>
          <w:color w:val="auto"/>
          <w:spacing w:val="0"/>
          <w:kern w:val="2"/>
          <w:sz w:val="24"/>
          <w:szCs w:val="24"/>
          <w:highlight w:val="none"/>
          <w:lang w:val="en-US" w:eastAsia="zh-CN" w:bidi="ar"/>
        </w:rPr>
        <w:t>水建设〔2019〕307号、《水利建设市场主体信用信息管理办法》水建设〔2019〕306号</w:t>
      </w:r>
    </w:p>
    <w:p w14:paraId="6E1E0B56">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A718825">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未列出的其他类别严重失信行为，由招标人（代理机构）根据各类别行业主管部门下发的联合惩戒文件进行判断。</w:t>
      </w:r>
    </w:p>
    <w:p w14:paraId="691FE52F">
      <w:pPr>
        <w:keepNext w:val="0"/>
        <w:keepLines w:val="0"/>
        <w:widowControl w:val="0"/>
        <w:suppressLineNumbers w:val="0"/>
        <w:spacing w:before="0" w:beforeAutospacing="0" w:after="0" w:afterAutospacing="0" w:line="380" w:lineRule="exact"/>
        <w:ind w:left="0" w:right="0" w:firstLine="487" w:firstLineChars="202"/>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161ACA6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rPr>
      </w:pPr>
    </w:p>
    <w:p w14:paraId="7E2C79D5">
      <w:pPr>
        <w:spacing w:line="360" w:lineRule="auto"/>
        <w:rPr>
          <w:rFonts w:hint="eastAsia" w:ascii="宋体" w:hAnsi="宋体" w:eastAsia="宋体" w:cs="宋体"/>
          <w:color w:val="auto"/>
          <w:sz w:val="24"/>
          <w:szCs w:val="24"/>
          <w:highlight w:val="none"/>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1BD4">
    <w:pPr>
      <w:pStyle w:val="16"/>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2E1D">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A06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4A06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2AB71">
    <w:pPr>
      <w:pStyle w:val="17"/>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EF20">
    <w:pPr>
      <w:pStyle w:val="17"/>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B2D59"/>
    <w:multiLevelType w:val="singleLevel"/>
    <w:tmpl w:val="829B2D5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4602E"/>
    <w:rsid w:val="025F774E"/>
    <w:rsid w:val="029A6E6A"/>
    <w:rsid w:val="02D435F7"/>
    <w:rsid w:val="03486B27"/>
    <w:rsid w:val="040A094E"/>
    <w:rsid w:val="047220DC"/>
    <w:rsid w:val="056F201D"/>
    <w:rsid w:val="05940AC6"/>
    <w:rsid w:val="05B664D4"/>
    <w:rsid w:val="064B485A"/>
    <w:rsid w:val="06823FBC"/>
    <w:rsid w:val="068C65C4"/>
    <w:rsid w:val="07076C01"/>
    <w:rsid w:val="071C12AC"/>
    <w:rsid w:val="077C7A64"/>
    <w:rsid w:val="07A934B3"/>
    <w:rsid w:val="07EB6287"/>
    <w:rsid w:val="0806421B"/>
    <w:rsid w:val="09747A74"/>
    <w:rsid w:val="0980662B"/>
    <w:rsid w:val="0980799C"/>
    <w:rsid w:val="09944B8E"/>
    <w:rsid w:val="0A32077B"/>
    <w:rsid w:val="0A6A18DB"/>
    <w:rsid w:val="0A73514E"/>
    <w:rsid w:val="0A7D1BE8"/>
    <w:rsid w:val="0A975B48"/>
    <w:rsid w:val="0AEF3828"/>
    <w:rsid w:val="0B406381"/>
    <w:rsid w:val="0BB452AA"/>
    <w:rsid w:val="0BBB665B"/>
    <w:rsid w:val="0C685EAE"/>
    <w:rsid w:val="0CBD6F29"/>
    <w:rsid w:val="0D7C07BE"/>
    <w:rsid w:val="0E810642"/>
    <w:rsid w:val="0EAC50D3"/>
    <w:rsid w:val="0EEA6FC1"/>
    <w:rsid w:val="0F790928"/>
    <w:rsid w:val="107C607B"/>
    <w:rsid w:val="10CD72BB"/>
    <w:rsid w:val="115031A6"/>
    <w:rsid w:val="12197477"/>
    <w:rsid w:val="1264785B"/>
    <w:rsid w:val="131B5CD3"/>
    <w:rsid w:val="13776448"/>
    <w:rsid w:val="1382549E"/>
    <w:rsid w:val="144F070C"/>
    <w:rsid w:val="1466407E"/>
    <w:rsid w:val="14834E28"/>
    <w:rsid w:val="148E7D65"/>
    <w:rsid w:val="15231BF9"/>
    <w:rsid w:val="15C4546D"/>
    <w:rsid w:val="16881F81"/>
    <w:rsid w:val="16EA2C3C"/>
    <w:rsid w:val="195A07CF"/>
    <w:rsid w:val="1A064976"/>
    <w:rsid w:val="1A3B68AA"/>
    <w:rsid w:val="1A3E1C1E"/>
    <w:rsid w:val="1B6F4F40"/>
    <w:rsid w:val="1C141836"/>
    <w:rsid w:val="1C33473D"/>
    <w:rsid w:val="1C76537D"/>
    <w:rsid w:val="1CB87339"/>
    <w:rsid w:val="1D9C6312"/>
    <w:rsid w:val="1E6B6A14"/>
    <w:rsid w:val="1FD16A32"/>
    <w:rsid w:val="20550D9A"/>
    <w:rsid w:val="218E2416"/>
    <w:rsid w:val="226915FE"/>
    <w:rsid w:val="22A85809"/>
    <w:rsid w:val="241804A5"/>
    <w:rsid w:val="24B97929"/>
    <w:rsid w:val="24D632D7"/>
    <w:rsid w:val="25381017"/>
    <w:rsid w:val="27710810"/>
    <w:rsid w:val="27CD5A5E"/>
    <w:rsid w:val="27D65DBA"/>
    <w:rsid w:val="285F40CA"/>
    <w:rsid w:val="289E1AF0"/>
    <w:rsid w:val="28C01ECB"/>
    <w:rsid w:val="29BF71E3"/>
    <w:rsid w:val="29D6387F"/>
    <w:rsid w:val="2A127B63"/>
    <w:rsid w:val="2A451A6C"/>
    <w:rsid w:val="2AAA4765"/>
    <w:rsid w:val="2AC21606"/>
    <w:rsid w:val="2B365FF8"/>
    <w:rsid w:val="2B7E7608"/>
    <w:rsid w:val="2B7F04E9"/>
    <w:rsid w:val="2B8B554A"/>
    <w:rsid w:val="2C932FD6"/>
    <w:rsid w:val="2D496D68"/>
    <w:rsid w:val="2E7A48DE"/>
    <w:rsid w:val="2E9C43C4"/>
    <w:rsid w:val="2EBA5177"/>
    <w:rsid w:val="2EDC3ED8"/>
    <w:rsid w:val="2EE40E2C"/>
    <w:rsid w:val="2F104B00"/>
    <w:rsid w:val="2F6351B4"/>
    <w:rsid w:val="2FC86126"/>
    <w:rsid w:val="2FCF199E"/>
    <w:rsid w:val="30483E83"/>
    <w:rsid w:val="309317F7"/>
    <w:rsid w:val="30AC2E50"/>
    <w:rsid w:val="30BF3991"/>
    <w:rsid w:val="3111619A"/>
    <w:rsid w:val="31B139DC"/>
    <w:rsid w:val="32497AF3"/>
    <w:rsid w:val="343C0775"/>
    <w:rsid w:val="348D47EE"/>
    <w:rsid w:val="34A51AF9"/>
    <w:rsid w:val="356C50EC"/>
    <w:rsid w:val="36137E45"/>
    <w:rsid w:val="36376E0A"/>
    <w:rsid w:val="36484C39"/>
    <w:rsid w:val="364A4C7C"/>
    <w:rsid w:val="36A83A7F"/>
    <w:rsid w:val="3700166C"/>
    <w:rsid w:val="379A1012"/>
    <w:rsid w:val="38694EE9"/>
    <w:rsid w:val="387B329C"/>
    <w:rsid w:val="39717338"/>
    <w:rsid w:val="3A117273"/>
    <w:rsid w:val="3A6818FA"/>
    <w:rsid w:val="3AB344ED"/>
    <w:rsid w:val="3B0B7708"/>
    <w:rsid w:val="3B365CC9"/>
    <w:rsid w:val="3B60677A"/>
    <w:rsid w:val="3B697D24"/>
    <w:rsid w:val="3B9A7B88"/>
    <w:rsid w:val="3BD8694B"/>
    <w:rsid w:val="3CDF3F9E"/>
    <w:rsid w:val="3D2C7AC8"/>
    <w:rsid w:val="3D855D12"/>
    <w:rsid w:val="3D8B42FF"/>
    <w:rsid w:val="3DD338D1"/>
    <w:rsid w:val="3DE86C4C"/>
    <w:rsid w:val="3DF36A6E"/>
    <w:rsid w:val="3EBA1EE9"/>
    <w:rsid w:val="3F792F1E"/>
    <w:rsid w:val="40824826"/>
    <w:rsid w:val="40E63923"/>
    <w:rsid w:val="41546D80"/>
    <w:rsid w:val="415643E4"/>
    <w:rsid w:val="43A91E5B"/>
    <w:rsid w:val="449E0D39"/>
    <w:rsid w:val="45B222C8"/>
    <w:rsid w:val="45B44292"/>
    <w:rsid w:val="45BF7B26"/>
    <w:rsid w:val="45C73FC5"/>
    <w:rsid w:val="45E32B26"/>
    <w:rsid w:val="463A3650"/>
    <w:rsid w:val="46461627"/>
    <w:rsid w:val="46647A66"/>
    <w:rsid w:val="469F0116"/>
    <w:rsid w:val="47277B83"/>
    <w:rsid w:val="475259B7"/>
    <w:rsid w:val="47995D18"/>
    <w:rsid w:val="484F2050"/>
    <w:rsid w:val="488302AE"/>
    <w:rsid w:val="48831CF9"/>
    <w:rsid w:val="48AC020A"/>
    <w:rsid w:val="48CB7AD6"/>
    <w:rsid w:val="49024C9C"/>
    <w:rsid w:val="49B1408D"/>
    <w:rsid w:val="4A323C61"/>
    <w:rsid w:val="4A39249C"/>
    <w:rsid w:val="4A7D4FD2"/>
    <w:rsid w:val="4A913C9A"/>
    <w:rsid w:val="4B1F70AC"/>
    <w:rsid w:val="4B240F94"/>
    <w:rsid w:val="4B4D6D1A"/>
    <w:rsid w:val="4B856638"/>
    <w:rsid w:val="4C0832E5"/>
    <w:rsid w:val="4C3C565C"/>
    <w:rsid w:val="4CCC79C7"/>
    <w:rsid w:val="4D0B5439"/>
    <w:rsid w:val="4D7555C7"/>
    <w:rsid w:val="4DF07D79"/>
    <w:rsid w:val="4EAE6DA0"/>
    <w:rsid w:val="4FE617D9"/>
    <w:rsid w:val="4FE707F9"/>
    <w:rsid w:val="5016514B"/>
    <w:rsid w:val="50BD4DF3"/>
    <w:rsid w:val="50FC1A26"/>
    <w:rsid w:val="51723664"/>
    <w:rsid w:val="51CB1C78"/>
    <w:rsid w:val="51FD6A51"/>
    <w:rsid w:val="526B680A"/>
    <w:rsid w:val="52836F71"/>
    <w:rsid w:val="52D26B02"/>
    <w:rsid w:val="54161C73"/>
    <w:rsid w:val="541A5D30"/>
    <w:rsid w:val="549239F0"/>
    <w:rsid w:val="55C1559C"/>
    <w:rsid w:val="55F068CD"/>
    <w:rsid w:val="566C3136"/>
    <w:rsid w:val="568D04F2"/>
    <w:rsid w:val="578B0CFA"/>
    <w:rsid w:val="58F17C86"/>
    <w:rsid w:val="593C217C"/>
    <w:rsid w:val="59513E7A"/>
    <w:rsid w:val="5A0B43C0"/>
    <w:rsid w:val="5A296BA4"/>
    <w:rsid w:val="5A526582"/>
    <w:rsid w:val="5A5F5C77"/>
    <w:rsid w:val="5A711A0D"/>
    <w:rsid w:val="5B1613E4"/>
    <w:rsid w:val="5B2568B5"/>
    <w:rsid w:val="5B78003B"/>
    <w:rsid w:val="5BC11A60"/>
    <w:rsid w:val="5C7A4D54"/>
    <w:rsid w:val="5CC86079"/>
    <w:rsid w:val="5CD23B73"/>
    <w:rsid w:val="5CD57954"/>
    <w:rsid w:val="5D5A77C0"/>
    <w:rsid w:val="5DC14E75"/>
    <w:rsid w:val="5E231B5D"/>
    <w:rsid w:val="5F127819"/>
    <w:rsid w:val="60350ED3"/>
    <w:rsid w:val="60B72AEE"/>
    <w:rsid w:val="60F872D1"/>
    <w:rsid w:val="61025188"/>
    <w:rsid w:val="61057D5F"/>
    <w:rsid w:val="614D4977"/>
    <w:rsid w:val="61E33ADD"/>
    <w:rsid w:val="62CE1B77"/>
    <w:rsid w:val="63C60FC0"/>
    <w:rsid w:val="643B4928"/>
    <w:rsid w:val="64BA3D7A"/>
    <w:rsid w:val="64F179BC"/>
    <w:rsid w:val="65323AFA"/>
    <w:rsid w:val="654A23E3"/>
    <w:rsid w:val="662D4693"/>
    <w:rsid w:val="665704D3"/>
    <w:rsid w:val="669944D9"/>
    <w:rsid w:val="67C065A4"/>
    <w:rsid w:val="67D359C9"/>
    <w:rsid w:val="68042537"/>
    <w:rsid w:val="68103BDF"/>
    <w:rsid w:val="68E2428E"/>
    <w:rsid w:val="68FE36DD"/>
    <w:rsid w:val="694E60FC"/>
    <w:rsid w:val="6A256904"/>
    <w:rsid w:val="6A2C1D99"/>
    <w:rsid w:val="6B656832"/>
    <w:rsid w:val="6BA22313"/>
    <w:rsid w:val="6C675CE6"/>
    <w:rsid w:val="6D4F4321"/>
    <w:rsid w:val="6DF41B82"/>
    <w:rsid w:val="6DFF7360"/>
    <w:rsid w:val="6E7A5F73"/>
    <w:rsid w:val="6EE90F9D"/>
    <w:rsid w:val="6F1D7B64"/>
    <w:rsid w:val="6FB6454A"/>
    <w:rsid w:val="6FD74228"/>
    <w:rsid w:val="7021106F"/>
    <w:rsid w:val="71462F6F"/>
    <w:rsid w:val="71633091"/>
    <w:rsid w:val="725A270A"/>
    <w:rsid w:val="73081CA5"/>
    <w:rsid w:val="73136EFB"/>
    <w:rsid w:val="73275BE6"/>
    <w:rsid w:val="735A5BA1"/>
    <w:rsid w:val="73E831D5"/>
    <w:rsid w:val="74201F7D"/>
    <w:rsid w:val="7487762D"/>
    <w:rsid w:val="74C33AA4"/>
    <w:rsid w:val="75210D7A"/>
    <w:rsid w:val="75385498"/>
    <w:rsid w:val="75680129"/>
    <w:rsid w:val="75AE0CEB"/>
    <w:rsid w:val="75F37776"/>
    <w:rsid w:val="76BC207F"/>
    <w:rsid w:val="76EB4904"/>
    <w:rsid w:val="77645DCD"/>
    <w:rsid w:val="777378F5"/>
    <w:rsid w:val="777A2D3C"/>
    <w:rsid w:val="78A715E8"/>
    <w:rsid w:val="79074B81"/>
    <w:rsid w:val="794F0939"/>
    <w:rsid w:val="79AF0FCA"/>
    <w:rsid w:val="7AF9279C"/>
    <w:rsid w:val="7BCA404B"/>
    <w:rsid w:val="7CC51958"/>
    <w:rsid w:val="7CD53DF9"/>
    <w:rsid w:val="7D097C86"/>
    <w:rsid w:val="7E2936C3"/>
    <w:rsid w:val="7E6411B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5"/>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37"/>
    <w:autoRedefine/>
    <w:qFormat/>
    <w:uiPriority w:val="99"/>
    <w:rPr>
      <w:rFonts w:ascii="宋体" w:hAnsi="Courier New" w:eastAsiaTheme="minorEastAsia" w:cstheme="minorBidi"/>
      <w:szCs w:val="22"/>
    </w:rPr>
  </w:style>
  <w:style w:type="paragraph" w:styleId="14">
    <w:name w:val="Date"/>
    <w:basedOn w:val="1"/>
    <w:next w:val="1"/>
    <w:link w:val="44"/>
    <w:autoRedefine/>
    <w:qFormat/>
    <w:uiPriority w:val="0"/>
    <w:rPr>
      <w:rFonts w:ascii="Arial" w:hAnsi="Arial" w:eastAsia="宋体" w:cs="Arial"/>
      <w:b/>
      <w:sz w:val="28"/>
    </w:rPr>
  </w:style>
  <w:style w:type="paragraph" w:styleId="15">
    <w:name w:val="Balloon Text"/>
    <w:basedOn w:val="1"/>
    <w:link w:val="31"/>
    <w:autoRedefine/>
    <w:semiHidden/>
    <w:unhideWhenUsed/>
    <w:qFormat/>
    <w:uiPriority w:val="99"/>
    <w:rPr>
      <w:sz w:val="18"/>
      <w:szCs w:val="18"/>
    </w:rPr>
  </w:style>
  <w:style w:type="paragraph" w:styleId="16">
    <w:name w:val="footer"/>
    <w:basedOn w:val="1"/>
    <w:link w:val="36"/>
    <w:autoRedefine/>
    <w:unhideWhenUsed/>
    <w:qFormat/>
    <w:uiPriority w:val="99"/>
    <w:pPr>
      <w:tabs>
        <w:tab w:val="center" w:pos="4153"/>
        <w:tab w:val="right" w:pos="8306"/>
      </w:tabs>
      <w:snapToGrid w:val="0"/>
      <w:jc w:val="left"/>
    </w:pPr>
    <w:rPr>
      <w:sz w:val="18"/>
      <w:szCs w:val="18"/>
    </w:rPr>
  </w:style>
  <w:style w:type="paragraph" w:styleId="17">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8"/>
    <w:next w:val="8"/>
    <w:link w:val="58"/>
    <w:autoRedefine/>
    <w:semiHidden/>
    <w:unhideWhenUsed/>
    <w:qFormat/>
    <w:uiPriority w:val="99"/>
    <w:rPr>
      <w:rFonts w:ascii="@仿宋_GB2312" w:hAnsi="@仿宋_GB2312" w:eastAsia="@仿宋_GB2312" w:cs="@仿宋_GB2312"/>
      <w:b/>
      <w:bCs/>
    </w:rPr>
  </w:style>
  <w:style w:type="paragraph" w:styleId="23">
    <w:name w:val="Body Text First Indent"/>
    <w:basedOn w:val="9"/>
    <w:autoRedefine/>
    <w:unhideWhenUsed/>
    <w:qFormat/>
    <w:uiPriority w:val="99"/>
    <w:pPr>
      <w:ind w:firstLine="420" w:firstLineChars="100"/>
    </w:pPr>
  </w:style>
  <w:style w:type="paragraph" w:styleId="24">
    <w:name w:val="Body Text First Indent 2"/>
    <w:basedOn w:val="10"/>
    <w:next w:val="1"/>
    <w:qFormat/>
    <w:uiPriority w:val="0"/>
    <w:pPr>
      <w:ind w:left="420" w:firstLine="420" w:firstLineChars="2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Hyperlink"/>
    <w:basedOn w:val="27"/>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7"/>
    <w:autoRedefine/>
    <w:semiHidden/>
    <w:unhideWhenUsed/>
    <w:qFormat/>
    <w:uiPriority w:val="99"/>
    <w:rPr>
      <w:sz w:val="21"/>
      <w:szCs w:val="21"/>
    </w:rPr>
  </w:style>
  <w:style w:type="character" w:customStyle="1" w:styleId="31">
    <w:name w:val="批注框文本 Char"/>
    <w:basedOn w:val="27"/>
    <w:link w:val="15"/>
    <w:autoRedefine/>
    <w:semiHidden/>
    <w:qFormat/>
    <w:uiPriority w:val="99"/>
    <w:rPr>
      <w:rFonts w:ascii="@仿宋_GB2312" w:hAnsi="@仿宋_GB2312" w:eastAsia="@仿宋_GB2312" w:cs="@仿宋_GB2312"/>
      <w:sz w:val="18"/>
      <w:szCs w:val="18"/>
    </w:rPr>
  </w:style>
  <w:style w:type="paragraph" w:customStyle="1" w:styleId="3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Char"/>
    <w:basedOn w:val="27"/>
    <w:link w:val="17"/>
    <w:autoRedefine/>
    <w:qFormat/>
    <w:uiPriority w:val="99"/>
    <w:rPr>
      <w:rFonts w:ascii="@仿宋_GB2312" w:hAnsi="@仿宋_GB2312" w:eastAsia="@仿宋_GB2312" w:cs="@仿宋_GB2312"/>
      <w:sz w:val="18"/>
      <w:szCs w:val="18"/>
    </w:rPr>
  </w:style>
  <w:style w:type="character" w:customStyle="1" w:styleId="36">
    <w:name w:val="页脚 Char"/>
    <w:basedOn w:val="27"/>
    <w:link w:val="16"/>
    <w:autoRedefine/>
    <w:qFormat/>
    <w:uiPriority w:val="99"/>
    <w:rPr>
      <w:rFonts w:ascii="@仿宋_GB2312" w:hAnsi="@仿宋_GB2312" w:eastAsia="@仿宋_GB2312" w:cs="@仿宋_GB2312"/>
      <w:sz w:val="18"/>
      <w:szCs w:val="18"/>
    </w:rPr>
  </w:style>
  <w:style w:type="character" w:customStyle="1" w:styleId="37">
    <w:name w:val="纯文本 Char"/>
    <w:link w:val="13"/>
    <w:autoRedefine/>
    <w:qFormat/>
    <w:uiPriority w:val="0"/>
    <w:rPr>
      <w:rFonts w:ascii="宋体" w:hAnsi="Courier New"/>
    </w:rPr>
  </w:style>
  <w:style w:type="character" w:customStyle="1" w:styleId="38">
    <w:name w:val="纯文本 字符1"/>
    <w:basedOn w:val="27"/>
    <w:autoRedefine/>
    <w:semiHidden/>
    <w:qFormat/>
    <w:uiPriority w:val="99"/>
    <w:rPr>
      <w:rFonts w:hAnsi="Courier New" w:cs="Courier New" w:asciiTheme="minorEastAsia"/>
      <w:szCs w:val="20"/>
    </w:rPr>
  </w:style>
  <w:style w:type="character" w:customStyle="1" w:styleId="39">
    <w:name w:val="未处理的提及1"/>
    <w:basedOn w:val="27"/>
    <w:autoRedefine/>
    <w:semiHidden/>
    <w:unhideWhenUsed/>
    <w:qFormat/>
    <w:uiPriority w:val="99"/>
    <w:rPr>
      <w:color w:val="605E5C"/>
      <w:shd w:val="clear" w:color="auto" w:fill="E1DFDD"/>
    </w:rPr>
  </w:style>
  <w:style w:type="paragraph" w:styleId="40">
    <w:name w:val="List Paragraph"/>
    <w:basedOn w:val="1"/>
    <w:autoRedefine/>
    <w:qFormat/>
    <w:uiPriority w:val="34"/>
    <w:pPr>
      <w:ind w:firstLine="420" w:firstLineChars="200"/>
    </w:pPr>
  </w:style>
  <w:style w:type="paragraph" w:customStyle="1" w:styleId="41">
    <w:name w:val="Char Char Char Char Char Char Char1 Char"/>
    <w:basedOn w:val="1"/>
    <w:autoRedefine/>
    <w:qFormat/>
    <w:uiPriority w:val="0"/>
    <w:rPr>
      <w:rFonts w:ascii="Arial" w:hAnsi="Arial" w:eastAsia="宋体" w:cs="Arial"/>
      <w:sz w:val="24"/>
    </w:rPr>
  </w:style>
  <w:style w:type="table" w:customStyle="1" w:styleId="4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7"/>
    <w:autoRedefine/>
    <w:semiHidden/>
    <w:qFormat/>
    <w:uiPriority w:val="99"/>
    <w:rPr>
      <w:rFonts w:ascii="@仿宋_GB2312" w:hAnsi="@仿宋_GB2312" w:eastAsia="@仿宋_GB2312" w:cs="@仿宋_GB2312"/>
      <w:szCs w:val="20"/>
    </w:rPr>
  </w:style>
  <w:style w:type="character" w:customStyle="1" w:styleId="44">
    <w:name w:val="日期 Char"/>
    <w:link w:val="14"/>
    <w:autoRedefine/>
    <w:qFormat/>
    <w:uiPriority w:val="0"/>
    <w:rPr>
      <w:rFonts w:ascii="Arial" w:hAnsi="Arial" w:eastAsia="宋体" w:cs="Arial"/>
      <w:b/>
      <w:sz w:val="28"/>
      <w:szCs w:val="20"/>
    </w:rPr>
  </w:style>
  <w:style w:type="character" w:customStyle="1" w:styleId="45">
    <w:name w:val="纯文本 Char1"/>
    <w:autoRedefine/>
    <w:qFormat/>
    <w:locked/>
    <w:uiPriority w:val="99"/>
    <w:rPr>
      <w:rFonts w:ascii="Arial" w:hAnsi="Arial" w:eastAsia="Arial"/>
      <w:kern w:val="2"/>
      <w:sz w:val="21"/>
      <w:lang w:val="en-US" w:eastAsia="zh-CN" w:bidi="ar-SA"/>
    </w:rPr>
  </w:style>
  <w:style w:type="character" w:customStyle="1" w:styleId="46">
    <w:name w:val="批注文字 Char"/>
    <w:basedOn w:val="27"/>
    <w:autoRedefine/>
    <w:semiHidden/>
    <w:qFormat/>
    <w:uiPriority w:val="99"/>
    <w:rPr>
      <w:rFonts w:ascii="@仿宋_GB2312" w:hAnsi="@仿宋_GB2312" w:eastAsia="@仿宋_GB2312" w:cs="@仿宋_GB2312"/>
      <w:szCs w:val="20"/>
    </w:rPr>
  </w:style>
  <w:style w:type="character" w:customStyle="1" w:styleId="47">
    <w:name w:val="批注文字 Char1"/>
    <w:link w:val="8"/>
    <w:autoRedefine/>
    <w:qFormat/>
    <w:uiPriority w:val="0"/>
    <w:rPr>
      <w:rFonts w:ascii="Arial" w:hAnsi="Arial" w:eastAsia="黑体" w:cs="Arial"/>
      <w:szCs w:val="20"/>
    </w:rPr>
  </w:style>
  <w:style w:type="character" w:customStyle="1" w:styleId="48">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4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Char"/>
    <w:basedOn w:val="27"/>
    <w:link w:val="4"/>
    <w:autoRedefine/>
    <w:semiHidden/>
    <w:qFormat/>
    <w:uiPriority w:val="9"/>
    <w:rPr>
      <w:rFonts w:ascii="@仿宋_GB2312" w:hAnsi="@仿宋_GB2312" w:eastAsia="@仿宋_GB2312" w:cs="@仿宋_GB2312"/>
      <w:b/>
      <w:bCs/>
      <w:sz w:val="32"/>
      <w:szCs w:val="32"/>
    </w:rPr>
  </w:style>
  <w:style w:type="character" w:customStyle="1" w:styleId="51">
    <w:name w:val="fontstyle01"/>
    <w:basedOn w:val="27"/>
    <w:autoRedefine/>
    <w:qFormat/>
    <w:uiPriority w:val="0"/>
    <w:rPr>
      <w:rFonts w:hint="eastAsia" w:ascii="宋体" w:hAnsi="宋体" w:eastAsia="宋体"/>
      <w:color w:val="000000"/>
      <w:sz w:val="22"/>
      <w:szCs w:val="22"/>
    </w:rPr>
  </w:style>
  <w:style w:type="character" w:customStyle="1" w:styleId="52">
    <w:name w:val="fontstyle21"/>
    <w:basedOn w:val="27"/>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55">
    <w:name w:val="标题 4 Char1"/>
    <w:link w:val="5"/>
    <w:autoRedefine/>
    <w:qFormat/>
    <w:uiPriority w:val="0"/>
    <w:rPr>
      <w:rFonts w:ascii="@仿宋_GB2312" w:hAnsi="@仿宋_GB2312" w:eastAsia="@仿宋_GB2312" w:cs="@仿宋_GB2312"/>
      <w:b/>
      <w:bCs/>
      <w:sz w:val="28"/>
      <w:szCs w:val="28"/>
    </w:rPr>
  </w:style>
  <w:style w:type="character" w:customStyle="1" w:styleId="56">
    <w:name w:val="标题 4 Char"/>
    <w:autoRedefine/>
    <w:qFormat/>
    <w:uiPriority w:val="0"/>
    <w:rPr>
      <w:rFonts w:ascii="Arial" w:hAnsi="Arial" w:eastAsia="Arial"/>
      <w:b/>
      <w:bCs/>
      <w:kern w:val="2"/>
      <w:sz w:val="28"/>
      <w:szCs w:val="28"/>
      <w:lang w:val="en-US" w:eastAsia="zh-CN" w:bidi="ar-SA"/>
    </w:rPr>
  </w:style>
  <w:style w:type="table" w:customStyle="1" w:styleId="57">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主题 Char"/>
    <w:basedOn w:val="47"/>
    <w:link w:val="22"/>
    <w:autoRedefine/>
    <w:semiHidden/>
    <w:qFormat/>
    <w:uiPriority w:val="99"/>
    <w:rPr>
      <w:rFonts w:ascii="@仿宋_GB2312" w:hAnsi="@仿宋_GB2312" w:eastAsia="@仿宋_GB2312" w:cs="@仿宋_GB2312"/>
      <w:b/>
      <w:bCs/>
      <w:szCs w:val="20"/>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Table Text"/>
    <w:basedOn w:val="1"/>
    <w:autoRedefine/>
    <w:semiHidden/>
    <w:qFormat/>
    <w:uiPriority w:val="0"/>
    <w:rPr>
      <w:rFonts w:ascii="Arial" w:hAnsi="Arial" w:eastAsia="Arial" w:cs="Arial"/>
      <w:sz w:val="21"/>
      <w:szCs w:val="21"/>
      <w:lang w:val="en-US" w:eastAsia="en-US" w:bidi="ar-SA"/>
    </w:rPr>
  </w:style>
  <w:style w:type="paragraph" w:customStyle="1" w:styleId="6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列出段落1"/>
    <w:basedOn w:val="1"/>
    <w:autoRedefine/>
    <w:qFormat/>
    <w:uiPriority w:val="0"/>
    <w:pPr>
      <w:ind w:firstLine="420" w:firstLineChars="200"/>
    </w:pPr>
    <w:rPr>
      <w:szCs w:val="21"/>
    </w:rPr>
  </w:style>
  <w:style w:type="character" w:customStyle="1" w:styleId="63">
    <w:name w:val="15"/>
    <w:basedOn w:val="27"/>
    <w:qFormat/>
    <w:uiPriority w:val="0"/>
    <w:rPr>
      <w:rFonts w:hint="default" w:ascii="Times New Roman" w:hAnsi="Times New Roman" w:cs="Times New Roman"/>
      <w:color w:val="0000FF"/>
      <w:u w:val="single"/>
    </w:rPr>
  </w:style>
  <w:style w:type="character" w:customStyle="1" w:styleId="64">
    <w:name w:val="10"/>
    <w:basedOn w:val="2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58</Pages>
  <Words>27493</Words>
  <Characters>28880</Characters>
  <Lines>1</Lines>
  <Paragraphs>1</Paragraphs>
  <TotalTime>0</TotalTime>
  <ScaleCrop>false</ScaleCrop>
  <LinksUpToDate>false</LinksUpToDate>
  <CharactersWithSpaces>33207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2024-09-09T08:25:17Z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1ECEA165F94845FFAF35C1C96E4FB9B0_12</vt:lpwstr>
  </property>
</Properties>
</file>