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B095E">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rPr>
      </w:pPr>
    </w:p>
    <w:p w14:paraId="2B5E74F6">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rPr>
      </w:pPr>
    </w:p>
    <w:p w14:paraId="4D2482B8">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lang w:val="en-US" w:eastAsia="zh-CN"/>
        </w:rPr>
      </w:pPr>
      <w:bookmarkStart w:id="0" w:name="_Hlk9544796"/>
      <w:r>
        <w:rPr>
          <w:rFonts w:hint="eastAsia" w:asciiTheme="minorEastAsia" w:hAnsiTheme="minorEastAsia" w:eastAsiaTheme="minorEastAsia" w:cstheme="minorEastAsia"/>
          <w:b/>
          <w:bCs/>
          <w:color w:val="auto"/>
          <w:sz w:val="52"/>
          <w:szCs w:val="52"/>
          <w:highlight w:val="none"/>
          <w:lang w:val="en-US" w:eastAsia="zh-CN"/>
        </w:rPr>
        <w:t>安徽省</w:t>
      </w:r>
      <w:r>
        <w:rPr>
          <w:rFonts w:hint="eastAsia" w:asciiTheme="minorEastAsia" w:hAnsiTheme="minorEastAsia" w:eastAsiaTheme="minorEastAsia" w:cstheme="minorEastAsia"/>
          <w:b/>
          <w:bCs/>
          <w:color w:val="auto"/>
          <w:sz w:val="52"/>
          <w:szCs w:val="52"/>
          <w:highlight w:val="none"/>
        </w:rPr>
        <w:t>政府采购</w:t>
      </w:r>
      <w:r>
        <w:rPr>
          <w:rFonts w:hint="eastAsia" w:asciiTheme="minorEastAsia" w:hAnsiTheme="minorEastAsia" w:eastAsiaTheme="minorEastAsia" w:cstheme="minorEastAsia"/>
          <w:b/>
          <w:bCs/>
          <w:color w:val="auto"/>
          <w:sz w:val="52"/>
          <w:szCs w:val="52"/>
          <w:highlight w:val="none"/>
          <w:lang w:eastAsia="zh-CN"/>
        </w:rPr>
        <w:t>项目</w:t>
      </w:r>
    </w:p>
    <w:p w14:paraId="580ADF1B">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lang w:eastAsia="zh-CN"/>
        </w:rPr>
      </w:pPr>
      <w:r>
        <w:rPr>
          <w:rFonts w:hint="eastAsia" w:asciiTheme="minorEastAsia" w:hAnsiTheme="minorEastAsia" w:eastAsiaTheme="minorEastAsia" w:cstheme="minorEastAsia"/>
          <w:b/>
          <w:bCs/>
          <w:color w:val="auto"/>
          <w:sz w:val="52"/>
          <w:szCs w:val="52"/>
          <w:highlight w:val="none"/>
        </w:rPr>
        <w:t>公开招标文件示范文本</w:t>
      </w:r>
      <w:bookmarkEnd w:id="0"/>
      <w:r>
        <w:rPr>
          <w:rFonts w:hint="eastAsia" w:asciiTheme="minorEastAsia" w:hAnsiTheme="minorEastAsia" w:eastAsiaTheme="minorEastAsia" w:cstheme="minorEastAsia"/>
          <w:b/>
          <w:bCs/>
          <w:color w:val="auto"/>
          <w:sz w:val="52"/>
          <w:szCs w:val="52"/>
          <w:highlight w:val="none"/>
          <w:lang w:eastAsia="zh-CN"/>
        </w:rPr>
        <w:t>（</w:t>
      </w:r>
      <w:r>
        <w:rPr>
          <w:rFonts w:hint="eastAsia" w:asciiTheme="minorEastAsia" w:hAnsiTheme="minorEastAsia" w:eastAsiaTheme="minorEastAsia" w:cstheme="minorEastAsia"/>
          <w:b/>
          <w:bCs/>
          <w:color w:val="auto"/>
          <w:sz w:val="52"/>
          <w:szCs w:val="52"/>
          <w:highlight w:val="none"/>
          <w:lang w:val="en-US" w:eastAsia="zh-CN"/>
        </w:rPr>
        <w:t>服务类</w:t>
      </w:r>
      <w:r>
        <w:rPr>
          <w:rFonts w:hint="eastAsia" w:asciiTheme="minorEastAsia" w:hAnsiTheme="minorEastAsia" w:eastAsiaTheme="minorEastAsia" w:cstheme="minorEastAsia"/>
          <w:b/>
          <w:bCs/>
          <w:color w:val="auto"/>
          <w:sz w:val="52"/>
          <w:szCs w:val="52"/>
          <w:highlight w:val="none"/>
          <w:lang w:eastAsia="zh-CN"/>
        </w:rPr>
        <w:t>）</w:t>
      </w:r>
    </w:p>
    <w:p w14:paraId="115641F2">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52"/>
          <w:szCs w:val="52"/>
          <w:highlight w:val="none"/>
          <w:lang w:eastAsia="zh-CN"/>
        </w:rPr>
      </w:pPr>
      <w:r>
        <w:rPr>
          <w:rFonts w:hint="eastAsia" w:asciiTheme="minorEastAsia" w:hAnsiTheme="minorEastAsia" w:eastAsiaTheme="minorEastAsia" w:cstheme="minorEastAsia"/>
          <w:b/>
          <w:bCs/>
          <w:color w:val="auto"/>
          <w:sz w:val="52"/>
          <w:szCs w:val="52"/>
          <w:highlight w:val="none"/>
          <w:lang w:eastAsia="zh-CN"/>
        </w:rPr>
        <w:t>（</w:t>
      </w:r>
      <w:r>
        <w:rPr>
          <w:rFonts w:hint="eastAsia" w:asciiTheme="minorEastAsia" w:hAnsiTheme="minorEastAsia" w:eastAsiaTheme="minorEastAsia" w:cstheme="minorEastAsia"/>
          <w:b/>
          <w:bCs/>
          <w:color w:val="auto"/>
          <w:sz w:val="52"/>
          <w:szCs w:val="52"/>
          <w:highlight w:val="none"/>
          <w:lang w:val="en-US" w:eastAsia="zh-CN"/>
        </w:rPr>
        <w:t>2024年版</w:t>
      </w:r>
      <w:r>
        <w:rPr>
          <w:rFonts w:hint="eastAsia" w:asciiTheme="minorEastAsia" w:hAnsiTheme="minorEastAsia" w:eastAsiaTheme="minorEastAsia" w:cstheme="minorEastAsia"/>
          <w:b/>
          <w:bCs/>
          <w:color w:val="auto"/>
          <w:sz w:val="52"/>
          <w:szCs w:val="52"/>
          <w:highlight w:val="none"/>
          <w:lang w:eastAsia="zh-CN"/>
        </w:rPr>
        <w:t>）</w:t>
      </w:r>
    </w:p>
    <w:p w14:paraId="7FA2D166">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44"/>
          <w:szCs w:val="44"/>
          <w:highlight w:val="none"/>
        </w:rPr>
      </w:pPr>
    </w:p>
    <w:p w14:paraId="627CBA8B">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44"/>
          <w:szCs w:val="44"/>
          <w:highlight w:val="none"/>
        </w:rPr>
      </w:pPr>
    </w:p>
    <w:p w14:paraId="26E5DE9D">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44"/>
          <w:szCs w:val="44"/>
          <w:highlight w:val="none"/>
        </w:rPr>
      </w:pPr>
    </w:p>
    <w:p w14:paraId="494077AD">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44"/>
          <w:szCs w:val="44"/>
          <w:highlight w:val="none"/>
        </w:rPr>
      </w:pPr>
    </w:p>
    <w:p w14:paraId="1F2776A5">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44"/>
          <w:szCs w:val="44"/>
          <w:highlight w:val="none"/>
        </w:rPr>
      </w:pPr>
    </w:p>
    <w:p w14:paraId="3AC3B41A">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cstheme="minorEastAsia"/>
          <w:b/>
          <w:color w:val="auto"/>
          <w:spacing w:val="20"/>
          <w:kern w:val="0"/>
          <w:sz w:val="32"/>
          <w:szCs w:val="32"/>
          <w:highlight w:val="none"/>
          <w:lang w:val="en-US" w:eastAsia="zh-CN"/>
        </w:rPr>
      </w:pPr>
      <w:r>
        <w:rPr>
          <w:rFonts w:hint="eastAsia" w:asciiTheme="minorEastAsia" w:hAnsiTheme="minorEastAsia" w:eastAsiaTheme="minorEastAsia" w:cstheme="minorEastAsia"/>
          <w:b/>
          <w:color w:val="auto"/>
          <w:spacing w:val="20"/>
          <w:kern w:val="0"/>
          <w:sz w:val="32"/>
          <w:szCs w:val="32"/>
          <w:highlight w:val="none"/>
        </w:rPr>
        <w:t>项目名称：</w:t>
      </w:r>
      <w:r>
        <w:rPr>
          <w:rFonts w:hint="eastAsia" w:asciiTheme="minorEastAsia" w:hAnsiTheme="minorEastAsia" w:eastAsiaTheme="minorEastAsia" w:cstheme="minorEastAsia"/>
          <w:b/>
          <w:color w:val="auto"/>
          <w:spacing w:val="20"/>
          <w:kern w:val="0"/>
          <w:sz w:val="32"/>
          <w:szCs w:val="32"/>
          <w:highlight w:val="none"/>
          <w:u w:val="single"/>
          <w:lang w:val="en-US" w:eastAsia="zh-CN"/>
        </w:rPr>
        <w:t>滁州市第一人民医院出生医学证明档案整理项目</w:t>
      </w:r>
    </w:p>
    <w:p w14:paraId="60CE04FF">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cstheme="minorEastAsia"/>
          <w:b/>
          <w:color w:val="auto"/>
          <w:spacing w:val="20"/>
          <w:kern w:val="0"/>
          <w:sz w:val="32"/>
          <w:szCs w:val="32"/>
          <w:highlight w:val="none"/>
          <w:u w:val="single"/>
          <w:lang w:val="en-US" w:eastAsia="zh-CN"/>
        </w:rPr>
      </w:pPr>
      <w:r>
        <w:rPr>
          <w:rFonts w:hint="eastAsia" w:asciiTheme="minorEastAsia" w:hAnsiTheme="minorEastAsia" w:eastAsiaTheme="minorEastAsia" w:cstheme="minorEastAsia"/>
          <w:b/>
          <w:color w:val="auto"/>
          <w:spacing w:val="20"/>
          <w:kern w:val="0"/>
          <w:sz w:val="32"/>
          <w:szCs w:val="32"/>
          <w:highlight w:val="none"/>
        </w:rPr>
        <w:t>项目编号：</w:t>
      </w:r>
      <w:r>
        <w:rPr>
          <w:rFonts w:hint="eastAsia" w:asciiTheme="minorEastAsia" w:hAnsiTheme="minorEastAsia" w:eastAsiaTheme="minorEastAsia" w:cstheme="minorEastAsia"/>
          <w:b/>
          <w:color w:val="auto"/>
          <w:spacing w:val="20"/>
          <w:kern w:val="0"/>
          <w:sz w:val="32"/>
          <w:szCs w:val="32"/>
          <w:highlight w:val="none"/>
          <w:u w:val="single"/>
          <w:lang w:eastAsia="zh-CN"/>
        </w:rPr>
        <w:t>CZYY-2024-13</w:t>
      </w:r>
    </w:p>
    <w:p w14:paraId="46993171">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cstheme="minorEastAsia"/>
          <w:b/>
          <w:color w:val="auto"/>
          <w:spacing w:val="20"/>
          <w:kern w:val="0"/>
          <w:sz w:val="32"/>
          <w:szCs w:val="32"/>
          <w:highlight w:val="none"/>
          <w:lang w:val="en-US"/>
        </w:rPr>
      </w:pPr>
      <w:r>
        <w:rPr>
          <w:rFonts w:hint="eastAsia" w:asciiTheme="minorEastAsia" w:hAnsiTheme="minorEastAsia" w:eastAsiaTheme="minorEastAsia" w:cstheme="minorEastAsia"/>
          <w:b/>
          <w:color w:val="auto"/>
          <w:spacing w:val="20"/>
          <w:kern w:val="0"/>
          <w:sz w:val="32"/>
          <w:szCs w:val="32"/>
          <w:highlight w:val="none"/>
        </w:rPr>
        <w:t>采 购 人：</w:t>
      </w:r>
      <w:r>
        <w:rPr>
          <w:rFonts w:hint="eastAsia" w:asciiTheme="minorEastAsia" w:hAnsiTheme="minorEastAsia" w:eastAsiaTheme="minorEastAsia" w:cstheme="minorEastAsia"/>
          <w:b/>
          <w:color w:val="auto"/>
          <w:spacing w:val="20"/>
          <w:kern w:val="0"/>
          <w:sz w:val="32"/>
          <w:szCs w:val="32"/>
          <w:highlight w:val="none"/>
          <w:u w:val="single"/>
          <w:lang w:val="en-US" w:eastAsia="zh-CN"/>
        </w:rPr>
        <w:t>滁州市第一人民医院</w:t>
      </w:r>
    </w:p>
    <w:p w14:paraId="1C879E83">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cstheme="minorEastAsia"/>
          <w:b/>
          <w:color w:val="auto"/>
          <w:spacing w:val="20"/>
          <w:kern w:val="0"/>
          <w:sz w:val="32"/>
          <w:szCs w:val="32"/>
          <w:highlight w:val="none"/>
          <w:lang w:val="en-US"/>
        </w:rPr>
      </w:pPr>
      <w:r>
        <w:rPr>
          <w:rFonts w:hint="eastAsia" w:asciiTheme="minorEastAsia" w:hAnsiTheme="minorEastAsia" w:eastAsiaTheme="minorEastAsia" w:cstheme="minorEastAsia"/>
          <w:b/>
          <w:color w:val="auto"/>
          <w:spacing w:val="20"/>
          <w:kern w:val="0"/>
          <w:sz w:val="32"/>
          <w:szCs w:val="32"/>
          <w:highlight w:val="none"/>
        </w:rPr>
        <w:t>采购代理机构：</w:t>
      </w:r>
      <w:r>
        <w:rPr>
          <w:rFonts w:hint="eastAsia" w:asciiTheme="minorEastAsia" w:hAnsiTheme="minorEastAsia" w:eastAsiaTheme="minorEastAsia" w:cstheme="minorEastAsia"/>
          <w:b/>
          <w:color w:val="auto"/>
          <w:spacing w:val="20"/>
          <w:kern w:val="0"/>
          <w:sz w:val="32"/>
          <w:szCs w:val="32"/>
          <w:highlight w:val="none"/>
          <w:u w:val="single"/>
          <w:lang w:val="en-US" w:eastAsia="zh-CN"/>
        </w:rPr>
        <w:t>江苏川页工程项目管理有限公司</w:t>
      </w:r>
    </w:p>
    <w:p w14:paraId="212135EF">
      <w:pPr>
        <w:tabs>
          <w:tab w:val="left" w:pos="315"/>
          <w:tab w:val="left" w:pos="8820"/>
        </w:tabs>
        <w:spacing w:before="312" w:beforeLines="100" w:after="156" w:afterLines="50" w:line="500" w:lineRule="exact"/>
        <w:ind w:right="267" w:rightChars="127"/>
        <w:jc w:val="cente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2024年10月</w:t>
      </w:r>
    </w:p>
    <w:p w14:paraId="696A2FD1">
      <w:pPr>
        <w:tabs>
          <w:tab w:val="left" w:pos="2410"/>
        </w:tabs>
        <w:autoSpaceDE w:val="0"/>
        <w:autoSpaceDN w:val="0"/>
        <w:adjustRightInd w:val="0"/>
        <w:snapToGrid w:val="0"/>
        <w:spacing w:line="360" w:lineRule="auto"/>
        <w:jc w:val="center"/>
        <w:rPr>
          <w:rFonts w:hint="eastAsia" w:asciiTheme="minorEastAsia" w:hAnsiTheme="minorEastAsia" w:eastAsiaTheme="minorEastAsia" w:cstheme="minorEastAsia"/>
          <w:b/>
          <w:color w:val="auto"/>
          <w:sz w:val="28"/>
          <w:highlight w:val="none"/>
        </w:rPr>
      </w:pPr>
    </w:p>
    <w:p w14:paraId="3454EE39">
      <w:pP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22F1CD88">
      <w:pPr>
        <w:tabs>
          <w:tab w:val="left" w:pos="2410"/>
        </w:tabs>
        <w:autoSpaceDE w:val="0"/>
        <w:autoSpaceDN w:val="0"/>
        <w:adjustRightInd w:val="0"/>
        <w:snapToGrid w:val="0"/>
        <w:spacing w:line="360" w:lineRule="auto"/>
        <w:jc w:val="cente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目  录</w:t>
      </w:r>
    </w:p>
    <w:p w14:paraId="57D2B6B8">
      <w:pPr>
        <w:pStyle w:val="17"/>
        <w:tabs>
          <w:tab w:val="right" w:leader="dot" w:pos="8306"/>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color w:val="auto"/>
          <w:sz w:val="24"/>
          <w:szCs w:val="24"/>
          <w:highlight w:val="none"/>
        </w:rPr>
        <w:fldChar w:fldCharType="begin"/>
      </w:r>
      <w:r>
        <w:rPr>
          <w:rFonts w:hint="eastAsia" w:asciiTheme="minorEastAsia" w:hAnsiTheme="minorEastAsia" w:eastAsiaTheme="minorEastAsia" w:cstheme="minorEastAsia"/>
          <w:b/>
          <w:color w:val="auto"/>
          <w:sz w:val="24"/>
          <w:szCs w:val="24"/>
          <w:highlight w:val="none"/>
        </w:rPr>
        <w:instrText xml:space="preserve"> TOC \o "1-2" \h \z \u </w:instrText>
      </w:r>
      <w:r>
        <w:rPr>
          <w:rFonts w:hint="eastAsia" w:asciiTheme="minorEastAsia" w:hAnsiTheme="minorEastAsia" w:eastAsiaTheme="minorEastAsia" w:cstheme="minorEastAsia"/>
          <w:b/>
          <w:color w:val="auto"/>
          <w:sz w:val="24"/>
          <w:szCs w:val="24"/>
          <w:highlight w:val="none"/>
        </w:rPr>
        <w:fldChar w:fldCharType="separate"/>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_Toc23443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第一章  投标邀请</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_Toc23443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77D0CCEF">
      <w:pPr>
        <w:pStyle w:val="17"/>
        <w:tabs>
          <w:tab w:val="right" w:leader="dot" w:pos="8306"/>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_Toc31935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第二章  投标人须知</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_Toc31935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73046917">
      <w:pPr>
        <w:pStyle w:val="17"/>
        <w:tabs>
          <w:tab w:val="right" w:leader="dot" w:pos="8306"/>
        </w:tabs>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_Toc10891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第三章  采购需求</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lang w:val="en-US" w:eastAsia="zh-CN"/>
        </w:rPr>
        <w:t>0</w:t>
      </w:r>
    </w:p>
    <w:p w14:paraId="0CEA1CC1">
      <w:pPr>
        <w:pStyle w:val="17"/>
        <w:tabs>
          <w:tab w:val="right" w:leader="dot" w:pos="8306"/>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_Toc16417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第四章  评标方法和标准（</w:t>
      </w:r>
      <w:r>
        <w:rPr>
          <w:rFonts w:hint="eastAsia" w:asciiTheme="minorEastAsia" w:hAnsiTheme="minorEastAsia" w:eastAsiaTheme="minorEastAsia" w:cstheme="minorEastAsia"/>
          <w:highlight w:val="none"/>
          <w:lang w:eastAsia="zh-CN"/>
        </w:rPr>
        <w:t>综合评分法</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_Toc16417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lang w:val="en-US" w:eastAsia="zh-CN"/>
        </w:rPr>
        <w:t>30</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7D1D2A23">
      <w:pPr>
        <w:pStyle w:val="17"/>
        <w:tabs>
          <w:tab w:val="right" w:leader="dot" w:pos="8306"/>
        </w:tabs>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_Toc4682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第五章  政府采购合同</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lang w:val="en-US" w:eastAsia="zh-CN"/>
        </w:rPr>
        <w:t>5</w:t>
      </w:r>
    </w:p>
    <w:p w14:paraId="7F831DB8">
      <w:pPr>
        <w:pStyle w:val="17"/>
        <w:tabs>
          <w:tab w:val="right" w:leader="dot" w:pos="8306"/>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_Toc22492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第六章  投标文件格式</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_Toc22492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lang w:val="en-US" w:eastAsia="zh-CN"/>
        </w:rPr>
        <w:t>47</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5D0E6A23">
      <w:pPr>
        <w:pStyle w:val="17"/>
        <w:tabs>
          <w:tab w:val="right" w:leader="dot" w:pos="8306"/>
        </w:tabs>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_Toc18131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七</w:t>
      </w:r>
      <w:r>
        <w:rPr>
          <w:rFonts w:hint="eastAsia" w:asciiTheme="minorEastAsia" w:hAnsiTheme="minorEastAsia" w:eastAsiaTheme="minorEastAsia" w:cstheme="minorEastAsia"/>
          <w:highlight w:val="none"/>
        </w:rPr>
        <w:t>章</w:t>
      </w:r>
      <w:r>
        <w:rPr>
          <w:rFonts w:hint="eastAsia" w:asciiTheme="minorEastAsia" w:hAnsiTheme="minorEastAsia" w:eastAsiaTheme="minorEastAsia" w:cstheme="minorEastAsia"/>
          <w:bCs/>
          <w:highlight w:val="none"/>
        </w:rPr>
        <w:t xml:space="preserve">  政府采购</w:t>
      </w:r>
      <w:r>
        <w:rPr>
          <w:rFonts w:hint="eastAsia" w:asciiTheme="minorEastAsia" w:hAnsiTheme="minorEastAsia" w:eastAsiaTheme="minorEastAsia" w:cstheme="minorEastAsia"/>
          <w:highlight w:val="none"/>
        </w:rPr>
        <w:t>供应</w:t>
      </w:r>
      <w:r>
        <w:rPr>
          <w:rFonts w:hint="eastAsia" w:asciiTheme="minorEastAsia" w:hAnsiTheme="minorEastAsia" w:eastAsiaTheme="minorEastAsia" w:cstheme="minorEastAsia"/>
          <w:bCs/>
          <w:highlight w:val="none"/>
        </w:rPr>
        <w:t>商询问函和质疑函范本</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lang w:val="en-US" w:eastAsia="zh-CN"/>
        </w:rPr>
        <w:t>6</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lang w:val="en-US" w:eastAsia="zh-CN"/>
        </w:rPr>
        <w:t>2</w:t>
      </w:r>
    </w:p>
    <w:p w14:paraId="503B2DB6">
      <w:pPr>
        <w:spacing w:line="360" w:lineRule="auto"/>
        <w:rPr>
          <w:rFonts w:hint="eastAsia" w:asciiTheme="minorEastAsia" w:hAnsiTheme="minorEastAsia" w:eastAsiaTheme="minorEastAsia" w:cstheme="minorEastAsia"/>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Cs w:val="24"/>
          <w:highlight w:val="none"/>
        </w:rPr>
        <w:fldChar w:fldCharType="end"/>
      </w:r>
      <w:bookmarkStart w:id="89" w:name="_GoBack"/>
      <w:bookmarkEnd w:id="89"/>
    </w:p>
    <w:p w14:paraId="61D84B33">
      <w:pPr>
        <w:spacing w:line="360" w:lineRule="auto"/>
        <w:jc w:val="center"/>
        <w:outlineLvl w:val="0"/>
        <w:rPr>
          <w:rFonts w:hint="eastAsia" w:asciiTheme="minorEastAsia" w:hAnsiTheme="minorEastAsia" w:eastAsiaTheme="minorEastAsia" w:cstheme="minorEastAsia"/>
          <w:b/>
          <w:color w:val="auto"/>
          <w:sz w:val="28"/>
          <w:highlight w:val="none"/>
        </w:rPr>
      </w:pPr>
      <w:bookmarkStart w:id="1" w:name="_Toc23443"/>
      <w:r>
        <w:rPr>
          <w:rFonts w:hint="eastAsia" w:asciiTheme="minorEastAsia" w:hAnsiTheme="minorEastAsia" w:eastAsiaTheme="minorEastAsia" w:cstheme="minorEastAsia"/>
          <w:b/>
          <w:color w:val="auto"/>
          <w:sz w:val="28"/>
          <w:highlight w:val="none"/>
          <w:lang w:val="en-US" w:eastAsia="zh-CN"/>
        </w:rPr>
        <w:t xml:space="preserve">第一章 </w:t>
      </w:r>
      <w:r>
        <w:rPr>
          <w:rFonts w:hint="eastAsia" w:asciiTheme="minorEastAsia" w:hAnsiTheme="minorEastAsia" w:eastAsiaTheme="minorEastAsia" w:cstheme="minorEastAsia"/>
          <w:b/>
          <w:color w:val="auto"/>
          <w:sz w:val="28"/>
          <w:highlight w:val="none"/>
        </w:rPr>
        <w:t>投标邀请</w:t>
      </w:r>
      <w:bookmarkEnd w:id="1"/>
    </w:p>
    <w:p w14:paraId="6ADF654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5D39C41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color w:val="auto"/>
          <w:sz w:val="24"/>
          <w:highlight w:val="none"/>
          <w:u w:val="single"/>
          <w:lang w:eastAsia="zh-CN"/>
        </w:rPr>
        <w:t>滁州市第一人民医院出生医学证明档案整理项目</w:t>
      </w:r>
      <w:r>
        <w:rPr>
          <w:rFonts w:hint="eastAsia" w:asciiTheme="minorEastAsia" w:hAnsiTheme="minorEastAsia" w:eastAsiaTheme="minorEastAsia" w:cstheme="minorEastAsia"/>
          <w:color w:val="auto"/>
          <w:sz w:val="24"/>
          <w:highlight w:val="none"/>
        </w:rPr>
        <w:t>招标项目的潜在投标人应在</w:t>
      </w:r>
      <w:r>
        <w:rPr>
          <w:rFonts w:hint="eastAsia" w:asciiTheme="minorEastAsia" w:hAnsiTheme="minorEastAsia" w:eastAsiaTheme="minorEastAsia" w:cstheme="minorEastAsia"/>
          <w:color w:val="auto"/>
          <w:sz w:val="24"/>
          <w:highlight w:val="none"/>
          <w:u w:val="single"/>
        </w:rPr>
        <w:t>滁州市第一人民医院网（http://www.czdyrmyy.com/）</w:t>
      </w:r>
      <w:r>
        <w:rPr>
          <w:rFonts w:hint="eastAsia" w:asciiTheme="minorEastAsia" w:hAnsiTheme="minorEastAsia" w:eastAsiaTheme="minorEastAsia" w:cstheme="minorEastAsia"/>
          <w:color w:val="auto"/>
          <w:sz w:val="24"/>
          <w:highlight w:val="none"/>
        </w:rPr>
        <w:t>获取招标文件，并于</w:t>
      </w:r>
      <w:r>
        <w:rPr>
          <w:rFonts w:hint="eastAsia" w:asciiTheme="minorEastAsia" w:hAnsiTheme="minorEastAsia" w:eastAsiaTheme="minorEastAsia" w:cstheme="minorEastAsia"/>
          <w:color w:val="auto"/>
          <w:sz w:val="24"/>
          <w:highlight w:val="none"/>
          <w:u w:val="single"/>
        </w:rPr>
        <w:t>2024年</w:t>
      </w:r>
      <w:r>
        <w:rPr>
          <w:rFonts w:hint="eastAsia" w:asciiTheme="minorEastAsia" w:hAnsiTheme="minorEastAsia" w:eastAsiaTheme="minorEastAsia" w:cstheme="minorEastAsia"/>
          <w:color w:val="auto"/>
          <w:sz w:val="24"/>
          <w:highlight w:val="none"/>
          <w:u w:val="single"/>
          <w:lang w:val="en-US" w:eastAsia="zh-CN"/>
        </w:rPr>
        <w:t>10</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21</w:t>
      </w:r>
      <w:r>
        <w:rPr>
          <w:rFonts w:hint="eastAsia" w:asciiTheme="minorEastAsia" w:hAnsiTheme="minorEastAsia" w:eastAsiaTheme="minorEastAsia" w:cstheme="minorEastAsia"/>
          <w:color w:val="auto"/>
          <w:sz w:val="24"/>
          <w:highlight w:val="none"/>
          <w:u w:val="single"/>
        </w:rPr>
        <w:t>日17点00分</w:t>
      </w:r>
      <w:r>
        <w:rPr>
          <w:rFonts w:hint="eastAsia" w:asciiTheme="minorEastAsia" w:hAnsiTheme="minorEastAsia" w:eastAsiaTheme="minorEastAsia" w:cstheme="minorEastAsia"/>
          <w:color w:val="auto"/>
          <w:sz w:val="24"/>
          <w:highlight w:val="none"/>
        </w:rPr>
        <w:t>（北京时间）前递交投标文件。</w:t>
      </w:r>
    </w:p>
    <w:p w14:paraId="3D8FCE66">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bookmarkStart w:id="2" w:name="_Toc1381"/>
      <w:bookmarkStart w:id="3" w:name="_Toc5842"/>
      <w:r>
        <w:rPr>
          <w:rFonts w:hint="eastAsia" w:asciiTheme="minorEastAsia" w:hAnsiTheme="minorEastAsia" w:eastAsiaTheme="minorEastAsia" w:cstheme="minorEastAsia"/>
          <w:b/>
          <w:bCs/>
          <w:color w:val="auto"/>
          <w:sz w:val="24"/>
          <w:szCs w:val="18"/>
          <w:highlight w:val="none"/>
        </w:rPr>
        <w:t>一、</w:t>
      </w:r>
      <w:bookmarkEnd w:id="2"/>
      <w:r>
        <w:rPr>
          <w:rFonts w:hint="eastAsia" w:asciiTheme="minorEastAsia" w:hAnsiTheme="minorEastAsia" w:eastAsiaTheme="minorEastAsia" w:cstheme="minorEastAsia"/>
          <w:b/>
          <w:bCs/>
          <w:color w:val="auto"/>
          <w:sz w:val="24"/>
          <w:szCs w:val="18"/>
          <w:highlight w:val="none"/>
        </w:rPr>
        <w:t>项目基本情况</w:t>
      </w:r>
      <w:bookmarkEnd w:id="3"/>
    </w:p>
    <w:p w14:paraId="56F3D62B">
      <w:pPr>
        <w:spacing w:line="360" w:lineRule="auto"/>
        <w:ind w:firstLine="240" w:firstLineChars="100"/>
        <w:jc w:val="lef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val="en-US" w:eastAsia="zh-CN"/>
        </w:rPr>
        <w:t>项目编号：</w:t>
      </w:r>
      <w:r>
        <w:rPr>
          <w:rFonts w:hint="eastAsia" w:asciiTheme="minorEastAsia" w:hAnsiTheme="minorEastAsia" w:eastAsiaTheme="minorEastAsia" w:cstheme="minorEastAsia"/>
          <w:color w:val="auto"/>
          <w:sz w:val="24"/>
          <w:highlight w:val="none"/>
          <w:u w:val="single"/>
          <w:lang w:val="en-US" w:eastAsia="zh-CN"/>
        </w:rPr>
        <w:t>CZYY-2024-13</w:t>
      </w:r>
    </w:p>
    <w:p w14:paraId="4B4E2436">
      <w:pPr>
        <w:spacing w:line="360" w:lineRule="auto"/>
        <w:ind w:firstLine="240" w:firstLineChars="1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项目名称：</w:t>
      </w:r>
      <w:r>
        <w:rPr>
          <w:rFonts w:hint="eastAsia" w:asciiTheme="minorEastAsia" w:hAnsiTheme="minorEastAsia" w:eastAsiaTheme="minorEastAsia" w:cstheme="minorEastAsia"/>
          <w:color w:val="auto"/>
          <w:sz w:val="24"/>
          <w:highlight w:val="none"/>
          <w:u w:val="single"/>
          <w:lang w:val="en-US" w:eastAsia="zh-CN"/>
        </w:rPr>
        <w:t>滁州市第一人民医院出生医学证明档案整理项目</w:t>
      </w:r>
    </w:p>
    <w:p w14:paraId="3CFDD47A">
      <w:pPr>
        <w:spacing w:line="360" w:lineRule="auto"/>
        <w:ind w:firstLine="240" w:firstLineChars="1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预算金额：</w:t>
      </w:r>
      <w:r>
        <w:rPr>
          <w:rFonts w:hint="eastAsia" w:asciiTheme="minorEastAsia" w:hAnsiTheme="minorEastAsia" w:eastAsiaTheme="minorEastAsia" w:cstheme="minorEastAsia"/>
          <w:color w:val="auto"/>
          <w:sz w:val="24"/>
          <w:highlight w:val="none"/>
          <w:u w:val="single"/>
          <w:lang w:val="en-US" w:eastAsia="zh-CN"/>
        </w:rPr>
        <w:t>13万元</w:t>
      </w:r>
    </w:p>
    <w:p w14:paraId="45040E35">
      <w:pPr>
        <w:spacing w:line="360" w:lineRule="auto"/>
        <w:ind w:firstLine="240" w:firstLineChars="100"/>
        <w:jc w:val="lef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最高限价：</w:t>
      </w:r>
      <w:r>
        <w:rPr>
          <w:rFonts w:hint="eastAsia" w:asciiTheme="minorEastAsia" w:hAnsiTheme="minorEastAsia" w:eastAsiaTheme="minorEastAsia" w:cstheme="minorEastAsia"/>
          <w:color w:val="auto"/>
          <w:sz w:val="24"/>
          <w:highlight w:val="none"/>
          <w:u w:val="single"/>
          <w:lang w:val="en-US" w:eastAsia="zh-CN"/>
        </w:rPr>
        <w:t>总价13万元，暂定35000卷，最高限价单价3.7元/卷（人民币），高于上述最高限价其投标文件按无效投标处理。</w:t>
      </w:r>
    </w:p>
    <w:p w14:paraId="7C86B45F">
      <w:pPr>
        <w:spacing w:line="360" w:lineRule="auto"/>
        <w:ind w:firstLine="240" w:firstLineChars="100"/>
        <w:jc w:val="lef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采购需求：</w:t>
      </w:r>
      <w:r>
        <w:rPr>
          <w:rFonts w:hint="eastAsia" w:asciiTheme="minorEastAsia" w:hAnsiTheme="minorEastAsia" w:eastAsiaTheme="minorEastAsia" w:cstheme="minorEastAsia"/>
          <w:color w:val="auto"/>
          <w:sz w:val="24"/>
          <w:highlight w:val="none"/>
          <w:u w:val="single"/>
          <w:lang w:val="en-US" w:eastAsia="zh-CN"/>
        </w:rPr>
        <w:t>包括档案整理、全文扫描文书档案 A4 幅面（包含目录著录）、刻盘及档案盒等所有服务及材料等，具体以采购需求为准</w:t>
      </w:r>
    </w:p>
    <w:p w14:paraId="3CAF623E">
      <w:pPr>
        <w:spacing w:line="360" w:lineRule="auto"/>
        <w:ind w:firstLine="240" w:firstLineChars="1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合同履行期限：</w:t>
      </w:r>
      <w:r>
        <w:rPr>
          <w:rFonts w:hint="eastAsia" w:asciiTheme="minorEastAsia" w:hAnsiTheme="minorEastAsia" w:eastAsiaTheme="minorEastAsia" w:cstheme="minorEastAsia"/>
          <w:color w:val="auto"/>
          <w:sz w:val="24"/>
          <w:highlight w:val="none"/>
          <w:u w:val="single"/>
          <w:lang w:val="en-US" w:eastAsia="zh-CN"/>
        </w:rPr>
        <w:t>自签订合同起至2026年相应档案整理验收入档案馆</w:t>
      </w:r>
    </w:p>
    <w:p w14:paraId="48E0C026">
      <w:pPr>
        <w:spacing w:line="360" w:lineRule="auto"/>
        <w:ind w:firstLine="240" w:firstLineChars="1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w:t>
      </w:r>
      <w:r>
        <w:rPr>
          <w:rFonts w:hint="eastAsia" w:asciiTheme="minorEastAsia" w:hAnsiTheme="minorEastAsia" w:eastAsiaTheme="minorEastAsia" w:cstheme="minorEastAsia"/>
          <w:color w:val="auto"/>
          <w:sz w:val="24"/>
          <w:highlight w:val="none"/>
          <w:lang w:val="en-US" w:eastAsia="zh-CN"/>
        </w:rPr>
        <w:t>不</w:t>
      </w:r>
      <w:r>
        <w:rPr>
          <w:rFonts w:hint="eastAsia" w:asciiTheme="minorEastAsia" w:hAnsiTheme="minorEastAsia" w:eastAsiaTheme="minorEastAsia" w:cstheme="minorEastAsia"/>
          <w:color w:val="auto"/>
          <w:sz w:val="24"/>
          <w:highlight w:val="none"/>
        </w:rPr>
        <w:t>接受联合体投标。</w:t>
      </w:r>
    </w:p>
    <w:p w14:paraId="00AE9770">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bookmarkStart w:id="4" w:name="_Toc13530"/>
      <w:bookmarkStart w:id="5" w:name="_Toc26178"/>
      <w:r>
        <w:rPr>
          <w:rFonts w:hint="eastAsia" w:asciiTheme="minorEastAsia" w:hAnsiTheme="minorEastAsia" w:eastAsiaTheme="minorEastAsia" w:cstheme="minorEastAsia"/>
          <w:b/>
          <w:bCs/>
          <w:color w:val="auto"/>
          <w:sz w:val="24"/>
          <w:szCs w:val="18"/>
          <w:highlight w:val="none"/>
        </w:rPr>
        <w:t>二、</w:t>
      </w:r>
      <w:bookmarkEnd w:id="4"/>
      <w:r>
        <w:rPr>
          <w:rFonts w:hint="eastAsia" w:asciiTheme="minorEastAsia" w:hAnsiTheme="minorEastAsia" w:eastAsiaTheme="minorEastAsia" w:cstheme="minorEastAsia"/>
          <w:b/>
          <w:bCs/>
          <w:color w:val="auto"/>
          <w:sz w:val="24"/>
          <w:szCs w:val="18"/>
          <w:highlight w:val="none"/>
        </w:rPr>
        <w:t>申请人的资格要求</w:t>
      </w:r>
      <w:bookmarkEnd w:id="5"/>
    </w:p>
    <w:p w14:paraId="5FF38171">
      <w:pPr>
        <w:spacing w:line="360" w:lineRule="auto"/>
        <w:ind w:firstLine="435"/>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1.满足《中华人民共和国政府采购法》第二十二条规定； </w:t>
      </w:r>
    </w:p>
    <w:p w14:paraId="2DA4B98D">
      <w:pPr>
        <w:spacing w:line="360" w:lineRule="auto"/>
        <w:ind w:firstLine="435"/>
        <w:outlineLvl w:val="9"/>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val="en-US" w:eastAsia="zh-CN"/>
        </w:rPr>
        <w:t>2.落实政府采购政策需满足的资格要求：</w:t>
      </w:r>
      <w:r>
        <w:rPr>
          <w:rFonts w:hint="eastAsia" w:asciiTheme="minorEastAsia" w:hAnsiTheme="minorEastAsia" w:eastAsiaTheme="minorEastAsia" w:cstheme="minorEastAsia"/>
          <w:color w:val="auto"/>
          <w:sz w:val="24"/>
          <w:highlight w:val="none"/>
          <w:u w:val="singl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1F52816B">
      <w:pPr>
        <w:spacing w:line="360" w:lineRule="auto"/>
        <w:ind w:firstLine="435"/>
        <w:outlineLvl w:val="9"/>
        <w:rPr>
          <w:rFonts w:hint="eastAsia" w:asciiTheme="minorEastAsia" w:hAnsiTheme="minorEastAsia" w:eastAsiaTheme="minorEastAsia" w:cstheme="minorEastAsia"/>
          <w:b/>
          <w:bCs/>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val="en-US" w:eastAsia="zh-CN"/>
        </w:rPr>
        <w:t>3.本项目的特定资格要求：</w:t>
      </w:r>
      <w:r>
        <w:rPr>
          <w:rFonts w:hint="eastAsia" w:asciiTheme="minorEastAsia" w:hAnsiTheme="minorEastAsia" w:eastAsiaTheme="minorEastAsia" w:cstheme="minorEastAsia"/>
          <w:color w:val="auto"/>
          <w:sz w:val="24"/>
          <w:highlight w:val="none"/>
          <w:u w:val="single"/>
          <w:lang w:val="en-US" w:eastAsia="zh-CN"/>
        </w:rPr>
        <w:t>①供应商须具有有效的营业执照、税务登记证、组织机构代码证（或三证合一的证书）；</w:t>
      </w:r>
      <w:r>
        <w:rPr>
          <w:rFonts w:hint="eastAsia" w:asciiTheme="minorEastAsia" w:hAnsiTheme="minorEastAsia" w:eastAsiaTheme="minorEastAsia" w:cstheme="minorEastAsia"/>
          <w:b/>
          <w:bCs/>
          <w:color w:val="auto"/>
          <w:sz w:val="24"/>
          <w:highlight w:val="none"/>
          <w:u w:val="single"/>
          <w:lang w:val="en-US" w:eastAsia="zh-CN"/>
        </w:rPr>
        <w:t>②供应商需具有涉密档案数字化加工资质即国家秘密载体印制资质证书；</w:t>
      </w:r>
    </w:p>
    <w:p w14:paraId="60274CAF">
      <w:pPr>
        <w:spacing w:line="360" w:lineRule="auto"/>
        <w:ind w:firstLine="435"/>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4.信誉要求：投标人不得存在以下情形： </w:t>
      </w:r>
    </w:p>
    <w:p w14:paraId="0FC09AA5">
      <w:pPr>
        <w:spacing w:line="360" w:lineRule="auto"/>
        <w:ind w:firstLine="435"/>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①投标人被人民法院列入失信被执行人的； </w:t>
      </w:r>
    </w:p>
    <w:p w14:paraId="2263BA05">
      <w:pPr>
        <w:spacing w:line="360" w:lineRule="auto"/>
        <w:ind w:firstLine="435"/>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②投标人或其法定代表人或拟派项目经理（项目负责人）前三年有行贿犯罪行为的； </w:t>
      </w:r>
    </w:p>
    <w:p w14:paraId="4DE808A8">
      <w:pPr>
        <w:spacing w:line="360" w:lineRule="auto"/>
        <w:ind w:firstLine="435"/>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③投标人被市场监督管理部门列入经营异常名录或者严重违法企业名单，且未被移除的； </w:t>
      </w:r>
    </w:p>
    <w:p w14:paraId="556E21FB">
      <w:pPr>
        <w:spacing w:line="360" w:lineRule="auto"/>
        <w:ind w:firstLine="435"/>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④投标人被税务部门列入重大税收违法案件当事人的； </w:t>
      </w:r>
    </w:p>
    <w:p w14:paraId="4B13B0C0">
      <w:pPr>
        <w:spacing w:line="360" w:lineRule="auto"/>
        <w:ind w:firstLine="435"/>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⑤投标人被政府采购监管部门列入政府采购严重违法失信行为记录名单的； </w:t>
      </w:r>
    </w:p>
    <w:p w14:paraId="78B513AB">
      <w:pPr>
        <w:spacing w:line="360" w:lineRule="auto"/>
        <w:ind w:firstLine="435"/>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⑥在“信用中国”网站上披露仍在公示期的严重失信行为的。 </w:t>
      </w:r>
    </w:p>
    <w:p w14:paraId="737C97F0">
      <w:pPr>
        <w:spacing w:line="360" w:lineRule="auto"/>
        <w:ind w:firstLine="435"/>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5.投标人所属分公司、办事处等分支机构存在第 4 款信誉要求①-⑥项 情形之一的，接受投标人参加本项目。 </w:t>
      </w:r>
    </w:p>
    <w:p w14:paraId="0DA12DF6">
      <w:pPr>
        <w:spacing w:line="360" w:lineRule="auto"/>
        <w:ind w:firstLine="435"/>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备注：第 4、5 条按照“关于联合惩戒失信行为加强信用查询管理的通知”查询或承诺。</w:t>
      </w:r>
    </w:p>
    <w:p w14:paraId="4C71E8A3">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bookmarkStart w:id="6" w:name="_Toc30110"/>
      <w:bookmarkStart w:id="7" w:name="_Toc32089"/>
      <w:r>
        <w:rPr>
          <w:rFonts w:hint="eastAsia" w:asciiTheme="minorEastAsia" w:hAnsiTheme="minorEastAsia" w:eastAsiaTheme="minorEastAsia" w:cstheme="minorEastAsia"/>
          <w:b/>
          <w:bCs/>
          <w:color w:val="auto"/>
          <w:sz w:val="24"/>
          <w:szCs w:val="18"/>
          <w:highlight w:val="none"/>
        </w:rPr>
        <w:t>三、</w:t>
      </w:r>
      <w:bookmarkEnd w:id="6"/>
      <w:r>
        <w:rPr>
          <w:rFonts w:hint="eastAsia" w:asciiTheme="minorEastAsia" w:hAnsiTheme="minorEastAsia" w:eastAsiaTheme="minorEastAsia" w:cstheme="minorEastAsia"/>
          <w:b/>
          <w:bCs/>
          <w:color w:val="auto"/>
          <w:sz w:val="24"/>
          <w:szCs w:val="18"/>
          <w:highlight w:val="none"/>
        </w:rPr>
        <w:t>获取招标文件</w:t>
      </w:r>
      <w:bookmarkEnd w:id="7"/>
    </w:p>
    <w:p w14:paraId="73CB1FC9">
      <w:pPr>
        <w:spacing w:line="360" w:lineRule="auto"/>
        <w:ind w:firstLine="540"/>
        <w:rPr>
          <w:rFonts w:hint="eastAsia" w:asciiTheme="minorEastAsia" w:hAnsiTheme="minorEastAsia" w:eastAsiaTheme="minorEastAsia" w:cstheme="minorEastAsia"/>
          <w:i/>
          <w:iCs/>
          <w:sz w:val="24"/>
          <w:szCs w:val="24"/>
          <w:highlight w:val="none"/>
        </w:rPr>
      </w:pPr>
      <w:bookmarkStart w:id="8" w:name="_Toc7957"/>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lang w:val="en-US" w:eastAsia="zh-CN"/>
        </w:rPr>
        <w:t>2024</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lang w:val="en-US" w:eastAsia="zh-CN"/>
        </w:rPr>
        <w:t>10</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lang w:val="en-US" w:eastAsia="zh-CN"/>
        </w:rPr>
        <w:t>15</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lang w:val="en-US" w:eastAsia="zh-CN"/>
        </w:rPr>
        <w:t>2024</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lang w:val="en-US" w:eastAsia="zh-CN"/>
        </w:rPr>
        <w:t>10</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lang w:val="en-US" w:eastAsia="zh-CN"/>
        </w:rPr>
        <w:t>21</w:t>
      </w:r>
      <w:r>
        <w:rPr>
          <w:rFonts w:hint="eastAsia" w:asciiTheme="minorEastAsia" w:hAnsiTheme="minorEastAsia" w:eastAsiaTheme="minorEastAsia" w:cstheme="minorEastAsia"/>
          <w:sz w:val="24"/>
          <w:szCs w:val="24"/>
          <w:highlight w:val="none"/>
          <w:u w:val="none"/>
        </w:rPr>
        <w:t>日</w:t>
      </w:r>
    </w:p>
    <w:p w14:paraId="3CF2E2E6">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Theme="minorEastAsia" w:hAnsiTheme="minorEastAsia" w:eastAsiaTheme="minorEastAsia" w:cstheme="minorEastAsia"/>
          <w:color w:val="auto"/>
          <w:sz w:val="24"/>
          <w:szCs w:val="18"/>
          <w:highlight w:val="none"/>
          <w:u w:val="single"/>
          <w:lang w:val="en-US" w:eastAsia="zh-CN"/>
        </w:rPr>
      </w:pP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stheme="minorEastAsia"/>
          <w:color w:val="auto"/>
          <w:sz w:val="24"/>
          <w:szCs w:val="18"/>
          <w:highlight w:val="none"/>
          <w:u w:val="single"/>
          <w:lang w:val="en-US" w:eastAsia="zh-CN"/>
        </w:rPr>
        <w:t>滁州市第一人民医院官网</w:t>
      </w:r>
    </w:p>
    <w:p w14:paraId="2D5402BD">
      <w:pPr>
        <w:spacing w:line="360" w:lineRule="auto"/>
        <w:ind w:firstLine="540"/>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方式：</w:t>
      </w:r>
      <w:r>
        <w:rPr>
          <w:rFonts w:hint="eastAsia" w:asciiTheme="minorEastAsia" w:hAnsiTheme="minorEastAsia" w:eastAsiaTheme="minorEastAsia" w:cstheme="minorEastAsia"/>
          <w:sz w:val="24"/>
          <w:szCs w:val="24"/>
          <w:highlight w:val="none"/>
          <w:u w:val="single"/>
          <w:lang w:val="en-US" w:eastAsia="zh-CN"/>
        </w:rPr>
        <w:t>网上自行下载</w:t>
      </w:r>
    </w:p>
    <w:p w14:paraId="004257B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Theme="minorEastAsia" w:hAnsiTheme="minorEastAsia" w:eastAsiaTheme="minorEastAsia" w:cstheme="minorEastAsia"/>
          <w:b/>
          <w:bCs/>
          <w:color w:val="auto"/>
          <w:sz w:val="24"/>
          <w:szCs w:val="18"/>
          <w:highlight w:val="none"/>
        </w:rPr>
      </w:pPr>
      <w:bookmarkStart w:id="9" w:name="_Toc19726"/>
      <w:r>
        <w:rPr>
          <w:rFonts w:hint="eastAsia" w:asciiTheme="minorEastAsia" w:hAnsiTheme="minorEastAsia" w:eastAsiaTheme="minorEastAsia" w:cstheme="minorEastAsia"/>
          <w:b/>
          <w:bCs/>
          <w:color w:val="auto"/>
          <w:sz w:val="24"/>
          <w:szCs w:val="18"/>
          <w:highlight w:val="none"/>
        </w:rPr>
        <w:t>四、</w:t>
      </w:r>
      <w:bookmarkEnd w:id="8"/>
      <w:r>
        <w:rPr>
          <w:rFonts w:hint="eastAsia" w:asciiTheme="minorEastAsia" w:hAnsiTheme="minorEastAsia" w:eastAsiaTheme="minorEastAsia" w:cstheme="minorEastAsia"/>
          <w:b/>
          <w:bCs/>
          <w:color w:val="auto"/>
          <w:sz w:val="24"/>
          <w:szCs w:val="18"/>
          <w:highlight w:val="none"/>
        </w:rPr>
        <w:t>提交投标文件截止时间、开标时间和地点</w:t>
      </w:r>
      <w:bookmarkEnd w:id="9"/>
    </w:p>
    <w:p w14:paraId="1B6FB9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bookmarkStart w:id="10" w:name="_Toc5082"/>
      <w:r>
        <w:rPr>
          <w:rFonts w:hint="eastAsia" w:asciiTheme="minorEastAsia" w:hAnsiTheme="minorEastAsia" w:eastAsiaTheme="minorEastAsia" w:cstheme="minorEastAsia"/>
          <w:i w:val="0"/>
          <w:iCs w:val="0"/>
          <w:caps w:val="0"/>
          <w:color w:val="333333"/>
          <w:spacing w:val="0"/>
          <w:sz w:val="24"/>
          <w:szCs w:val="24"/>
          <w:highlight w:val="none"/>
          <w:shd w:val="clear" w:color="auto" w:fill="FFFFFF"/>
          <w:lang w:val="en-US" w:eastAsia="zh-CN"/>
        </w:rPr>
        <w:t>投标</w:t>
      </w:r>
      <w:r>
        <w:rPr>
          <w:rFonts w:hint="eastAsia" w:asciiTheme="minorEastAsia" w:hAnsiTheme="minorEastAsia" w:eastAsiaTheme="minorEastAsia" w:cstheme="minorEastAsia"/>
          <w:i w:val="0"/>
          <w:iCs w:val="0"/>
          <w:caps w:val="0"/>
          <w:color w:val="333333"/>
          <w:spacing w:val="0"/>
          <w:sz w:val="24"/>
          <w:szCs w:val="24"/>
          <w:highlight w:val="none"/>
          <w:shd w:val="clear" w:color="auto" w:fill="FFFFFF"/>
        </w:rPr>
        <w:t>截止时间</w:t>
      </w:r>
      <w:r>
        <w:rPr>
          <w:rFonts w:hint="eastAsia" w:asciiTheme="minorEastAsia" w:hAnsiTheme="minorEastAsia" w:eastAsiaTheme="minorEastAsia" w:cstheme="minorEastAsia"/>
          <w:i w:val="0"/>
          <w:iCs w:val="0"/>
          <w:caps w:val="0"/>
          <w:color w:val="333333"/>
          <w:spacing w:val="0"/>
          <w:sz w:val="24"/>
          <w:szCs w:val="24"/>
          <w:highlight w:val="none"/>
          <w:shd w:val="clear" w:color="auto" w:fill="FFFFFF"/>
          <w:lang w:eastAsia="zh-CN"/>
        </w:rPr>
        <w:t>：</w:t>
      </w:r>
      <w:r>
        <w:rPr>
          <w:rFonts w:hint="eastAsia" w:asciiTheme="minorEastAsia" w:hAnsiTheme="minorEastAsia" w:eastAsiaTheme="minorEastAsia" w:cstheme="minorEastAsia"/>
          <w:bCs/>
          <w:sz w:val="24"/>
          <w:szCs w:val="24"/>
          <w:highlight w:val="none"/>
          <w:u w:val="single"/>
          <w:lang w:val="en-US" w:eastAsia="zh-CN"/>
        </w:rPr>
        <w:t>2024</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21</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17</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30F249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stheme="minorEastAsia"/>
          <w:i w:val="0"/>
          <w:iCs w:val="0"/>
          <w:caps w:val="0"/>
          <w:color w:val="333333"/>
          <w:spacing w:val="0"/>
          <w:sz w:val="24"/>
          <w:szCs w:val="24"/>
          <w:highlight w:val="none"/>
          <w:shd w:val="clear" w:color="auto" w:fill="FFFFFF"/>
        </w:rPr>
        <w:t>地点：滁州市第一人民医院南区行政楼五楼西招标办</w:t>
      </w:r>
    </w:p>
    <w:p w14:paraId="2B05F7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注：各投标人可以采用直接送达或邮寄的方式，递交时间以直接送达或快递送达的时间为准，逾期不予接收</w:t>
      </w:r>
    </w:p>
    <w:p w14:paraId="744F12C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Theme="minorEastAsia" w:hAnsiTheme="minorEastAsia" w:eastAsiaTheme="minorEastAsia" w:cstheme="minorEastAsia"/>
          <w:b/>
          <w:bCs/>
          <w:color w:val="auto"/>
          <w:sz w:val="24"/>
          <w:szCs w:val="18"/>
          <w:highlight w:val="none"/>
        </w:rPr>
      </w:pPr>
      <w:bookmarkStart w:id="11" w:name="_Toc28531"/>
      <w:r>
        <w:rPr>
          <w:rFonts w:hint="eastAsia" w:asciiTheme="minorEastAsia" w:hAnsiTheme="minorEastAsia" w:eastAsiaTheme="minorEastAsia" w:cstheme="minorEastAsia"/>
          <w:b/>
          <w:bCs/>
          <w:color w:val="auto"/>
          <w:sz w:val="24"/>
          <w:szCs w:val="18"/>
          <w:highlight w:val="none"/>
        </w:rPr>
        <w:t>五、</w:t>
      </w:r>
      <w:bookmarkEnd w:id="10"/>
      <w:r>
        <w:rPr>
          <w:rFonts w:hint="eastAsia" w:asciiTheme="minorEastAsia" w:hAnsiTheme="minorEastAsia" w:eastAsiaTheme="minorEastAsia" w:cstheme="minorEastAsia"/>
          <w:b/>
          <w:bCs/>
          <w:color w:val="auto"/>
          <w:sz w:val="24"/>
          <w:szCs w:val="18"/>
          <w:highlight w:val="none"/>
        </w:rPr>
        <w:t>公告期限</w:t>
      </w:r>
      <w:bookmarkEnd w:id="11"/>
    </w:p>
    <w:p w14:paraId="523FCA2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Theme="minorEastAsia" w:hAnsiTheme="minorEastAsia" w:eastAsiaTheme="minorEastAsia" w:cstheme="minorEastAsia"/>
          <w:b w:val="0"/>
          <w:bCs w:val="0"/>
          <w:color w:val="auto"/>
          <w:sz w:val="24"/>
          <w:szCs w:val="18"/>
          <w:highlight w:val="none"/>
        </w:rPr>
      </w:pPr>
      <w:bookmarkStart w:id="12" w:name="_Toc1215"/>
      <w:r>
        <w:rPr>
          <w:rFonts w:hint="eastAsia" w:asciiTheme="minorEastAsia" w:hAnsiTheme="minorEastAsia" w:eastAsiaTheme="minorEastAsia" w:cstheme="minorEastAsia"/>
          <w:b w:val="0"/>
          <w:bCs w:val="0"/>
          <w:color w:val="auto"/>
          <w:sz w:val="24"/>
          <w:szCs w:val="18"/>
          <w:highlight w:val="none"/>
        </w:rPr>
        <w:t>自本公告发布之日起5个工作日。</w:t>
      </w:r>
    </w:p>
    <w:p w14:paraId="0B22B78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Theme="minorEastAsia" w:hAnsiTheme="minorEastAsia" w:eastAsiaTheme="minorEastAsia" w:cstheme="minorEastAsia"/>
          <w:b/>
          <w:bCs/>
          <w:color w:val="auto"/>
          <w:sz w:val="24"/>
          <w:szCs w:val="18"/>
          <w:highlight w:val="none"/>
        </w:rPr>
      </w:pPr>
      <w:bookmarkStart w:id="13" w:name="_Toc35393795"/>
      <w:bookmarkStart w:id="14" w:name="_Toc35393626"/>
      <w:bookmarkStart w:id="15" w:name="_Toc8807"/>
      <w:r>
        <w:rPr>
          <w:rFonts w:hint="eastAsia" w:asciiTheme="minorEastAsia" w:hAnsiTheme="minorEastAsia" w:eastAsiaTheme="minorEastAsia" w:cstheme="minorEastAsia"/>
          <w:b/>
          <w:bCs/>
          <w:color w:val="auto"/>
          <w:sz w:val="24"/>
          <w:szCs w:val="18"/>
          <w:highlight w:val="none"/>
        </w:rPr>
        <w:t>六、其他补充事宜</w:t>
      </w:r>
      <w:bookmarkEnd w:id="13"/>
      <w:bookmarkEnd w:id="14"/>
      <w:bookmarkEnd w:id="15"/>
    </w:p>
    <w:bookmarkEnd w:id="12"/>
    <w:p w14:paraId="14EC4828">
      <w:pPr>
        <w:spacing w:line="360" w:lineRule="auto"/>
        <w:ind w:firstLine="437"/>
        <w:outlineLvl w:val="1"/>
        <w:rPr>
          <w:rFonts w:hint="eastAsia" w:asciiTheme="minorEastAsia" w:hAnsiTheme="minorEastAsia" w:eastAsiaTheme="minorEastAsia" w:cstheme="minorEastAsia"/>
          <w:color w:val="auto"/>
          <w:sz w:val="24"/>
          <w:szCs w:val="18"/>
          <w:highlight w:val="none"/>
          <w:lang w:val="en-US" w:eastAsia="zh-CN"/>
        </w:rPr>
      </w:pPr>
      <w:bookmarkStart w:id="16" w:name="_Toc7265"/>
      <w:bookmarkStart w:id="17" w:name="_Toc3854"/>
      <w:r>
        <w:rPr>
          <w:rFonts w:hint="eastAsia" w:asciiTheme="minorEastAsia" w:hAnsiTheme="minorEastAsia" w:eastAsiaTheme="minorEastAsia" w:cstheme="minorEastAsia"/>
          <w:color w:val="auto"/>
          <w:sz w:val="24"/>
          <w:szCs w:val="18"/>
          <w:highlight w:val="none"/>
          <w:lang w:val="en-US" w:eastAsia="zh-CN"/>
        </w:rPr>
        <w:t>无</w:t>
      </w:r>
    </w:p>
    <w:p w14:paraId="709B8563">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r>
        <w:rPr>
          <w:rFonts w:hint="eastAsia" w:asciiTheme="minorEastAsia" w:hAnsiTheme="minorEastAsia" w:eastAsiaTheme="minorEastAsia" w:cstheme="minorEastAsia"/>
          <w:b/>
          <w:bCs/>
          <w:color w:val="auto"/>
          <w:sz w:val="24"/>
          <w:szCs w:val="18"/>
          <w:highlight w:val="none"/>
        </w:rPr>
        <w:t>七、</w:t>
      </w:r>
      <w:bookmarkEnd w:id="16"/>
      <w:r>
        <w:rPr>
          <w:rFonts w:hint="eastAsia" w:asciiTheme="minorEastAsia" w:hAnsiTheme="minorEastAsia" w:eastAsiaTheme="minorEastAsia" w:cstheme="minorEastAsia"/>
          <w:b/>
          <w:bCs/>
          <w:color w:val="auto"/>
          <w:sz w:val="24"/>
          <w:szCs w:val="18"/>
          <w:highlight w:val="none"/>
        </w:rPr>
        <w:t>对本次招标提出询问，请按以下方式联系</w:t>
      </w:r>
      <w:bookmarkEnd w:id="17"/>
    </w:p>
    <w:p w14:paraId="6D5E4DAA">
      <w:pPr>
        <w:spacing w:line="360" w:lineRule="auto"/>
        <w:ind w:firstLine="437"/>
        <w:outlineLvl w:val="2"/>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1.采购人</w:t>
      </w:r>
      <w:r>
        <w:rPr>
          <w:rFonts w:hint="eastAsia" w:asciiTheme="minorEastAsia" w:hAnsiTheme="minorEastAsia" w:eastAsiaTheme="minorEastAsia" w:cstheme="minorEastAsia"/>
          <w:color w:val="auto"/>
          <w:sz w:val="24"/>
          <w:szCs w:val="18"/>
          <w:highlight w:val="none"/>
          <w:lang w:val="en-US" w:eastAsia="zh-CN"/>
        </w:rPr>
        <w:t>信息</w:t>
      </w:r>
    </w:p>
    <w:p w14:paraId="36EB246E">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24"/>
          <w:highlight w:val="none"/>
          <w:lang w:val="en-US" w:eastAsia="zh-CN"/>
        </w:rPr>
        <w:t>名  称</w:t>
      </w:r>
      <w:r>
        <w:rPr>
          <w:rFonts w:hint="eastAsia" w:asciiTheme="minorEastAsia" w:hAnsiTheme="minorEastAsia" w:eastAsiaTheme="minorEastAsia" w:cstheme="minorEastAsia"/>
          <w:color w:val="auto"/>
          <w:sz w:val="24"/>
          <w:szCs w:val="18"/>
          <w:highlight w:val="none"/>
        </w:rPr>
        <w:t>：</w:t>
      </w:r>
      <w:r>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t>滁州市第一人民医院</w:t>
      </w:r>
    </w:p>
    <w:p w14:paraId="4FB2911D">
      <w:pPr>
        <w:spacing w:line="360" w:lineRule="auto"/>
        <w:ind w:firstLine="435"/>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pPr>
      <w:r>
        <w:rPr>
          <w:rFonts w:hint="eastAsia" w:asciiTheme="minorEastAsia" w:hAnsiTheme="minorEastAsia" w:eastAsiaTheme="minorEastAsia" w:cstheme="minorEastAsia"/>
          <w:color w:val="auto"/>
          <w:sz w:val="24"/>
          <w:szCs w:val="18"/>
          <w:highlight w:val="none"/>
        </w:rPr>
        <w:t>地  址：</w:t>
      </w:r>
      <w:r>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t>滁州市醉翁西路369号</w:t>
      </w:r>
    </w:p>
    <w:p w14:paraId="7E867329">
      <w:pPr>
        <w:spacing w:line="360" w:lineRule="auto"/>
        <w:ind w:firstLine="435"/>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联系人：</w:t>
      </w:r>
      <w:r>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t>招标办</w:t>
      </w:r>
    </w:p>
    <w:p w14:paraId="252728FB">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联系</w:t>
      </w:r>
      <w:r>
        <w:rPr>
          <w:rFonts w:hint="eastAsia" w:asciiTheme="minorEastAsia" w:hAnsiTheme="minorEastAsia" w:eastAsiaTheme="minorEastAsia" w:cstheme="minorEastAsia"/>
          <w:color w:val="auto"/>
          <w:sz w:val="24"/>
          <w:szCs w:val="18"/>
          <w:highlight w:val="none"/>
          <w:lang w:val="en-US" w:eastAsia="zh-CN"/>
        </w:rPr>
        <w:t>方式</w:t>
      </w:r>
      <w:r>
        <w:rPr>
          <w:rFonts w:hint="eastAsia" w:asciiTheme="minorEastAsia" w:hAnsiTheme="minorEastAsia" w:eastAsiaTheme="minorEastAsia" w:cstheme="minorEastAsia"/>
          <w:color w:val="auto"/>
          <w:sz w:val="24"/>
          <w:szCs w:val="18"/>
          <w:highlight w:val="none"/>
        </w:rPr>
        <w:t>：</w:t>
      </w:r>
      <w:r>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t>0550-3526032</w:t>
      </w:r>
    </w:p>
    <w:p w14:paraId="46E900C9">
      <w:pPr>
        <w:spacing w:line="360" w:lineRule="auto"/>
        <w:ind w:firstLine="437"/>
        <w:outlineLvl w:val="2"/>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rPr>
        <w:t>2.采购代理机构</w:t>
      </w:r>
      <w:r>
        <w:rPr>
          <w:rFonts w:hint="eastAsia" w:asciiTheme="minorEastAsia" w:hAnsiTheme="minorEastAsia" w:eastAsiaTheme="minorEastAsia" w:cstheme="minorEastAsia"/>
          <w:color w:val="auto"/>
          <w:sz w:val="24"/>
          <w:szCs w:val="18"/>
          <w:highlight w:val="none"/>
          <w:lang w:val="en-US" w:eastAsia="zh-CN"/>
        </w:rPr>
        <w:t>信息</w:t>
      </w:r>
    </w:p>
    <w:p w14:paraId="37B1ED4A">
      <w:pPr>
        <w:spacing w:line="360" w:lineRule="auto"/>
        <w:ind w:firstLine="435"/>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pPr>
      <w:r>
        <w:rPr>
          <w:rFonts w:hint="eastAsia" w:asciiTheme="minorEastAsia" w:hAnsiTheme="minorEastAsia" w:eastAsiaTheme="minorEastAsia" w:cstheme="minorEastAsia"/>
          <w:color w:val="auto"/>
          <w:sz w:val="24"/>
          <w:szCs w:val="24"/>
          <w:highlight w:val="none"/>
          <w:lang w:val="en-US" w:eastAsia="zh-CN"/>
        </w:rPr>
        <w:t>名  称</w:t>
      </w:r>
      <w:r>
        <w:rPr>
          <w:rFonts w:hint="eastAsia" w:asciiTheme="minorEastAsia" w:hAnsiTheme="minorEastAsia" w:eastAsiaTheme="minorEastAsia" w:cstheme="minorEastAsia"/>
          <w:color w:val="auto"/>
          <w:sz w:val="24"/>
          <w:szCs w:val="18"/>
          <w:highlight w:val="none"/>
        </w:rPr>
        <w:t>：</w:t>
      </w:r>
      <w:r>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t>江苏川页工程项目管理有限公司</w:t>
      </w:r>
    </w:p>
    <w:p w14:paraId="19216332">
      <w:pPr>
        <w:spacing w:line="360" w:lineRule="auto"/>
        <w:ind w:firstLine="435"/>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pPr>
      <w:r>
        <w:rPr>
          <w:rFonts w:hint="eastAsia" w:asciiTheme="minorEastAsia" w:hAnsiTheme="minorEastAsia" w:eastAsiaTheme="minorEastAsia" w:cstheme="minorEastAsia"/>
          <w:color w:val="auto"/>
          <w:sz w:val="24"/>
          <w:szCs w:val="18"/>
          <w:highlight w:val="none"/>
        </w:rPr>
        <w:t>地  址：</w:t>
      </w:r>
      <w:r>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t>滁州市世贸大厦A座18楼1818</w:t>
      </w:r>
    </w:p>
    <w:p w14:paraId="2047C0D0">
      <w:pPr>
        <w:spacing w:line="360" w:lineRule="auto"/>
        <w:ind w:firstLine="435"/>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pPr>
      <w:r>
        <w:rPr>
          <w:rFonts w:hint="eastAsia" w:asciiTheme="minorEastAsia" w:hAnsiTheme="minorEastAsia" w:eastAsiaTheme="minorEastAsia" w:cstheme="minorEastAsia"/>
          <w:color w:val="auto"/>
          <w:sz w:val="24"/>
          <w:szCs w:val="18"/>
          <w:highlight w:val="none"/>
          <w:lang w:val="en-US" w:eastAsia="zh-CN"/>
        </w:rPr>
        <w:t>联系人：</w:t>
      </w:r>
      <w:r>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t>赵建飞</w:t>
      </w:r>
    </w:p>
    <w:p w14:paraId="35A00991">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联系</w:t>
      </w:r>
      <w:r>
        <w:rPr>
          <w:rFonts w:hint="eastAsia" w:asciiTheme="minorEastAsia" w:hAnsiTheme="minorEastAsia" w:eastAsiaTheme="minorEastAsia" w:cstheme="minorEastAsia"/>
          <w:color w:val="auto"/>
          <w:sz w:val="24"/>
          <w:szCs w:val="18"/>
          <w:highlight w:val="none"/>
          <w:lang w:val="en-US" w:eastAsia="zh-CN"/>
        </w:rPr>
        <w:t>方式</w:t>
      </w:r>
      <w:r>
        <w:rPr>
          <w:rFonts w:hint="eastAsia" w:asciiTheme="minorEastAsia" w:hAnsiTheme="minorEastAsia" w:eastAsiaTheme="minorEastAsia" w:cstheme="minorEastAsia"/>
          <w:color w:val="auto"/>
          <w:sz w:val="24"/>
          <w:szCs w:val="18"/>
          <w:highlight w:val="none"/>
        </w:rPr>
        <w:t>：</w:t>
      </w:r>
      <w:r>
        <w:rPr>
          <w:rFonts w:hint="eastAsia" w:asciiTheme="minorEastAsia" w:hAnsiTheme="minorEastAsia" w:eastAsiaTheme="minorEastAsia" w:cstheme="minorEastAsia"/>
          <w:i w:val="0"/>
          <w:iCs w:val="0"/>
          <w:caps w:val="0"/>
          <w:color w:val="333333"/>
          <w:spacing w:val="0"/>
          <w:sz w:val="24"/>
          <w:szCs w:val="24"/>
          <w:highlight w:val="none"/>
          <w:u w:val="single"/>
          <w:shd w:val="clear" w:color="auto" w:fill="FFFFFF"/>
        </w:rPr>
        <w:t>18755018236</w:t>
      </w:r>
    </w:p>
    <w:p w14:paraId="3D041480">
      <w:pPr>
        <w:widowControl/>
        <w:jc w:val="left"/>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br w:type="page"/>
      </w:r>
    </w:p>
    <w:p w14:paraId="35357A5A">
      <w:pPr>
        <w:spacing w:line="360" w:lineRule="auto"/>
        <w:jc w:val="center"/>
        <w:outlineLvl w:val="0"/>
        <w:rPr>
          <w:rFonts w:hint="eastAsia" w:asciiTheme="minorEastAsia" w:hAnsiTheme="minorEastAsia" w:eastAsiaTheme="minorEastAsia" w:cstheme="minorEastAsia"/>
          <w:b/>
          <w:color w:val="auto"/>
          <w:sz w:val="28"/>
          <w:highlight w:val="none"/>
        </w:rPr>
      </w:pPr>
      <w:bookmarkStart w:id="18" w:name="_Toc31935"/>
      <w:r>
        <w:rPr>
          <w:rFonts w:hint="eastAsia" w:asciiTheme="minorEastAsia" w:hAnsiTheme="minorEastAsia" w:eastAsiaTheme="minorEastAsia" w:cstheme="minorEastAsia"/>
          <w:b/>
          <w:color w:val="auto"/>
          <w:sz w:val="28"/>
          <w:highlight w:val="none"/>
        </w:rPr>
        <w:t>第二章  投标人须知</w:t>
      </w:r>
      <w:bookmarkEnd w:id="18"/>
    </w:p>
    <w:p w14:paraId="245C922F">
      <w:pPr>
        <w:spacing w:line="360" w:lineRule="auto"/>
        <w:jc w:val="center"/>
        <w:outlineLvl w:val="1"/>
        <w:rPr>
          <w:rFonts w:hint="eastAsia" w:asciiTheme="minorEastAsia" w:hAnsiTheme="minorEastAsia" w:eastAsiaTheme="minorEastAsia" w:cstheme="minorEastAsia"/>
          <w:b/>
          <w:color w:val="auto"/>
          <w:sz w:val="24"/>
          <w:highlight w:val="none"/>
        </w:rPr>
      </w:pPr>
      <w:bookmarkStart w:id="19" w:name="_Toc3114"/>
      <w:bookmarkStart w:id="20" w:name="_Toc7178"/>
      <w:r>
        <w:rPr>
          <w:rFonts w:hint="eastAsia" w:asciiTheme="minorEastAsia" w:hAnsiTheme="minorEastAsia" w:eastAsiaTheme="minorEastAsia" w:cstheme="minorEastAsia"/>
          <w:b/>
          <w:color w:val="auto"/>
          <w:sz w:val="24"/>
          <w:highlight w:val="none"/>
        </w:rPr>
        <w:t>一、投标人须知前附表</w:t>
      </w:r>
      <w:bookmarkEnd w:id="19"/>
      <w:bookmarkEnd w:id="20"/>
    </w:p>
    <w:p w14:paraId="0E7A0E0E">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b/>
          <w:bCs/>
          <w:color w:val="auto"/>
          <w:sz w:val="24"/>
          <w:szCs w:val="18"/>
          <w:highlight w:val="none"/>
        </w:rPr>
        <w:t>注：</w:t>
      </w:r>
      <w:r>
        <w:rPr>
          <w:rFonts w:hint="eastAsia" w:asciiTheme="minorEastAsia" w:hAnsiTheme="minorEastAsia" w:eastAsiaTheme="minorEastAsia" w:cstheme="minorEastAsia"/>
          <w:color w:val="auto"/>
          <w:sz w:val="24"/>
          <w:szCs w:val="18"/>
          <w:highlight w:val="none"/>
        </w:rPr>
        <w:t>本表是本项目的具体要求，是对投标人须知的具体补充和修改，如有不一致，以本表为准。</w:t>
      </w:r>
    </w:p>
    <w:tbl>
      <w:tblPr>
        <w:tblStyle w:val="25"/>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2177"/>
        <w:gridCol w:w="6468"/>
      </w:tblGrid>
      <w:tr w14:paraId="472D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FA1B8F5">
            <w:pPr>
              <w:pStyle w:val="33"/>
              <w:widowControl w:val="0"/>
              <w:spacing w:before="0" w:beforeAutospacing="0" w:after="0" w:afterAutospacing="0"/>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条款号</w:t>
            </w:r>
          </w:p>
        </w:tc>
        <w:tc>
          <w:tcPr>
            <w:tcW w:w="1119" w:type="pct"/>
            <w:vAlign w:val="center"/>
          </w:tcPr>
          <w:p w14:paraId="61DAF351">
            <w:pPr>
              <w:pStyle w:val="33"/>
              <w:widowControl w:val="0"/>
              <w:spacing w:before="0" w:beforeAutospacing="0" w:after="0" w:afterAutospacing="0"/>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条款名称</w:t>
            </w:r>
          </w:p>
        </w:tc>
        <w:tc>
          <w:tcPr>
            <w:tcW w:w="3325" w:type="pct"/>
            <w:vAlign w:val="center"/>
          </w:tcPr>
          <w:p w14:paraId="73FA9C17">
            <w:pPr>
              <w:pStyle w:val="33"/>
              <w:widowControl w:val="0"/>
              <w:spacing w:before="0" w:beforeAutospacing="0" w:after="0" w:afterAutospacing="0"/>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内容、说明与要求</w:t>
            </w:r>
          </w:p>
        </w:tc>
      </w:tr>
      <w:tr w14:paraId="516F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1545109">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lang w:val="en-US" w:eastAsia="zh-CN"/>
              </w:rPr>
            </w:pPr>
            <w:r>
              <w:rPr>
                <w:rFonts w:hint="eastAsia" w:asciiTheme="minorEastAsia" w:hAnsiTheme="minorEastAsia" w:eastAsiaTheme="minorEastAsia" w:cstheme="minorEastAsia"/>
                <w:bCs/>
                <w:color w:val="auto"/>
                <w:kern w:val="2"/>
                <w:highlight w:val="none"/>
                <w:lang w:val="en-US" w:eastAsia="zh-CN"/>
              </w:rPr>
              <w:t>5</w:t>
            </w:r>
            <w:r>
              <w:rPr>
                <w:rFonts w:hint="eastAsia" w:asciiTheme="minorEastAsia" w:hAnsiTheme="minorEastAsia" w:eastAsiaTheme="minorEastAsia" w:cstheme="minorEastAsia"/>
                <w:bCs/>
                <w:color w:val="auto"/>
                <w:kern w:val="2"/>
                <w:highlight w:val="none"/>
              </w:rPr>
              <w:t>.</w:t>
            </w:r>
            <w:r>
              <w:rPr>
                <w:rFonts w:hint="eastAsia" w:asciiTheme="minorEastAsia" w:hAnsiTheme="minorEastAsia" w:eastAsiaTheme="minorEastAsia" w:cstheme="minorEastAsia"/>
                <w:bCs/>
                <w:color w:val="auto"/>
                <w:kern w:val="2"/>
                <w:highlight w:val="none"/>
                <w:lang w:val="en-US" w:eastAsia="zh-CN"/>
              </w:rPr>
              <w:t>2</w:t>
            </w:r>
          </w:p>
        </w:tc>
        <w:tc>
          <w:tcPr>
            <w:tcW w:w="1119" w:type="pct"/>
            <w:vAlign w:val="center"/>
          </w:tcPr>
          <w:p w14:paraId="22C7AF3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color w:val="auto"/>
                <w:sz w:val="24"/>
                <w:highlight w:val="none"/>
                <w:lang w:eastAsia="zh-CN"/>
              </w:rPr>
            </w:pPr>
            <w:r>
              <w:rPr>
                <w:rFonts w:hint="eastAsia" w:asciiTheme="minorEastAsia" w:hAnsiTheme="minorEastAsia" w:eastAsiaTheme="minorEastAsia" w:cstheme="minorEastAsia"/>
                <w:b w:val="0"/>
                <w:color w:val="auto"/>
                <w:sz w:val="24"/>
                <w:highlight w:val="none"/>
              </w:rPr>
              <w:t>现场考察</w:t>
            </w:r>
            <w:r>
              <w:rPr>
                <w:rFonts w:hint="eastAsia" w:asciiTheme="minorEastAsia" w:hAnsiTheme="minorEastAsia" w:eastAsiaTheme="minorEastAsia" w:cstheme="minorEastAsia"/>
                <w:b w:val="0"/>
                <w:color w:val="auto"/>
                <w:sz w:val="24"/>
                <w:highlight w:val="none"/>
                <w:lang w:val="en-US" w:eastAsia="zh-CN"/>
              </w:rPr>
              <w:t>或标前答疑会</w:t>
            </w:r>
          </w:p>
        </w:tc>
        <w:tc>
          <w:tcPr>
            <w:tcW w:w="3325" w:type="pct"/>
            <w:vAlign w:val="center"/>
          </w:tcPr>
          <w:p w14:paraId="5CD109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highlight w:val="none"/>
              </w:rPr>
              <w:t>不组织</w:t>
            </w:r>
            <w:r>
              <w:rPr>
                <w:rFonts w:hint="eastAsia" w:asciiTheme="minorEastAsia" w:hAnsiTheme="minorEastAsia" w:eastAsiaTheme="minorEastAsia" w:cstheme="minorEastAsia"/>
                <w:color w:val="auto"/>
                <w:sz w:val="24"/>
                <w:highlight w:val="none"/>
                <w:lang w:val="en-US" w:eastAsia="zh-CN"/>
              </w:rPr>
              <w:t>或不召开</w:t>
            </w:r>
          </w:p>
          <w:p w14:paraId="18C564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统一组织</w:t>
            </w:r>
            <w:r>
              <w:rPr>
                <w:rFonts w:hint="eastAsia" w:asciiTheme="minorEastAsia" w:hAnsiTheme="minorEastAsia" w:eastAsiaTheme="minorEastAsia" w:cstheme="minorEastAsia"/>
                <w:bCs/>
                <w:color w:val="auto"/>
                <w:sz w:val="24"/>
                <w:highlight w:val="none"/>
                <w:lang w:val="en-US" w:eastAsia="zh-CN"/>
              </w:rPr>
              <w:t>或统一召开</w:t>
            </w:r>
          </w:p>
          <w:p w14:paraId="3CDC33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时间：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日</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时</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分</w:t>
            </w:r>
          </w:p>
          <w:p w14:paraId="4791ED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地点：</w:t>
            </w:r>
            <w:r>
              <w:rPr>
                <w:rFonts w:hint="eastAsia" w:asciiTheme="minorEastAsia" w:hAnsiTheme="minorEastAsia" w:eastAsiaTheme="minorEastAsia" w:cstheme="minorEastAsia"/>
                <w:bCs/>
                <w:color w:val="auto"/>
                <w:sz w:val="24"/>
                <w:highlight w:val="none"/>
                <w:u w:val="single"/>
              </w:rPr>
              <w:t xml:space="preserve">                       </w:t>
            </w:r>
          </w:p>
          <w:p w14:paraId="4D3528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联系人及联系电话：</w:t>
            </w:r>
            <w:r>
              <w:rPr>
                <w:rFonts w:hint="eastAsia" w:asciiTheme="minorEastAsia" w:hAnsiTheme="minorEastAsia" w:eastAsiaTheme="minorEastAsia" w:cstheme="minorEastAsia"/>
                <w:bCs/>
                <w:color w:val="auto"/>
                <w:sz w:val="24"/>
                <w:highlight w:val="none"/>
                <w:u w:val="single"/>
              </w:rPr>
              <w:t xml:space="preserve">           </w:t>
            </w:r>
          </w:p>
          <w:p w14:paraId="197ACAC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Cs w:val="0"/>
                <w:color w:val="auto"/>
                <w:sz w:val="24"/>
                <w:highlight w:val="none"/>
                <w:lang w:eastAsia="zh-CN"/>
              </w:rPr>
              <w:t>注：</w:t>
            </w:r>
            <w:r>
              <w:rPr>
                <w:rFonts w:hint="eastAsia" w:asciiTheme="minorEastAsia" w:hAnsiTheme="minorEastAsia" w:eastAsiaTheme="minorEastAsia" w:cstheme="minorEastAsia"/>
                <w:bCs w:val="0"/>
                <w:color w:val="auto"/>
                <w:sz w:val="24"/>
                <w:highlight w:val="none"/>
              </w:rPr>
              <w:t>如投标人未参加采购人统一组织的现场考察</w:t>
            </w:r>
            <w:r>
              <w:rPr>
                <w:rFonts w:hint="eastAsia" w:asciiTheme="minorEastAsia" w:hAnsiTheme="minorEastAsia" w:eastAsiaTheme="minorEastAsia" w:cstheme="minorEastAsia"/>
                <w:bCs w:val="0"/>
                <w:color w:val="auto"/>
                <w:sz w:val="24"/>
                <w:highlight w:val="none"/>
                <w:lang w:val="en-US" w:eastAsia="zh-CN"/>
              </w:rPr>
              <w:t>或采购人统一召开的标前答疑会</w:t>
            </w:r>
            <w:r>
              <w:rPr>
                <w:rFonts w:hint="eastAsia" w:asciiTheme="minorEastAsia" w:hAnsiTheme="minorEastAsia" w:eastAsiaTheme="minorEastAsia" w:cstheme="minorEastAsia"/>
                <w:bCs w:val="0"/>
                <w:color w:val="auto"/>
                <w:sz w:val="24"/>
                <w:highlight w:val="none"/>
              </w:rPr>
              <w:t>，视同放弃现场考察</w:t>
            </w:r>
            <w:r>
              <w:rPr>
                <w:rFonts w:hint="eastAsia" w:asciiTheme="minorEastAsia" w:hAnsiTheme="minorEastAsia" w:eastAsiaTheme="minorEastAsia" w:cstheme="minorEastAsia"/>
                <w:bCs w:val="0"/>
                <w:color w:val="auto"/>
                <w:sz w:val="24"/>
                <w:highlight w:val="none"/>
                <w:lang w:val="en-US" w:eastAsia="zh-CN"/>
              </w:rPr>
              <w:t>或标前答疑会</w:t>
            </w:r>
            <w:r>
              <w:rPr>
                <w:rFonts w:hint="eastAsia" w:asciiTheme="minorEastAsia" w:hAnsiTheme="minorEastAsia" w:eastAsiaTheme="minorEastAsia" w:cstheme="minorEastAsia"/>
                <w:bCs w:val="0"/>
                <w:color w:val="auto"/>
                <w:sz w:val="24"/>
                <w:highlight w:val="none"/>
              </w:rPr>
              <w:t>，由此引起的一切责任由投标人自行承担。</w:t>
            </w:r>
          </w:p>
        </w:tc>
      </w:tr>
      <w:tr w14:paraId="2D5C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B473C95">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lang w:val="en-US" w:eastAsia="zh-CN"/>
              </w:rPr>
              <w:t>6</w:t>
            </w:r>
            <w:r>
              <w:rPr>
                <w:rFonts w:hint="eastAsia" w:asciiTheme="minorEastAsia" w:hAnsiTheme="minorEastAsia" w:eastAsiaTheme="minorEastAsia" w:cstheme="minorEastAsia"/>
                <w:bCs/>
                <w:color w:val="auto"/>
                <w:kern w:val="2"/>
                <w:highlight w:val="none"/>
              </w:rPr>
              <w:t>.1</w:t>
            </w:r>
          </w:p>
        </w:tc>
        <w:tc>
          <w:tcPr>
            <w:tcW w:w="1119" w:type="pct"/>
            <w:vAlign w:val="center"/>
          </w:tcPr>
          <w:p w14:paraId="0E8F488F">
            <w:pPr>
              <w:pStyle w:val="33"/>
              <w:widowControl w:val="0"/>
              <w:spacing w:before="0" w:beforeAutospacing="0" w:after="0" w:afterAutospacing="0"/>
              <w:jc w:val="left"/>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网上询问截止时间</w:t>
            </w:r>
          </w:p>
        </w:tc>
        <w:tc>
          <w:tcPr>
            <w:tcW w:w="3325" w:type="pct"/>
            <w:vAlign w:val="center"/>
          </w:tcPr>
          <w:p w14:paraId="1D5896E9">
            <w:pPr>
              <w:pStyle w:val="33"/>
              <w:widowControl w:val="0"/>
              <w:spacing w:before="0" w:beforeAutospacing="0" w:after="0" w:afterAutospacing="0"/>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u w:val="single"/>
              </w:rPr>
              <w:t xml:space="preserve"> </w:t>
            </w:r>
            <w:r>
              <w:rPr>
                <w:rFonts w:hint="eastAsia" w:asciiTheme="minorEastAsia" w:hAnsiTheme="minorEastAsia" w:eastAsiaTheme="minorEastAsia" w:cstheme="minorEastAsia"/>
                <w:b w:val="0"/>
                <w:color w:val="auto"/>
                <w:sz w:val="24"/>
                <w:highlight w:val="none"/>
                <w:u w:val="single"/>
                <w:lang w:val="en-US" w:eastAsia="zh-CN"/>
              </w:rPr>
              <w:t>2024</w:t>
            </w:r>
            <w:r>
              <w:rPr>
                <w:rFonts w:hint="eastAsia" w:asciiTheme="minorEastAsia" w:hAnsiTheme="minorEastAsia" w:eastAsiaTheme="minorEastAsia" w:cstheme="minorEastAsia"/>
                <w:b w:val="0"/>
                <w:color w:val="auto"/>
                <w:sz w:val="24"/>
                <w:highlight w:val="none"/>
              </w:rPr>
              <w:t>年</w:t>
            </w:r>
            <w:r>
              <w:rPr>
                <w:rFonts w:hint="eastAsia" w:asciiTheme="minorEastAsia" w:hAnsiTheme="minorEastAsia" w:eastAsiaTheme="minorEastAsia" w:cstheme="minorEastAsia"/>
                <w:b w:val="0"/>
                <w:color w:val="auto"/>
                <w:sz w:val="24"/>
                <w:highlight w:val="none"/>
                <w:u w:val="single"/>
                <w:lang w:val="en-US" w:eastAsia="zh-CN"/>
              </w:rPr>
              <w:t>10</w:t>
            </w:r>
            <w:r>
              <w:rPr>
                <w:rFonts w:hint="eastAsia" w:asciiTheme="minorEastAsia" w:hAnsiTheme="minorEastAsia" w:eastAsiaTheme="minorEastAsia" w:cstheme="minorEastAsia"/>
                <w:b w:val="0"/>
                <w:color w:val="auto"/>
                <w:sz w:val="24"/>
                <w:highlight w:val="none"/>
              </w:rPr>
              <w:t>月</w:t>
            </w:r>
            <w:r>
              <w:rPr>
                <w:rFonts w:hint="eastAsia" w:asciiTheme="minorEastAsia" w:hAnsiTheme="minorEastAsia" w:eastAsiaTheme="minorEastAsia" w:cstheme="minorEastAsia"/>
                <w:b w:val="0"/>
                <w:color w:val="auto"/>
                <w:sz w:val="24"/>
                <w:highlight w:val="none"/>
                <w:u w:val="single"/>
                <w:lang w:val="en-US" w:eastAsia="zh-CN"/>
              </w:rPr>
              <w:t>18</w:t>
            </w:r>
            <w:r>
              <w:rPr>
                <w:rFonts w:hint="eastAsia" w:asciiTheme="minorEastAsia" w:hAnsiTheme="minorEastAsia" w:eastAsiaTheme="minorEastAsia" w:cstheme="minorEastAsia"/>
                <w:b w:val="0"/>
                <w:color w:val="auto"/>
                <w:sz w:val="24"/>
                <w:highlight w:val="none"/>
              </w:rPr>
              <w:t>日</w:t>
            </w:r>
            <w:r>
              <w:rPr>
                <w:rFonts w:hint="eastAsia" w:asciiTheme="minorEastAsia" w:hAnsiTheme="minorEastAsia" w:eastAsiaTheme="minorEastAsia" w:cstheme="minorEastAsia"/>
                <w:b w:val="0"/>
                <w:color w:val="auto"/>
                <w:sz w:val="24"/>
                <w:highlight w:val="none"/>
                <w:u w:val="single"/>
                <w:lang w:val="en-US" w:eastAsia="zh-CN"/>
              </w:rPr>
              <w:t>17</w:t>
            </w:r>
            <w:r>
              <w:rPr>
                <w:rFonts w:hint="eastAsia" w:asciiTheme="minorEastAsia" w:hAnsiTheme="minorEastAsia" w:eastAsiaTheme="minorEastAsia" w:cstheme="minorEastAsia"/>
                <w:b w:val="0"/>
                <w:color w:val="auto"/>
                <w:sz w:val="24"/>
                <w:highlight w:val="none"/>
              </w:rPr>
              <w:t>时</w:t>
            </w:r>
            <w:r>
              <w:rPr>
                <w:rFonts w:hint="eastAsia" w:asciiTheme="minorEastAsia" w:hAnsiTheme="minorEastAsia" w:eastAsiaTheme="minorEastAsia" w:cstheme="minorEastAsia"/>
                <w:b w:val="0"/>
                <w:color w:val="auto"/>
                <w:sz w:val="24"/>
                <w:highlight w:val="none"/>
                <w:u w:val="single"/>
                <w:lang w:val="en-US" w:eastAsia="zh-CN"/>
              </w:rPr>
              <w:t>00</w:t>
            </w:r>
            <w:r>
              <w:rPr>
                <w:rFonts w:hint="eastAsia" w:asciiTheme="minorEastAsia" w:hAnsiTheme="minorEastAsia" w:eastAsiaTheme="minorEastAsia" w:cstheme="minorEastAsia"/>
                <w:b w:val="0"/>
                <w:color w:val="auto"/>
                <w:sz w:val="24"/>
                <w:highlight w:val="none"/>
              </w:rPr>
              <w:t>分</w:t>
            </w:r>
          </w:p>
        </w:tc>
      </w:tr>
      <w:tr w14:paraId="50AA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5FCD2B6">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lang w:val="en-US" w:eastAsia="zh-CN"/>
              </w:rPr>
              <w:t>7</w:t>
            </w:r>
            <w:r>
              <w:rPr>
                <w:rFonts w:hint="eastAsia" w:asciiTheme="minorEastAsia" w:hAnsiTheme="minorEastAsia" w:eastAsiaTheme="minorEastAsia" w:cstheme="minorEastAsia"/>
                <w:bCs/>
                <w:color w:val="auto"/>
                <w:kern w:val="2"/>
                <w:highlight w:val="none"/>
              </w:rPr>
              <w:t>.1</w:t>
            </w:r>
          </w:p>
        </w:tc>
        <w:tc>
          <w:tcPr>
            <w:tcW w:w="1119" w:type="pct"/>
            <w:vAlign w:val="center"/>
          </w:tcPr>
          <w:p w14:paraId="6F366E08">
            <w:pPr>
              <w:pStyle w:val="33"/>
              <w:widowControl w:val="0"/>
              <w:spacing w:before="0" w:beforeAutospacing="0" w:after="0" w:afterAutospacing="0"/>
              <w:jc w:val="left"/>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包别划分</w:t>
            </w:r>
          </w:p>
        </w:tc>
        <w:tc>
          <w:tcPr>
            <w:tcW w:w="3325" w:type="pct"/>
            <w:vAlign w:val="center"/>
          </w:tcPr>
          <w:p w14:paraId="3249FE04">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color w:val="auto"/>
                <w:sz w:val="24"/>
                <w:highlight w:val="none"/>
              </w:rPr>
              <w:t>不分包     □分为  个包</w:t>
            </w:r>
          </w:p>
          <w:p w14:paraId="2460C3F1">
            <w:pPr>
              <w:pStyle w:val="33"/>
              <w:widowControl w:val="0"/>
              <w:spacing w:before="0" w:beforeAutospacing="0" w:after="0" w:afterAutospacing="0"/>
              <w:jc w:val="both"/>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color w:val="auto"/>
                <w:sz w:val="24"/>
                <w:highlight w:val="none"/>
              </w:rPr>
              <w:t>投标人对多个包进行投标的中标包数规定：</w:t>
            </w:r>
            <w:r>
              <w:rPr>
                <w:rFonts w:hint="eastAsia" w:asciiTheme="minorEastAsia" w:hAnsiTheme="minorEastAsia" w:eastAsiaTheme="minorEastAsia" w:cstheme="minorEastAsia"/>
                <w:b w:val="0"/>
                <w:bCs w:val="0"/>
                <w:color w:val="auto"/>
                <w:sz w:val="24"/>
                <w:szCs w:val="18"/>
                <w:highlight w:val="none"/>
                <w:u w:val="single"/>
              </w:rPr>
              <w:t xml:space="preserve">        </w:t>
            </w:r>
          </w:p>
        </w:tc>
      </w:tr>
      <w:tr w14:paraId="710D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4" w:type="pct"/>
            <w:vAlign w:val="center"/>
          </w:tcPr>
          <w:p w14:paraId="0CE8EEBC">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0</w:t>
            </w:r>
            <w:r>
              <w:rPr>
                <w:rFonts w:hint="eastAsia" w:asciiTheme="minorEastAsia" w:hAnsiTheme="minorEastAsia" w:eastAsiaTheme="minorEastAsia" w:cstheme="minorEastAsia"/>
                <w:bCs/>
                <w:color w:val="auto"/>
                <w:kern w:val="2"/>
                <w:highlight w:val="none"/>
              </w:rPr>
              <w:t>.1</w:t>
            </w:r>
          </w:p>
        </w:tc>
        <w:tc>
          <w:tcPr>
            <w:tcW w:w="1119" w:type="pct"/>
            <w:vAlign w:val="center"/>
          </w:tcPr>
          <w:p w14:paraId="386B4927">
            <w:pPr>
              <w:pStyle w:val="33"/>
              <w:widowControl w:val="0"/>
              <w:spacing w:before="0" w:beforeAutospacing="0" w:after="0" w:afterAutospacing="0" w:line="360" w:lineRule="auto"/>
              <w:jc w:val="left"/>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投标保证金</w:t>
            </w:r>
          </w:p>
        </w:tc>
        <w:tc>
          <w:tcPr>
            <w:tcW w:w="3325" w:type="pct"/>
            <w:vAlign w:val="center"/>
          </w:tcPr>
          <w:p w14:paraId="7AFA2BB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kern w:val="0"/>
                <w:sz w:val="24"/>
                <w:szCs w:val="28"/>
                <w:highlight w:val="none"/>
              </w:rPr>
              <w:t>不收取</w:t>
            </w:r>
          </w:p>
        </w:tc>
      </w:tr>
      <w:tr w14:paraId="15DB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A22D265">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1</w:t>
            </w:r>
            <w:r>
              <w:rPr>
                <w:rFonts w:hint="eastAsia" w:asciiTheme="minorEastAsia" w:hAnsiTheme="minorEastAsia" w:eastAsiaTheme="minorEastAsia" w:cstheme="minorEastAsia"/>
                <w:bCs/>
                <w:color w:val="auto"/>
                <w:kern w:val="2"/>
                <w:highlight w:val="none"/>
              </w:rPr>
              <w:t>.1</w:t>
            </w:r>
          </w:p>
        </w:tc>
        <w:tc>
          <w:tcPr>
            <w:tcW w:w="1119" w:type="pct"/>
            <w:vAlign w:val="center"/>
          </w:tcPr>
          <w:p w14:paraId="2CE6E7CB">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投标有效期</w:t>
            </w:r>
          </w:p>
        </w:tc>
        <w:tc>
          <w:tcPr>
            <w:tcW w:w="3325" w:type="pct"/>
            <w:vAlign w:val="center"/>
          </w:tcPr>
          <w:p w14:paraId="47147455">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u w:val="single"/>
                <w:lang w:val="en-US" w:eastAsia="zh-CN"/>
              </w:rPr>
              <w:t>60</w:t>
            </w:r>
            <w:r>
              <w:rPr>
                <w:rFonts w:hint="eastAsia" w:asciiTheme="minorEastAsia" w:hAnsiTheme="minorEastAsia" w:eastAsiaTheme="minorEastAsia" w:cstheme="minorEastAsia"/>
                <w:b w:val="0"/>
                <w:color w:val="auto"/>
                <w:sz w:val="24"/>
                <w:highlight w:val="none"/>
              </w:rPr>
              <w:t>日历日</w:t>
            </w:r>
          </w:p>
        </w:tc>
      </w:tr>
      <w:tr w14:paraId="4A18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5340A40">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4</w:t>
            </w:r>
            <w:r>
              <w:rPr>
                <w:rFonts w:hint="eastAsia" w:asciiTheme="minorEastAsia" w:hAnsiTheme="minorEastAsia" w:eastAsiaTheme="minorEastAsia" w:cstheme="minorEastAsia"/>
                <w:bCs/>
                <w:color w:val="auto"/>
                <w:kern w:val="2"/>
                <w:highlight w:val="none"/>
              </w:rPr>
              <w:t>.1</w:t>
            </w:r>
          </w:p>
        </w:tc>
        <w:tc>
          <w:tcPr>
            <w:tcW w:w="1119" w:type="pct"/>
            <w:vAlign w:val="center"/>
          </w:tcPr>
          <w:p w14:paraId="236A99A2">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资格审查</w:t>
            </w:r>
          </w:p>
        </w:tc>
        <w:tc>
          <w:tcPr>
            <w:tcW w:w="3325" w:type="pct"/>
            <w:vAlign w:val="center"/>
          </w:tcPr>
          <w:p w14:paraId="48C0AA63">
            <w:pPr>
              <w:pStyle w:val="33"/>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highlight w:val="none"/>
              </w:rPr>
              <w:t>采购人审查</w:t>
            </w:r>
          </w:p>
          <w:p w14:paraId="40447B94">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highlight w:val="none"/>
              </w:rPr>
              <w:t>采购人出具委托函委托采购代理机构进行审查</w:t>
            </w:r>
          </w:p>
        </w:tc>
      </w:tr>
      <w:tr w14:paraId="0D7C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DB6F5FA">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lang w:val="en-US" w:eastAsia="zh-CN"/>
              </w:rPr>
              <w:t>17</w:t>
            </w:r>
            <w:r>
              <w:rPr>
                <w:rFonts w:hint="eastAsia" w:asciiTheme="minorEastAsia" w:hAnsiTheme="minorEastAsia" w:eastAsiaTheme="minorEastAsia" w:cstheme="minorEastAsia"/>
                <w:bCs/>
                <w:color w:val="auto"/>
                <w:kern w:val="2"/>
                <w:highlight w:val="none"/>
              </w:rPr>
              <w:t>.2</w:t>
            </w:r>
          </w:p>
        </w:tc>
        <w:tc>
          <w:tcPr>
            <w:tcW w:w="1119" w:type="pct"/>
            <w:vAlign w:val="center"/>
          </w:tcPr>
          <w:p w14:paraId="587195EE">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评标方法</w:t>
            </w:r>
          </w:p>
        </w:tc>
        <w:tc>
          <w:tcPr>
            <w:tcW w:w="3325" w:type="pct"/>
            <w:vAlign w:val="center"/>
          </w:tcPr>
          <w:p w14:paraId="1FD5CCEF">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none"/>
              </w:rPr>
            </w:pP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color w:val="auto"/>
                <w:sz w:val="24"/>
                <w:highlight w:val="none"/>
                <w:u w:val="none"/>
              </w:rPr>
              <w:t>综合评分法</w:t>
            </w:r>
          </w:p>
          <w:p w14:paraId="46BC1AFB">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color w:val="auto"/>
                <w:sz w:val="24"/>
                <w:highlight w:val="none"/>
                <w:u w:val="none"/>
                <w:lang w:eastAsia="zh-CN"/>
              </w:rPr>
              <w:t>最低评标价法</w:t>
            </w:r>
          </w:p>
        </w:tc>
      </w:tr>
      <w:tr w14:paraId="0BD4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FD71C6F">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lang w:val="en-US" w:eastAsia="zh-CN"/>
              </w:rPr>
            </w:pPr>
            <w:r>
              <w:rPr>
                <w:rFonts w:hint="eastAsia" w:asciiTheme="minorEastAsia" w:hAnsiTheme="minorEastAsia" w:eastAsiaTheme="minorEastAsia" w:cstheme="minorEastAsia"/>
                <w:bCs/>
                <w:color w:val="auto"/>
                <w:kern w:val="2"/>
                <w:highlight w:val="none"/>
                <w:lang w:val="en-US" w:eastAsia="zh-CN"/>
              </w:rPr>
              <w:t>17</w:t>
            </w:r>
            <w:r>
              <w:rPr>
                <w:rFonts w:hint="eastAsia" w:asciiTheme="minorEastAsia" w:hAnsiTheme="minorEastAsia" w:eastAsiaTheme="minorEastAsia" w:cstheme="minorEastAsia"/>
                <w:bCs/>
                <w:color w:val="auto"/>
                <w:kern w:val="2"/>
                <w:highlight w:val="none"/>
              </w:rPr>
              <w:t>.3</w:t>
            </w:r>
          </w:p>
        </w:tc>
        <w:tc>
          <w:tcPr>
            <w:tcW w:w="1119" w:type="pct"/>
            <w:vAlign w:val="center"/>
          </w:tcPr>
          <w:p w14:paraId="08AA3827">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报价扣除</w:t>
            </w:r>
          </w:p>
          <w:p w14:paraId="27C91937">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i/>
                <w:color w:val="auto"/>
                <w:sz w:val="24"/>
                <w:highlight w:val="none"/>
              </w:rPr>
              <w:t>（非专门面向中小企业采购项目适用）</w:t>
            </w:r>
          </w:p>
        </w:tc>
        <w:tc>
          <w:tcPr>
            <w:tcW w:w="3325" w:type="pct"/>
            <w:vAlign w:val="center"/>
          </w:tcPr>
          <w:p w14:paraId="210470AB">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（1）小型和微型企业价格扣除：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rPr>
              <w:t>。</w:t>
            </w:r>
          </w:p>
          <w:p w14:paraId="6D661456">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（2）监狱企业价格扣除：</w:t>
            </w:r>
            <w:r>
              <w:rPr>
                <w:rFonts w:hint="eastAsia" w:asciiTheme="minorEastAsia" w:hAnsiTheme="minorEastAsia" w:eastAsiaTheme="minorEastAsia" w:cstheme="minorEastAsia"/>
                <w:b w:val="0"/>
                <w:color w:val="auto"/>
                <w:sz w:val="24"/>
                <w:highlight w:val="none"/>
                <w:u w:val="none"/>
              </w:rPr>
              <w:t>同小型和微型企业</w:t>
            </w:r>
            <w:r>
              <w:rPr>
                <w:rFonts w:hint="eastAsia" w:asciiTheme="minorEastAsia" w:hAnsiTheme="minorEastAsia" w:eastAsiaTheme="minorEastAsia" w:cstheme="minorEastAsia"/>
                <w:b w:val="0"/>
                <w:color w:val="auto"/>
                <w:sz w:val="24"/>
                <w:highlight w:val="none"/>
              </w:rPr>
              <w:t>。</w:t>
            </w:r>
          </w:p>
          <w:p w14:paraId="7C9548BC">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（3）残疾人福利性单位价格扣除：</w:t>
            </w:r>
            <w:r>
              <w:rPr>
                <w:rFonts w:hint="eastAsia" w:asciiTheme="minorEastAsia" w:hAnsiTheme="minorEastAsia" w:eastAsiaTheme="minorEastAsia" w:cstheme="minorEastAsia"/>
                <w:b w:val="0"/>
                <w:color w:val="auto"/>
                <w:sz w:val="24"/>
                <w:highlight w:val="none"/>
                <w:u w:val="none"/>
              </w:rPr>
              <w:t>同小型和微型企业</w:t>
            </w:r>
            <w:r>
              <w:rPr>
                <w:rFonts w:hint="eastAsia" w:asciiTheme="minorEastAsia" w:hAnsiTheme="minorEastAsia" w:eastAsiaTheme="minorEastAsia" w:cstheme="minorEastAsia"/>
                <w:b w:val="0"/>
                <w:color w:val="auto"/>
                <w:sz w:val="24"/>
                <w:highlight w:val="none"/>
              </w:rPr>
              <w:t>。</w:t>
            </w:r>
          </w:p>
          <w:p w14:paraId="7734C933">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（4）符合条件的联合体价格扣除：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rPr>
              <w:t>。</w:t>
            </w:r>
          </w:p>
          <w:p w14:paraId="292BEB78">
            <w:pPr>
              <w:pStyle w:val="33"/>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color w:val="auto"/>
                <w:sz w:val="24"/>
                <w:highlight w:val="none"/>
              </w:rPr>
              <w:t>（5）符合条件的向小微企业分包的大中型企业价格扣除：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rPr>
              <w:t>。</w:t>
            </w:r>
            <w:r>
              <w:rPr>
                <w:rFonts w:hint="eastAsia" w:asciiTheme="minorEastAsia" w:hAnsiTheme="minorEastAsia" w:eastAsiaTheme="minorEastAsia" w:cstheme="minorEastAsia"/>
                <w:b w:val="0"/>
                <w:i/>
                <w:color w:val="auto"/>
                <w:sz w:val="24"/>
                <w:highlight w:val="none"/>
              </w:rPr>
              <w:t>（允许大中型企业向小微企业分包的项目适用）</w:t>
            </w:r>
          </w:p>
        </w:tc>
      </w:tr>
      <w:tr w14:paraId="5DD1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52E8FA2">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w:t>
            </w:r>
            <w:r>
              <w:rPr>
                <w:rFonts w:hint="eastAsia" w:asciiTheme="minorEastAsia" w:hAnsiTheme="minorEastAsia" w:eastAsiaTheme="minorEastAsia" w:cstheme="minorEastAsia"/>
                <w:bCs/>
                <w:color w:val="auto"/>
                <w:kern w:val="2"/>
                <w:highlight w:val="none"/>
                <w:lang w:val="en-US" w:eastAsia="zh-CN"/>
              </w:rPr>
              <w:t>1</w:t>
            </w:r>
            <w:r>
              <w:rPr>
                <w:rFonts w:hint="eastAsia" w:asciiTheme="minorEastAsia" w:hAnsiTheme="minorEastAsia" w:eastAsiaTheme="minorEastAsia" w:cstheme="minorEastAsia"/>
                <w:bCs/>
                <w:color w:val="auto"/>
                <w:kern w:val="2"/>
                <w:highlight w:val="none"/>
              </w:rPr>
              <w:t>.1</w:t>
            </w:r>
          </w:p>
        </w:tc>
        <w:tc>
          <w:tcPr>
            <w:tcW w:w="1119" w:type="pct"/>
            <w:vAlign w:val="center"/>
          </w:tcPr>
          <w:p w14:paraId="74D61885">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评标委员会推荐中标候选人的数量</w:t>
            </w:r>
          </w:p>
        </w:tc>
        <w:tc>
          <w:tcPr>
            <w:tcW w:w="3325" w:type="pct"/>
            <w:vAlign w:val="center"/>
          </w:tcPr>
          <w:p w14:paraId="11E7C174">
            <w:pPr>
              <w:keepNext w:val="0"/>
              <w:keepLines w:val="0"/>
              <w:widowControl/>
              <w:suppressLineNumbers w:val="0"/>
              <w:jc w:val="left"/>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color w:val="000000"/>
                <w:kern w:val="0"/>
                <w:sz w:val="24"/>
                <w:szCs w:val="24"/>
                <w:highlight w:val="none"/>
                <w:lang w:val="en-US" w:eastAsia="zh-CN"/>
              </w:rPr>
              <w:t>评标委员会推荐 3 名中标候选人</w:t>
            </w:r>
          </w:p>
        </w:tc>
      </w:tr>
      <w:tr w14:paraId="125F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290F2A2">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w:t>
            </w:r>
            <w:r>
              <w:rPr>
                <w:rFonts w:hint="eastAsia" w:asciiTheme="minorEastAsia" w:hAnsiTheme="minorEastAsia" w:eastAsiaTheme="minorEastAsia" w:cstheme="minorEastAsia"/>
                <w:bCs/>
                <w:color w:val="auto"/>
                <w:kern w:val="2"/>
                <w:highlight w:val="none"/>
                <w:lang w:val="en-US" w:eastAsia="zh-CN"/>
              </w:rPr>
              <w:t>1</w:t>
            </w:r>
            <w:r>
              <w:rPr>
                <w:rFonts w:hint="eastAsia" w:asciiTheme="minorEastAsia" w:hAnsiTheme="minorEastAsia" w:eastAsiaTheme="minorEastAsia" w:cstheme="minorEastAsia"/>
                <w:bCs/>
                <w:color w:val="auto"/>
                <w:kern w:val="2"/>
                <w:highlight w:val="none"/>
              </w:rPr>
              <w:t>.2</w:t>
            </w:r>
          </w:p>
        </w:tc>
        <w:tc>
          <w:tcPr>
            <w:tcW w:w="1119" w:type="pct"/>
            <w:vAlign w:val="center"/>
          </w:tcPr>
          <w:p w14:paraId="1C27EBEA">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确定中标人</w:t>
            </w:r>
          </w:p>
        </w:tc>
        <w:tc>
          <w:tcPr>
            <w:tcW w:w="3325" w:type="pct"/>
            <w:vAlign w:val="center"/>
          </w:tcPr>
          <w:p w14:paraId="7FB2BA2B">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sym w:font="Wingdings" w:char="00FE"/>
            </w:r>
            <w:r>
              <w:rPr>
                <w:rFonts w:hint="eastAsia" w:asciiTheme="minorEastAsia" w:hAnsiTheme="minorEastAsia" w:eastAsiaTheme="minorEastAsia" w:cstheme="minorEastAsia"/>
                <w:color w:val="auto"/>
                <w:kern w:val="0"/>
                <w:sz w:val="24"/>
                <w:szCs w:val="24"/>
                <w:highlight w:val="none"/>
              </w:rPr>
              <w:t>采购人委托评标委员会确定</w:t>
            </w:r>
          </w:p>
          <w:p w14:paraId="69CC170A">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bCs w:val="0"/>
                <w:color w:val="auto"/>
                <w:kern w:val="2"/>
                <w:sz w:val="24"/>
                <w:szCs w:val="24"/>
                <w:highlight w:val="none"/>
                <w:lang w:eastAsia="zh-CN"/>
              </w:rPr>
              <w:t>□</w:t>
            </w:r>
            <w:r>
              <w:rPr>
                <w:rFonts w:hint="eastAsia" w:asciiTheme="minorEastAsia" w:hAnsiTheme="minorEastAsia" w:eastAsiaTheme="minorEastAsia" w:cstheme="minorEastAsia"/>
                <w:b w:val="0"/>
                <w:bCs w:val="0"/>
                <w:color w:val="auto"/>
                <w:kern w:val="2"/>
                <w:sz w:val="24"/>
                <w:szCs w:val="24"/>
                <w:highlight w:val="none"/>
              </w:rPr>
              <w:t>采购人确定</w:t>
            </w:r>
          </w:p>
        </w:tc>
      </w:tr>
      <w:tr w14:paraId="6A57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20F4656">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w:t>
            </w:r>
            <w:r>
              <w:rPr>
                <w:rFonts w:hint="eastAsia" w:asciiTheme="minorEastAsia" w:hAnsiTheme="minorEastAsia" w:eastAsiaTheme="minorEastAsia" w:cstheme="minorEastAsia"/>
                <w:bCs/>
                <w:color w:val="auto"/>
                <w:kern w:val="2"/>
                <w:highlight w:val="none"/>
                <w:lang w:val="en-US" w:eastAsia="zh-CN"/>
              </w:rPr>
              <w:t>3</w:t>
            </w:r>
            <w:r>
              <w:rPr>
                <w:rFonts w:hint="eastAsia" w:asciiTheme="minorEastAsia" w:hAnsiTheme="minorEastAsia" w:eastAsiaTheme="minorEastAsia" w:cstheme="minorEastAsia"/>
                <w:bCs/>
                <w:color w:val="auto"/>
                <w:kern w:val="2"/>
                <w:highlight w:val="none"/>
              </w:rPr>
              <w:t>.3</w:t>
            </w:r>
          </w:p>
        </w:tc>
        <w:tc>
          <w:tcPr>
            <w:tcW w:w="1119" w:type="pct"/>
            <w:vAlign w:val="center"/>
          </w:tcPr>
          <w:p w14:paraId="63B3B098">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随中标结果公告同时</w:t>
            </w:r>
            <w:r>
              <w:rPr>
                <w:rFonts w:hint="eastAsia" w:asciiTheme="minorEastAsia" w:hAnsiTheme="minorEastAsia" w:eastAsiaTheme="minorEastAsia" w:cstheme="minorEastAsia"/>
                <w:b w:val="0"/>
                <w:color w:val="auto"/>
                <w:sz w:val="24"/>
                <w:highlight w:val="none"/>
                <w:lang w:val="en-US" w:eastAsia="zh-CN"/>
              </w:rPr>
              <w:t>公告</w:t>
            </w:r>
            <w:r>
              <w:rPr>
                <w:rFonts w:hint="eastAsia" w:asciiTheme="minorEastAsia" w:hAnsiTheme="minorEastAsia" w:eastAsiaTheme="minorEastAsia" w:cstheme="minorEastAsia"/>
                <w:b w:val="0"/>
                <w:color w:val="auto"/>
                <w:sz w:val="24"/>
                <w:highlight w:val="none"/>
              </w:rPr>
              <w:t>的内容</w:t>
            </w:r>
          </w:p>
        </w:tc>
        <w:tc>
          <w:tcPr>
            <w:tcW w:w="3325" w:type="pct"/>
            <w:vAlign w:val="center"/>
          </w:tcPr>
          <w:p w14:paraId="7D6D642E">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none"/>
                <w:lang w:eastAsia="zh-CN"/>
              </w:rPr>
            </w:pPr>
            <w:r>
              <w:rPr>
                <w:rFonts w:hint="eastAsia" w:asciiTheme="minorEastAsia" w:hAnsiTheme="minorEastAsia" w:eastAsiaTheme="minorEastAsia" w:cstheme="minorEastAsia"/>
                <w:b w:val="0"/>
                <w:color w:val="auto"/>
                <w:sz w:val="24"/>
                <w:highlight w:val="none"/>
                <w:u w:val="none"/>
                <w:lang w:val="en-US" w:eastAsia="zh-CN"/>
              </w:rPr>
              <w:t xml:space="preserve">（1）中小企业声明函；（如有） </w:t>
            </w:r>
          </w:p>
          <w:p w14:paraId="19C1DA15">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none"/>
                <w:lang w:eastAsia="zh-CN"/>
              </w:rPr>
            </w:pPr>
            <w:r>
              <w:rPr>
                <w:rFonts w:hint="eastAsia" w:asciiTheme="minorEastAsia" w:hAnsiTheme="minorEastAsia" w:eastAsiaTheme="minorEastAsia" w:cstheme="minorEastAsia"/>
                <w:b w:val="0"/>
                <w:color w:val="auto"/>
                <w:sz w:val="24"/>
                <w:highlight w:val="none"/>
                <w:u w:val="none"/>
                <w:lang w:val="en-US" w:eastAsia="zh-CN"/>
              </w:rPr>
              <w:t xml:space="preserve">（2）残疾人福利性单位声明函；（如有） </w:t>
            </w:r>
          </w:p>
          <w:p w14:paraId="383EEF45">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none"/>
                <w:lang w:eastAsia="zh-CN"/>
              </w:rPr>
            </w:pPr>
            <w:r>
              <w:rPr>
                <w:rFonts w:hint="eastAsia" w:asciiTheme="minorEastAsia" w:hAnsiTheme="minorEastAsia" w:eastAsiaTheme="minorEastAsia" w:cstheme="minorEastAsia"/>
                <w:b w:val="0"/>
                <w:color w:val="auto"/>
                <w:sz w:val="24"/>
                <w:highlight w:val="none"/>
                <w:u w:val="none"/>
                <w:lang w:val="en-US" w:eastAsia="zh-CN"/>
              </w:rPr>
              <w:t xml:space="preserve">（3）中标（成交）供应商的评审总得分（适用综合 </w:t>
            </w:r>
          </w:p>
          <w:p w14:paraId="2B97D436">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none"/>
                <w:lang w:eastAsia="zh-CN"/>
              </w:rPr>
            </w:pPr>
            <w:r>
              <w:rPr>
                <w:rFonts w:hint="eastAsia" w:asciiTheme="minorEastAsia" w:hAnsiTheme="minorEastAsia" w:eastAsiaTheme="minorEastAsia" w:cstheme="minorEastAsia"/>
                <w:b w:val="0"/>
                <w:color w:val="auto"/>
                <w:sz w:val="24"/>
                <w:highlight w:val="none"/>
                <w:u w:val="none"/>
                <w:lang w:val="en-US" w:eastAsia="zh-CN"/>
              </w:rPr>
              <w:t xml:space="preserve">评分法） </w:t>
            </w:r>
          </w:p>
          <w:p w14:paraId="4B09107D">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none"/>
                <w:lang w:eastAsia="zh-CN"/>
              </w:rPr>
            </w:pPr>
            <w:r>
              <w:rPr>
                <w:rFonts w:hint="eastAsia" w:asciiTheme="minorEastAsia" w:hAnsiTheme="minorEastAsia" w:eastAsiaTheme="minorEastAsia" w:cstheme="minorEastAsia"/>
                <w:b w:val="0"/>
                <w:color w:val="auto"/>
                <w:sz w:val="24"/>
                <w:highlight w:val="none"/>
                <w:u w:val="none"/>
                <w:lang w:val="en-US" w:eastAsia="zh-CN"/>
              </w:rPr>
              <w:t xml:space="preserve">（4）投标人业绩；（如有） </w:t>
            </w:r>
          </w:p>
          <w:p w14:paraId="0C269FB9">
            <w:pPr>
              <w:pStyle w:val="33"/>
              <w:widowControl w:val="0"/>
              <w:spacing w:before="0" w:beforeAutospacing="0" w:after="0" w:afterAutospacing="0" w:line="360" w:lineRule="auto"/>
              <w:jc w:val="both"/>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b w:val="0"/>
                <w:color w:val="auto"/>
                <w:sz w:val="24"/>
                <w:highlight w:val="none"/>
                <w:u w:val="none"/>
                <w:lang w:val="en-US" w:eastAsia="zh-CN"/>
              </w:rPr>
              <w:t xml:space="preserve">（5）招标文件中规定进行公示的其他内容； </w:t>
            </w:r>
          </w:p>
        </w:tc>
      </w:tr>
      <w:tr w14:paraId="10D3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9924991">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w:t>
            </w:r>
            <w:r>
              <w:rPr>
                <w:rFonts w:hint="eastAsia" w:asciiTheme="minorEastAsia" w:hAnsiTheme="minorEastAsia" w:eastAsiaTheme="minorEastAsia" w:cstheme="minorEastAsia"/>
                <w:bCs/>
                <w:color w:val="auto"/>
                <w:kern w:val="2"/>
                <w:highlight w:val="none"/>
                <w:lang w:val="en-US" w:eastAsia="zh-CN"/>
              </w:rPr>
              <w:t>4</w:t>
            </w:r>
            <w:r>
              <w:rPr>
                <w:rFonts w:hint="eastAsia" w:asciiTheme="minorEastAsia" w:hAnsiTheme="minorEastAsia" w:eastAsiaTheme="minorEastAsia" w:cstheme="minorEastAsia"/>
                <w:bCs/>
                <w:color w:val="auto"/>
                <w:kern w:val="2"/>
                <w:highlight w:val="none"/>
              </w:rPr>
              <w:t>.1</w:t>
            </w:r>
          </w:p>
        </w:tc>
        <w:tc>
          <w:tcPr>
            <w:tcW w:w="1119" w:type="pct"/>
            <w:vAlign w:val="center"/>
          </w:tcPr>
          <w:p w14:paraId="2349BD48">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中标通知书发出的形式</w:t>
            </w:r>
          </w:p>
        </w:tc>
        <w:tc>
          <w:tcPr>
            <w:tcW w:w="3325" w:type="pct"/>
            <w:vAlign w:val="center"/>
          </w:tcPr>
          <w:p w14:paraId="3071C47B">
            <w:pPr>
              <w:pStyle w:val="33"/>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xml:space="preserve">书面     </w:t>
            </w:r>
            <w:r>
              <w:rPr>
                <w:rFonts w:hint="eastAsia" w:asciiTheme="minorEastAsia" w:hAnsiTheme="minorEastAsia" w:eastAsiaTheme="minorEastAsia" w:cstheme="minorEastAsia"/>
                <w:b w:val="0"/>
                <w:bCs w:val="0"/>
                <w:color w:val="auto"/>
                <w:sz w:val="24"/>
                <w:szCs w:val="24"/>
                <w:highlight w:val="none"/>
              </w:rPr>
              <w:sym w:font="Wingdings" w:char="00A8"/>
            </w:r>
            <w:r>
              <w:rPr>
                <w:rFonts w:hint="eastAsia" w:asciiTheme="minorEastAsia" w:hAnsiTheme="minorEastAsia" w:eastAsiaTheme="minorEastAsia" w:cstheme="minorEastAsia"/>
                <w:b w:val="0"/>
                <w:bCs w:val="0"/>
                <w:color w:val="auto"/>
                <w:sz w:val="24"/>
                <w:szCs w:val="24"/>
                <w:highlight w:val="none"/>
              </w:rPr>
              <w:t>数据电文</w:t>
            </w:r>
          </w:p>
        </w:tc>
      </w:tr>
      <w:tr w14:paraId="4C15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6B6754F">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lang w:val="en-US" w:eastAsia="zh-CN"/>
              </w:rPr>
              <w:t>25</w:t>
            </w:r>
            <w:r>
              <w:rPr>
                <w:rFonts w:hint="eastAsia" w:asciiTheme="minorEastAsia" w:hAnsiTheme="minorEastAsia" w:eastAsiaTheme="minorEastAsia" w:cstheme="minorEastAsia"/>
                <w:bCs/>
                <w:color w:val="auto"/>
                <w:kern w:val="2"/>
                <w:highlight w:val="none"/>
              </w:rPr>
              <w:t>.1</w:t>
            </w:r>
          </w:p>
        </w:tc>
        <w:tc>
          <w:tcPr>
            <w:tcW w:w="1119" w:type="pct"/>
            <w:vAlign w:val="center"/>
          </w:tcPr>
          <w:p w14:paraId="67A073F8">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告知招标结果的形式</w:t>
            </w:r>
          </w:p>
        </w:tc>
        <w:tc>
          <w:tcPr>
            <w:tcW w:w="3325" w:type="pct"/>
            <w:vAlign w:val="center"/>
          </w:tcPr>
          <w:p w14:paraId="6CCC74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kern w:val="2"/>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投标人自行</w:t>
            </w:r>
            <w:r>
              <w:rPr>
                <w:rFonts w:hint="eastAsia" w:asciiTheme="minorEastAsia" w:hAnsiTheme="minorEastAsia" w:eastAsiaTheme="minorEastAsia" w:cstheme="minorEastAsia"/>
                <w:color w:val="auto"/>
                <w:kern w:val="0"/>
                <w:sz w:val="24"/>
                <w:szCs w:val="24"/>
                <w:highlight w:val="none"/>
                <w:lang w:val="en-US" w:eastAsia="zh-CN"/>
              </w:rPr>
              <w:t>在滁州市第一人民医院官网</w:t>
            </w:r>
            <w:r>
              <w:rPr>
                <w:rFonts w:hint="eastAsia" w:asciiTheme="minorEastAsia" w:hAnsiTheme="minorEastAsia" w:eastAsiaTheme="minorEastAsia" w:cstheme="minorEastAsia"/>
                <w:color w:val="auto"/>
                <w:kern w:val="0"/>
                <w:sz w:val="24"/>
                <w:szCs w:val="24"/>
                <w:highlight w:val="none"/>
              </w:rPr>
              <w:t>查看</w:t>
            </w:r>
          </w:p>
        </w:tc>
      </w:tr>
      <w:tr w14:paraId="13BD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4" w:type="pct"/>
            <w:vAlign w:val="center"/>
          </w:tcPr>
          <w:p w14:paraId="2AE0A344">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lang w:val="en-US" w:eastAsia="zh-CN"/>
              </w:rPr>
              <w:t>26</w:t>
            </w:r>
            <w:r>
              <w:rPr>
                <w:rFonts w:hint="eastAsia" w:asciiTheme="minorEastAsia" w:hAnsiTheme="minorEastAsia" w:eastAsiaTheme="minorEastAsia" w:cstheme="minorEastAsia"/>
                <w:bCs/>
                <w:color w:val="auto"/>
                <w:kern w:val="2"/>
                <w:highlight w:val="none"/>
              </w:rPr>
              <w:t>.1</w:t>
            </w:r>
          </w:p>
        </w:tc>
        <w:tc>
          <w:tcPr>
            <w:tcW w:w="1119" w:type="pct"/>
            <w:vAlign w:val="center"/>
          </w:tcPr>
          <w:p w14:paraId="5F00B542">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履约保证金</w:t>
            </w:r>
          </w:p>
        </w:tc>
        <w:tc>
          <w:tcPr>
            <w:tcW w:w="3325" w:type="pct"/>
          </w:tcPr>
          <w:p w14:paraId="28A74C0B">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t>（1）金额：</w:t>
            </w:r>
          </w:p>
          <w:p w14:paraId="0CE5F0E0">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免收</w:t>
            </w:r>
          </w:p>
          <w:p w14:paraId="686EABA0">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t>□合同价的</w:t>
            </w:r>
            <w:r>
              <w:rPr>
                <w:rFonts w:hint="eastAsia" w:asciiTheme="minorEastAsia" w:hAnsiTheme="minorEastAsia" w:eastAsiaTheme="minorEastAsia" w:cstheme="minorEastAsia"/>
                <w:bCs/>
                <w:color w:val="auto"/>
                <w:kern w:val="0"/>
                <w:sz w:val="24"/>
                <w:szCs w:val="28"/>
                <w:highlight w:val="none"/>
                <w:u w:val="single"/>
              </w:rPr>
              <w:t xml:space="preserve">   </w:t>
            </w:r>
            <w:r>
              <w:rPr>
                <w:rFonts w:hint="eastAsia" w:asciiTheme="minorEastAsia" w:hAnsiTheme="minorEastAsia" w:eastAsiaTheme="minorEastAsia" w:cstheme="minorEastAsia"/>
                <w:bCs/>
                <w:color w:val="auto"/>
                <w:kern w:val="0"/>
                <w:sz w:val="24"/>
                <w:szCs w:val="28"/>
                <w:highlight w:val="none"/>
              </w:rPr>
              <w:t>%</w:t>
            </w:r>
          </w:p>
          <w:p w14:paraId="06DE2BA2">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t>□定额收取：人民币</w:t>
            </w:r>
            <w:r>
              <w:rPr>
                <w:rFonts w:hint="eastAsia" w:asciiTheme="minorEastAsia" w:hAnsiTheme="minorEastAsia" w:eastAsiaTheme="minorEastAsia" w:cstheme="minorEastAsia"/>
                <w:bCs/>
                <w:color w:val="auto"/>
                <w:kern w:val="0"/>
                <w:sz w:val="24"/>
                <w:szCs w:val="28"/>
                <w:highlight w:val="none"/>
                <w:u w:val="single"/>
              </w:rPr>
              <w:t xml:space="preserve">              </w:t>
            </w:r>
            <w:r>
              <w:rPr>
                <w:rFonts w:hint="eastAsia" w:asciiTheme="minorEastAsia" w:hAnsiTheme="minorEastAsia" w:eastAsiaTheme="minorEastAsia" w:cstheme="minorEastAsia"/>
                <w:bCs/>
                <w:color w:val="auto"/>
                <w:kern w:val="0"/>
                <w:sz w:val="24"/>
                <w:szCs w:val="28"/>
                <w:highlight w:val="none"/>
              </w:rPr>
              <w:t>元</w:t>
            </w:r>
          </w:p>
          <w:p w14:paraId="2F35C40F">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t>（2）支付方式：</w:t>
            </w:r>
          </w:p>
          <w:p w14:paraId="287691EA">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sym w:font="Wingdings" w:char="00A8"/>
            </w:r>
            <w:r>
              <w:rPr>
                <w:rFonts w:hint="eastAsia" w:asciiTheme="minorEastAsia" w:hAnsiTheme="minorEastAsia" w:eastAsiaTheme="minorEastAsia" w:cstheme="minorEastAsia"/>
                <w:bCs/>
                <w:color w:val="auto"/>
                <w:kern w:val="0"/>
                <w:sz w:val="24"/>
                <w:szCs w:val="28"/>
                <w:highlight w:val="none"/>
              </w:rPr>
              <w:t xml:space="preserve">转账/电汇 </w:t>
            </w:r>
            <w:r>
              <w:rPr>
                <w:rFonts w:hint="eastAsia" w:asciiTheme="minorEastAsia" w:hAnsiTheme="minorEastAsia" w:eastAsiaTheme="minorEastAsia" w:cstheme="minorEastAsia"/>
                <w:bCs/>
                <w:color w:val="auto"/>
                <w:kern w:val="0"/>
                <w:sz w:val="24"/>
                <w:szCs w:val="28"/>
                <w:highlight w:val="none"/>
              </w:rPr>
              <w:sym w:font="Wingdings" w:char="00A8"/>
            </w:r>
            <w:r>
              <w:rPr>
                <w:rFonts w:hint="eastAsia" w:asciiTheme="minorEastAsia" w:hAnsiTheme="minorEastAsia" w:eastAsiaTheme="minorEastAsia" w:cstheme="minorEastAsia"/>
                <w:bCs/>
                <w:color w:val="auto"/>
                <w:kern w:val="0"/>
                <w:sz w:val="24"/>
                <w:szCs w:val="28"/>
                <w:highlight w:val="none"/>
              </w:rPr>
              <w:t xml:space="preserve">支票 </w:t>
            </w:r>
            <w:r>
              <w:rPr>
                <w:rFonts w:hint="eastAsia" w:asciiTheme="minorEastAsia" w:hAnsiTheme="minorEastAsia" w:eastAsiaTheme="minorEastAsia" w:cstheme="minorEastAsia"/>
                <w:bCs/>
                <w:color w:val="auto"/>
                <w:kern w:val="0"/>
                <w:sz w:val="24"/>
                <w:szCs w:val="28"/>
                <w:highlight w:val="none"/>
              </w:rPr>
              <w:sym w:font="Wingdings" w:char="00A8"/>
            </w:r>
            <w:r>
              <w:rPr>
                <w:rFonts w:hint="eastAsia" w:asciiTheme="minorEastAsia" w:hAnsiTheme="minorEastAsia" w:eastAsiaTheme="minorEastAsia" w:cstheme="minorEastAsia"/>
                <w:bCs/>
                <w:color w:val="auto"/>
                <w:kern w:val="0"/>
                <w:sz w:val="24"/>
                <w:szCs w:val="28"/>
                <w:highlight w:val="none"/>
              </w:rPr>
              <w:t xml:space="preserve">汇票 </w:t>
            </w:r>
            <w:r>
              <w:rPr>
                <w:rFonts w:hint="eastAsia" w:asciiTheme="minorEastAsia" w:hAnsiTheme="minorEastAsia" w:eastAsiaTheme="minorEastAsia" w:cstheme="minorEastAsia"/>
                <w:bCs/>
                <w:color w:val="auto"/>
                <w:kern w:val="0"/>
                <w:sz w:val="24"/>
                <w:szCs w:val="28"/>
                <w:highlight w:val="none"/>
              </w:rPr>
              <w:sym w:font="Wingdings" w:char="00A8"/>
            </w:r>
            <w:r>
              <w:rPr>
                <w:rFonts w:hint="eastAsia" w:asciiTheme="minorEastAsia" w:hAnsiTheme="minorEastAsia" w:eastAsiaTheme="minorEastAsia" w:cstheme="minorEastAsia"/>
                <w:bCs/>
                <w:color w:val="auto"/>
                <w:kern w:val="0"/>
                <w:sz w:val="24"/>
                <w:szCs w:val="28"/>
                <w:highlight w:val="none"/>
              </w:rPr>
              <w:t xml:space="preserve">本票 </w:t>
            </w:r>
            <w:r>
              <w:rPr>
                <w:rFonts w:hint="eastAsia" w:asciiTheme="minorEastAsia" w:hAnsiTheme="minorEastAsia" w:eastAsiaTheme="minorEastAsia" w:cstheme="minorEastAsia"/>
                <w:bCs/>
                <w:color w:val="auto"/>
                <w:kern w:val="0"/>
                <w:sz w:val="24"/>
                <w:szCs w:val="28"/>
                <w:highlight w:val="none"/>
              </w:rPr>
              <w:sym w:font="Wingdings" w:char="00A8"/>
            </w:r>
            <w:r>
              <w:rPr>
                <w:rFonts w:hint="eastAsia" w:asciiTheme="minorEastAsia" w:hAnsiTheme="minorEastAsia" w:eastAsiaTheme="minorEastAsia" w:cstheme="minorEastAsia"/>
                <w:bCs/>
                <w:color w:val="auto"/>
                <w:kern w:val="0"/>
                <w:sz w:val="24"/>
                <w:szCs w:val="28"/>
                <w:highlight w:val="none"/>
              </w:rPr>
              <w:t xml:space="preserve">保险 </w:t>
            </w:r>
            <w:r>
              <w:rPr>
                <w:rFonts w:hint="eastAsia" w:asciiTheme="minorEastAsia" w:hAnsiTheme="minorEastAsia" w:eastAsiaTheme="minorEastAsia" w:cstheme="minorEastAsia"/>
                <w:bCs/>
                <w:color w:val="auto"/>
                <w:kern w:val="0"/>
                <w:sz w:val="24"/>
                <w:szCs w:val="28"/>
                <w:highlight w:val="none"/>
              </w:rPr>
              <w:sym w:font="Wingdings" w:char="00A8"/>
            </w:r>
            <w:r>
              <w:rPr>
                <w:rFonts w:hint="eastAsia" w:asciiTheme="minorEastAsia" w:hAnsiTheme="minorEastAsia" w:eastAsiaTheme="minorEastAsia" w:cstheme="minorEastAsia"/>
                <w:bCs/>
                <w:color w:val="auto"/>
                <w:kern w:val="0"/>
                <w:sz w:val="24"/>
                <w:szCs w:val="28"/>
                <w:highlight w:val="none"/>
              </w:rPr>
              <w:t>保函</w:t>
            </w:r>
          </w:p>
          <w:p w14:paraId="61A100E1">
            <w:pPr>
              <w:numPr>
                <w:ilvl w:val="0"/>
                <w:numId w:val="0"/>
              </w:num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rPr>
              <w:t>3</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收取单位：</w:t>
            </w:r>
            <w:r>
              <w:rPr>
                <w:rFonts w:hint="eastAsia" w:asciiTheme="minorEastAsia" w:hAnsiTheme="minorEastAsia" w:eastAsiaTheme="minorEastAsia" w:cstheme="minorEastAsia"/>
                <w:bCs/>
                <w:color w:val="auto"/>
                <w:kern w:val="0"/>
                <w:sz w:val="24"/>
                <w:szCs w:val="28"/>
                <w:highlight w:val="none"/>
                <w:u w:val="single"/>
              </w:rPr>
              <w:t xml:space="preserve">              </w:t>
            </w:r>
            <w:r>
              <w:rPr>
                <w:rFonts w:hint="eastAsia" w:asciiTheme="minorEastAsia" w:hAnsiTheme="minorEastAsia" w:eastAsiaTheme="minorEastAsia" w:cstheme="minorEastAsia"/>
                <w:bCs/>
                <w:color w:val="auto"/>
                <w:kern w:val="0"/>
                <w:sz w:val="24"/>
                <w:szCs w:val="28"/>
                <w:highlight w:val="none"/>
              </w:rPr>
              <w:t xml:space="preserve">              </w:t>
            </w:r>
          </w:p>
          <w:p w14:paraId="622CEF92">
            <w:pPr>
              <w:spacing w:line="360" w:lineRule="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lang w:val="en-US" w:eastAsia="zh-CN"/>
              </w:rPr>
              <w:t>（4）收取账号：</w:t>
            </w:r>
            <w:r>
              <w:rPr>
                <w:rFonts w:hint="eastAsia" w:asciiTheme="minorEastAsia" w:hAnsiTheme="minorEastAsia" w:eastAsiaTheme="minorEastAsia" w:cstheme="minorEastAsia"/>
                <w:bCs/>
                <w:color w:val="auto"/>
                <w:kern w:val="0"/>
                <w:sz w:val="24"/>
                <w:szCs w:val="28"/>
                <w:highlight w:val="none"/>
                <w:u w:val="single"/>
              </w:rPr>
              <w:t xml:space="preserve">              </w:t>
            </w:r>
          </w:p>
          <w:p w14:paraId="5C73A73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szCs w:val="28"/>
                <w:highlight w:val="none"/>
              </w:rPr>
              <w:t>（</w:t>
            </w:r>
            <w:r>
              <w:rPr>
                <w:rFonts w:hint="eastAsia" w:asciiTheme="minorEastAsia" w:hAnsiTheme="minorEastAsia" w:eastAsiaTheme="minorEastAsia" w:cstheme="minorEastAsia"/>
                <w:bCs/>
                <w:color w:val="auto"/>
                <w:kern w:val="0"/>
                <w:sz w:val="24"/>
                <w:szCs w:val="28"/>
                <w:highlight w:val="none"/>
                <w:lang w:val="en-US" w:eastAsia="zh-CN"/>
              </w:rPr>
              <w:t>5</w:t>
            </w:r>
            <w:r>
              <w:rPr>
                <w:rFonts w:hint="eastAsia" w:asciiTheme="minorEastAsia" w:hAnsiTheme="minorEastAsia" w:eastAsiaTheme="minorEastAsia" w:cstheme="minorEastAsia"/>
                <w:bCs/>
                <w:color w:val="auto"/>
                <w:kern w:val="0"/>
                <w:sz w:val="24"/>
                <w:szCs w:val="28"/>
                <w:highlight w:val="none"/>
              </w:rPr>
              <w:t>）</w:t>
            </w:r>
            <w:r>
              <w:rPr>
                <w:rFonts w:hint="eastAsia" w:asciiTheme="minorEastAsia" w:hAnsiTheme="minorEastAsia" w:eastAsiaTheme="minorEastAsia" w:cstheme="minorEastAsia"/>
                <w:color w:val="auto"/>
                <w:sz w:val="24"/>
                <w:highlight w:val="none"/>
              </w:rPr>
              <w:t>退还时间：</w:t>
            </w:r>
            <w:r>
              <w:rPr>
                <w:rFonts w:hint="eastAsia" w:asciiTheme="minorEastAsia" w:hAnsiTheme="minorEastAsia" w:eastAsiaTheme="minorEastAsia" w:cstheme="minorEastAsia"/>
                <w:bCs/>
                <w:color w:val="auto"/>
                <w:kern w:val="0"/>
                <w:sz w:val="24"/>
                <w:szCs w:val="28"/>
                <w:highlight w:val="none"/>
                <w:u w:val="single"/>
              </w:rPr>
              <w:t xml:space="preserve">              </w:t>
            </w:r>
          </w:p>
          <w:p w14:paraId="43CC585E">
            <w:pPr>
              <w:spacing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注意事项：</w:t>
            </w:r>
          </w:p>
          <w:p w14:paraId="35B91FFA">
            <w:pPr>
              <w:spacing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（1）以上各类机构出具的以担保函、保证保险承担责任的方式均须满足无条件见索即付条件。</w:t>
            </w:r>
          </w:p>
          <w:p w14:paraId="1B03FFA6">
            <w:pPr>
              <w:spacing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（2）以担保函、保证保险形式缴纳履约保证金的，受益人和收取单位须为采购人。</w:t>
            </w:r>
          </w:p>
        </w:tc>
      </w:tr>
      <w:tr w14:paraId="4AC1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4" w:type="pct"/>
            <w:vAlign w:val="center"/>
          </w:tcPr>
          <w:p w14:paraId="704AAFEE">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lang w:val="en-US" w:eastAsia="zh-CN"/>
              </w:rPr>
              <w:t>27</w:t>
            </w:r>
            <w:r>
              <w:rPr>
                <w:rFonts w:hint="eastAsia" w:asciiTheme="minorEastAsia" w:hAnsiTheme="minorEastAsia" w:eastAsiaTheme="minorEastAsia" w:cstheme="minorEastAsia"/>
                <w:bCs/>
                <w:color w:val="auto"/>
                <w:kern w:val="2"/>
                <w:highlight w:val="none"/>
              </w:rPr>
              <w:t>.1</w:t>
            </w:r>
          </w:p>
        </w:tc>
        <w:tc>
          <w:tcPr>
            <w:tcW w:w="1119" w:type="pct"/>
            <w:vAlign w:val="center"/>
          </w:tcPr>
          <w:p w14:paraId="0D038ED3">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lang w:val="en-US" w:eastAsia="zh-CN"/>
              </w:rPr>
              <w:t>签订合同和合同公告时间</w:t>
            </w:r>
          </w:p>
        </w:tc>
        <w:tc>
          <w:tcPr>
            <w:tcW w:w="3325" w:type="pct"/>
          </w:tcPr>
          <w:p w14:paraId="2FB0D14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（1）采购人与中标人应当自发出中标通知书之日起7个工作日内签订合同。</w:t>
            </w:r>
          </w:p>
          <w:p w14:paraId="6FDF68D0">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（2）采购人与中标人不得擅自变更合同。</w:t>
            </w:r>
          </w:p>
        </w:tc>
      </w:tr>
      <w:tr w14:paraId="7B83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6BB8FC2F">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lang w:val="en-US" w:eastAsia="zh-CN"/>
              </w:rPr>
              <w:t>28</w:t>
            </w:r>
            <w:r>
              <w:rPr>
                <w:rFonts w:hint="eastAsia" w:asciiTheme="minorEastAsia" w:hAnsiTheme="minorEastAsia" w:eastAsiaTheme="minorEastAsia" w:cstheme="minorEastAsia"/>
                <w:bCs/>
                <w:color w:val="auto"/>
                <w:kern w:val="2"/>
                <w:highlight w:val="none"/>
              </w:rPr>
              <w:t>.1</w:t>
            </w:r>
          </w:p>
        </w:tc>
        <w:tc>
          <w:tcPr>
            <w:tcW w:w="1119" w:type="pct"/>
            <w:vAlign w:val="center"/>
          </w:tcPr>
          <w:p w14:paraId="7697B101">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lang w:eastAsia="zh-CN"/>
              </w:rPr>
            </w:pPr>
            <w:r>
              <w:rPr>
                <w:rFonts w:hint="eastAsia" w:asciiTheme="minorEastAsia" w:hAnsiTheme="minorEastAsia" w:eastAsiaTheme="minorEastAsia" w:cstheme="minorEastAsia"/>
                <w:b w:val="0"/>
                <w:color w:val="auto"/>
                <w:sz w:val="24"/>
                <w:highlight w:val="none"/>
                <w:lang w:val="en-US" w:eastAsia="zh-CN"/>
              </w:rPr>
              <w:t>代理及评审费用</w:t>
            </w:r>
          </w:p>
        </w:tc>
        <w:tc>
          <w:tcPr>
            <w:tcW w:w="3325" w:type="pct"/>
            <w:vAlign w:val="center"/>
          </w:tcPr>
          <w:p w14:paraId="5A58EA9B">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rPr>
              <w:t>1</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收费对象</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bCs/>
                <w:color w:val="auto"/>
                <w:kern w:val="0"/>
                <w:sz w:val="24"/>
                <w:szCs w:val="28"/>
                <w:highlight w:val="none"/>
              </w:rPr>
              <w:sym w:font="Wingdings" w:char="00A8"/>
            </w:r>
            <w:r>
              <w:rPr>
                <w:rFonts w:hint="eastAsia" w:asciiTheme="minorEastAsia" w:hAnsiTheme="minorEastAsia" w:eastAsiaTheme="minorEastAsia" w:cstheme="minorEastAsia"/>
                <w:spacing w:val="14"/>
                <w:sz w:val="24"/>
                <w:szCs w:val="24"/>
                <w:highlight w:val="none"/>
              </w:rPr>
              <w:t>采购人</w:t>
            </w:r>
            <w:r>
              <w:rPr>
                <w:rFonts w:hint="eastAsia" w:asciiTheme="minorEastAsia" w:hAnsiTheme="minorEastAsia" w:eastAsiaTheme="minorEastAsia" w:cstheme="minorEastAsia"/>
                <w:spacing w:val="14"/>
                <w:sz w:val="24"/>
                <w:szCs w:val="24"/>
                <w:highlight w:val="none"/>
                <w:lang w:val="en-US" w:eastAsia="zh-CN"/>
              </w:rPr>
              <w:t xml:space="preserve">   </w:t>
            </w:r>
            <w:r>
              <w:rPr>
                <w:rFonts w:hint="eastAsia" w:asciiTheme="minorEastAsia" w:hAnsiTheme="minorEastAsia" w:eastAsiaTheme="minorEastAsia" w:cstheme="minorEastAsia"/>
                <w:bCs/>
                <w:color w:val="auto"/>
                <w:kern w:val="0"/>
                <w:sz w:val="24"/>
                <w:szCs w:val="28"/>
                <w:highlight w:val="none"/>
              </w:rPr>
              <w:sym w:font="Wingdings" w:char="00FE"/>
            </w:r>
            <w:r>
              <w:rPr>
                <w:rFonts w:hint="eastAsia" w:asciiTheme="minorEastAsia" w:hAnsiTheme="minorEastAsia" w:eastAsiaTheme="minorEastAsia" w:cstheme="minorEastAsia"/>
                <w:spacing w:val="14"/>
                <w:sz w:val="24"/>
                <w:szCs w:val="24"/>
                <w:highlight w:val="none"/>
              </w:rPr>
              <w:t>中标人</w:t>
            </w:r>
          </w:p>
          <w:p w14:paraId="7142686A">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Theme="minorEastAsia" w:hAnsiTheme="minorEastAsia" w:eastAsiaTheme="minorEastAsia" w:cstheme="minorEastAsia"/>
                <w:bCs/>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rPr>
              <w:t>（2）收取方式</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现金或转账</w:t>
            </w:r>
          </w:p>
          <w:p w14:paraId="1FE4F35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bCs w:val="0"/>
                <w:color w:val="auto"/>
                <w:kern w:val="0"/>
                <w:sz w:val="24"/>
                <w:szCs w:val="28"/>
                <w:highlight w:val="none"/>
              </w:rPr>
              <w:t>（3）</w:t>
            </w:r>
            <w:r>
              <w:rPr>
                <w:rFonts w:hint="eastAsia" w:asciiTheme="minorEastAsia" w:hAnsiTheme="minorEastAsia" w:eastAsiaTheme="minorEastAsia" w:cstheme="minorEastAsia"/>
                <w:b w:val="0"/>
                <w:bCs/>
                <w:color w:val="auto"/>
                <w:kern w:val="0"/>
                <w:sz w:val="24"/>
                <w:szCs w:val="28"/>
                <w:highlight w:val="none"/>
                <w:lang w:val="en-US" w:eastAsia="zh-CN" w:bidi="ar-SA"/>
              </w:rPr>
              <w:t>收费标准：</w:t>
            </w:r>
            <w:r>
              <w:rPr>
                <w:rFonts w:hint="eastAsia" w:asciiTheme="minorEastAsia" w:hAnsiTheme="minorEastAsia" w:eastAsiaTheme="minorEastAsia" w:cstheme="minorEastAsia"/>
                <w:sz w:val="24"/>
                <w:szCs w:val="24"/>
                <w:highlight w:val="none"/>
                <w:u w:val="single" w:color="auto"/>
                <w:lang w:val="en-US" w:eastAsia="zh-CN"/>
              </w:rPr>
              <w:t>975元（</w:t>
            </w:r>
            <w:r>
              <w:rPr>
                <w:rFonts w:hint="eastAsia" w:asciiTheme="minorEastAsia" w:hAnsiTheme="minorEastAsia" w:eastAsiaTheme="minorEastAsia" w:cstheme="minorEastAsia"/>
                <w:b w:val="0"/>
                <w:bCs w:val="0"/>
                <w:kern w:val="2"/>
                <w:sz w:val="24"/>
                <w:szCs w:val="24"/>
                <w:highlight w:val="none"/>
                <w:u w:val="single"/>
                <w:lang w:val="en-US" w:eastAsia="zh-CN" w:bidi="ar-SA"/>
              </w:rPr>
              <w:t xml:space="preserve">评审费另计，以实际发生为准） </w:t>
            </w:r>
          </w:p>
        </w:tc>
      </w:tr>
      <w:tr w14:paraId="1F49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47BE0EB">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lang w:eastAsia="zh-CN"/>
              </w:rPr>
            </w:pPr>
            <w:r>
              <w:rPr>
                <w:rFonts w:hint="eastAsia" w:asciiTheme="minorEastAsia" w:hAnsiTheme="minorEastAsia" w:eastAsiaTheme="minorEastAsia" w:cstheme="minorEastAsia"/>
                <w:bCs/>
                <w:color w:val="auto"/>
                <w:kern w:val="2"/>
                <w:highlight w:val="none"/>
              </w:rPr>
              <w:t>3</w:t>
            </w:r>
            <w:r>
              <w:rPr>
                <w:rFonts w:hint="eastAsia" w:asciiTheme="minorEastAsia" w:hAnsiTheme="minorEastAsia" w:eastAsiaTheme="minorEastAsia" w:cstheme="minorEastAsia"/>
                <w:bCs/>
                <w:color w:val="auto"/>
                <w:kern w:val="2"/>
                <w:highlight w:val="none"/>
                <w:lang w:val="en-US" w:eastAsia="zh-CN"/>
              </w:rPr>
              <w:t>1</w:t>
            </w:r>
            <w:r>
              <w:rPr>
                <w:rFonts w:hint="eastAsia" w:asciiTheme="minorEastAsia" w:hAnsiTheme="minorEastAsia" w:eastAsiaTheme="minorEastAsia" w:cstheme="minorEastAsia"/>
                <w:bCs/>
                <w:color w:val="auto"/>
                <w:kern w:val="2"/>
                <w:highlight w:val="none"/>
              </w:rPr>
              <w:t>.</w:t>
            </w:r>
            <w:r>
              <w:rPr>
                <w:rFonts w:hint="eastAsia" w:asciiTheme="minorEastAsia" w:hAnsiTheme="minorEastAsia" w:eastAsiaTheme="minorEastAsia" w:cstheme="minorEastAsia"/>
                <w:bCs/>
                <w:color w:val="auto"/>
                <w:kern w:val="2"/>
                <w:highlight w:val="none"/>
                <w:lang w:val="en-US" w:eastAsia="zh-CN"/>
              </w:rPr>
              <w:t>3</w:t>
            </w:r>
          </w:p>
        </w:tc>
        <w:tc>
          <w:tcPr>
            <w:tcW w:w="1119" w:type="pct"/>
            <w:vAlign w:val="center"/>
          </w:tcPr>
          <w:p w14:paraId="7787551D">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质疑函递交方式、接收部门、联系电话和通讯地址</w:t>
            </w:r>
          </w:p>
        </w:tc>
        <w:tc>
          <w:tcPr>
            <w:tcW w:w="3325" w:type="pct"/>
            <w:vAlign w:val="center"/>
          </w:tcPr>
          <w:p w14:paraId="6BC38DA2">
            <w:pPr>
              <w:keepNext w:val="0"/>
              <w:keepLines w:val="0"/>
              <w:widowControl/>
              <w:suppressLineNumbers w:val="0"/>
              <w:jc w:val="left"/>
              <w:rPr>
                <w:rFonts w:hint="eastAsia" w:asciiTheme="minorEastAsia" w:hAnsiTheme="minorEastAsia" w:eastAsiaTheme="minorEastAsia" w:cstheme="minorEastAsia"/>
                <w:b w:val="0"/>
                <w:bCs w:val="0"/>
                <w:highlight w:val="none"/>
                <w:u w:val="single"/>
              </w:rPr>
            </w:pPr>
            <w:r>
              <w:rPr>
                <w:rFonts w:hint="eastAsia" w:asciiTheme="minorEastAsia" w:hAnsiTheme="minorEastAsia" w:eastAsiaTheme="minorEastAsia" w:cstheme="minorEastAsia"/>
                <w:b w:val="0"/>
                <w:color w:val="auto"/>
                <w:sz w:val="24"/>
                <w:highlight w:val="none"/>
              </w:rPr>
              <w:t>递交方式：</w:t>
            </w:r>
            <w:r>
              <w:rPr>
                <w:rFonts w:hint="eastAsia" w:asciiTheme="minorEastAsia" w:hAnsiTheme="minorEastAsia" w:eastAsiaTheme="minorEastAsia" w:cstheme="minorEastAsia"/>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1128D541">
            <w:pPr>
              <w:keepNext w:val="0"/>
              <w:keepLines w:val="0"/>
              <w:widowControl/>
              <w:suppressLineNumbers w:val="0"/>
              <w:jc w:val="left"/>
              <w:rPr>
                <w:rFonts w:hint="eastAsia" w:asciiTheme="minorEastAsia" w:hAnsiTheme="minorEastAsia" w:eastAsiaTheme="minorEastAsia" w:cstheme="minorEastAsia"/>
                <w:b w:val="0"/>
                <w:bCs w:val="0"/>
                <w:highlight w:val="none"/>
                <w:u w:val="single"/>
              </w:rPr>
            </w:pPr>
            <w:r>
              <w:rPr>
                <w:rFonts w:hint="eastAsia" w:asciiTheme="minorEastAsia" w:hAnsiTheme="minorEastAsia" w:eastAsiaTheme="minorEastAsia" w:cstheme="minorEastAsia"/>
                <w:b w:val="0"/>
                <w:bCs w:val="0"/>
                <w:color w:val="000000"/>
                <w:kern w:val="0"/>
                <w:sz w:val="24"/>
                <w:szCs w:val="24"/>
                <w:highlight w:val="none"/>
                <w:u w:val="single"/>
                <w:lang w:val="en-US" w:eastAsia="zh-CN"/>
              </w:rPr>
              <w:t>环节的质疑应当一次性提出。</w:t>
            </w:r>
          </w:p>
          <w:p w14:paraId="79391333">
            <w:pPr>
              <w:pStyle w:val="33"/>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18"/>
                <w:highlight w:val="none"/>
              </w:rPr>
            </w:pPr>
            <w:r>
              <w:rPr>
                <w:rFonts w:hint="eastAsia" w:asciiTheme="minorEastAsia" w:hAnsiTheme="minorEastAsia" w:eastAsiaTheme="minorEastAsia" w:cstheme="minorEastAsia"/>
                <w:b w:val="0"/>
                <w:color w:val="auto"/>
                <w:sz w:val="24"/>
                <w:highlight w:val="none"/>
              </w:rPr>
              <w:t>接收部门：</w:t>
            </w:r>
            <w:r>
              <w:rPr>
                <w:rFonts w:hint="eastAsia" w:asciiTheme="minorEastAsia" w:hAnsiTheme="minorEastAsia" w:eastAsiaTheme="minorEastAsia" w:cstheme="minorEastAsia"/>
                <w:b w:val="0"/>
                <w:color w:val="auto"/>
                <w:sz w:val="24"/>
                <w:highlight w:val="none"/>
                <w:u w:val="single"/>
                <w:lang w:val="en-US" w:eastAsia="zh-CN"/>
              </w:rPr>
              <w:t>滁州市第一人民医院或江苏川页工程项目管理有限公司</w:t>
            </w:r>
          </w:p>
          <w:p w14:paraId="53904A5D">
            <w:pPr>
              <w:pStyle w:val="33"/>
              <w:widowControl w:val="0"/>
              <w:spacing w:before="0" w:beforeAutospacing="0" w:after="0" w:afterAutospacing="0" w:line="360" w:lineRule="auto"/>
              <w:jc w:val="both"/>
              <w:rPr>
                <w:rFonts w:hint="eastAsia" w:asciiTheme="minorEastAsia" w:hAnsiTheme="minorEastAsia" w:eastAsiaTheme="minorEastAsia" w:cstheme="minorEastAsia"/>
                <w:b w:val="0"/>
                <w:bCs w:val="0"/>
                <w:color w:val="auto"/>
                <w:sz w:val="24"/>
                <w:szCs w:val="18"/>
                <w:highlight w:val="none"/>
              </w:rPr>
            </w:pPr>
            <w:r>
              <w:rPr>
                <w:rFonts w:hint="eastAsia" w:asciiTheme="minorEastAsia" w:hAnsiTheme="minorEastAsia" w:eastAsiaTheme="minorEastAsia" w:cstheme="minorEastAsia"/>
                <w:b w:val="0"/>
                <w:color w:val="auto"/>
                <w:sz w:val="24"/>
                <w:highlight w:val="none"/>
              </w:rPr>
              <w:t>联系电话：</w:t>
            </w:r>
            <w:r>
              <w:rPr>
                <w:rFonts w:hint="eastAsia" w:asciiTheme="minorEastAsia" w:hAnsiTheme="minorEastAsia" w:eastAsiaTheme="minorEastAsia" w:cstheme="minorEastAsia"/>
                <w:b w:val="0"/>
                <w:color w:val="auto"/>
                <w:sz w:val="24"/>
                <w:highlight w:val="none"/>
                <w:u w:val="single"/>
                <w:lang w:val="en-US" w:eastAsia="zh-CN"/>
              </w:rPr>
              <w:t>0550-3526032或18755018236</w:t>
            </w:r>
          </w:p>
          <w:p w14:paraId="50A225D6">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通讯地址：</w:t>
            </w:r>
            <w:r>
              <w:rPr>
                <w:rFonts w:hint="eastAsia" w:asciiTheme="minorEastAsia" w:hAnsiTheme="minorEastAsia" w:eastAsiaTheme="minorEastAsia" w:cstheme="minorEastAsia"/>
                <w:b w:val="0"/>
                <w:color w:val="auto"/>
                <w:sz w:val="24"/>
                <w:highlight w:val="none"/>
                <w:u w:val="single"/>
                <w:lang w:val="en-US" w:eastAsia="zh-CN"/>
              </w:rPr>
              <w:t>滁州市醉翁西路369号或滁州市世贸大厦A座18楼1818</w:t>
            </w:r>
          </w:p>
        </w:tc>
      </w:tr>
      <w:tr w14:paraId="30D2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EABC9E5">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lang w:val="en-US" w:eastAsia="zh-CN"/>
              </w:rPr>
            </w:pPr>
            <w:r>
              <w:rPr>
                <w:rFonts w:hint="eastAsia" w:asciiTheme="minorEastAsia" w:hAnsiTheme="minorEastAsia" w:eastAsiaTheme="minorEastAsia" w:cstheme="minorEastAsia"/>
                <w:bCs/>
                <w:color w:val="auto"/>
                <w:kern w:val="2"/>
                <w:highlight w:val="none"/>
                <w:lang w:val="en-US" w:eastAsia="zh-CN"/>
              </w:rPr>
              <w:t>32</w:t>
            </w:r>
          </w:p>
        </w:tc>
        <w:tc>
          <w:tcPr>
            <w:tcW w:w="1119" w:type="pct"/>
            <w:vAlign w:val="center"/>
          </w:tcPr>
          <w:p w14:paraId="49D81795">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其他内容</w:t>
            </w:r>
          </w:p>
        </w:tc>
        <w:tc>
          <w:tcPr>
            <w:tcW w:w="3325" w:type="pct"/>
            <w:vAlign w:val="center"/>
          </w:tcPr>
          <w:p w14:paraId="46C5817F">
            <w:pPr>
              <w:spacing w:line="360" w:lineRule="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1、解释权：</w:t>
            </w:r>
          </w:p>
          <w:p w14:paraId="4EDB8647">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（1）构成本招标文件的各个组成文件应互为解释，互为说明；</w:t>
            </w:r>
          </w:p>
          <w:p w14:paraId="3679FAFD">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（2）同一组成文件中就同一事项的规定或约定不一致的，以编排顺序在后者为准；</w:t>
            </w:r>
          </w:p>
          <w:p w14:paraId="7C06778A">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（3）如有不明确或不一致，构成合同文件组成内容的，以合同文件约定内容为准，且以专用合同条款约定的合同文件优先顺序解释；</w:t>
            </w:r>
          </w:p>
          <w:p w14:paraId="77AA3E71">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（4）除招标文件中有特别规定外，仅适用于招标投标阶段的规定，按招标公告、投标邀请、投标人须知、评标方法和标准、投标文件格式的先后顺序解释；</w:t>
            </w:r>
          </w:p>
          <w:p w14:paraId="72506C63">
            <w:pPr>
              <w:spacing w:line="360" w:lineRule="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（5）按本款前述规定仍不能形成结论的，由采购人负责解释。</w:t>
            </w:r>
          </w:p>
        </w:tc>
      </w:tr>
      <w:tr w14:paraId="27FC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B3E223">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
                <w:bCs w:val="0"/>
                <w:color w:val="auto"/>
                <w:kern w:val="2"/>
                <w:highlight w:val="none"/>
                <w:lang w:val="en-US" w:eastAsia="zh-CN"/>
              </w:rPr>
            </w:pPr>
            <w:r>
              <w:rPr>
                <w:rFonts w:hint="eastAsia" w:asciiTheme="minorEastAsia" w:hAnsiTheme="minorEastAsia" w:eastAsiaTheme="minorEastAsia" w:cstheme="minorEastAsia"/>
                <w:b/>
                <w:bCs w:val="0"/>
                <w:color w:val="auto"/>
                <w:kern w:val="2"/>
                <w:highlight w:val="none"/>
                <w:lang w:val="en-US" w:eastAsia="zh-CN"/>
              </w:rPr>
              <w:t>33</w:t>
            </w:r>
          </w:p>
        </w:tc>
        <w:tc>
          <w:tcPr>
            <w:tcW w:w="1119" w:type="pct"/>
            <w:vAlign w:val="center"/>
          </w:tcPr>
          <w:p w14:paraId="4C678232">
            <w:pPr>
              <w:pStyle w:val="33"/>
              <w:widowControl w:val="0"/>
              <w:spacing w:before="0" w:beforeAutospacing="0" w:after="0" w:afterAutospacing="0" w:line="360" w:lineRule="auto"/>
              <w:jc w:val="both"/>
              <w:rPr>
                <w:rFonts w:hint="eastAsia"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投标文件数量</w:t>
            </w:r>
          </w:p>
        </w:tc>
        <w:tc>
          <w:tcPr>
            <w:tcW w:w="3325" w:type="pct"/>
            <w:vAlign w:val="center"/>
          </w:tcPr>
          <w:p w14:paraId="22845873">
            <w:pPr>
              <w:spacing w:line="360" w:lineRule="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正本</w:t>
            </w:r>
            <w:r>
              <w:rPr>
                <w:rFonts w:hint="eastAsia" w:asciiTheme="minorEastAsia" w:hAnsiTheme="minorEastAsia" w:eastAsiaTheme="minorEastAsia" w:cstheme="minorEastAsia"/>
                <w:b/>
                <w:bCs w:val="0"/>
                <w:color w:val="auto"/>
                <w:sz w:val="24"/>
                <w:szCs w:val="24"/>
                <w:highlight w:val="none"/>
                <w:u w:val="single"/>
              </w:rPr>
              <w:t xml:space="preserve"> 1 </w:t>
            </w:r>
            <w:r>
              <w:rPr>
                <w:rFonts w:hint="eastAsia" w:asciiTheme="minorEastAsia" w:hAnsiTheme="minorEastAsia" w:eastAsiaTheme="minorEastAsia" w:cstheme="minorEastAsia"/>
                <w:b/>
                <w:bCs w:val="0"/>
                <w:color w:val="auto"/>
                <w:sz w:val="24"/>
                <w:szCs w:val="24"/>
                <w:highlight w:val="none"/>
              </w:rPr>
              <w:t>份，副本</w:t>
            </w:r>
            <w:r>
              <w:rPr>
                <w:rFonts w:hint="eastAsia" w:asciiTheme="minorEastAsia" w:hAnsiTheme="minorEastAsia" w:eastAsiaTheme="minorEastAsia" w:cstheme="minorEastAsia"/>
                <w:b/>
                <w:bCs w:val="0"/>
                <w:color w:val="auto"/>
                <w:sz w:val="24"/>
                <w:szCs w:val="24"/>
                <w:highlight w:val="none"/>
                <w:u w:val="single"/>
              </w:rPr>
              <w:t xml:space="preserve"> </w:t>
            </w:r>
            <w:r>
              <w:rPr>
                <w:rFonts w:hint="eastAsia" w:asciiTheme="minorEastAsia" w:hAnsiTheme="minorEastAsia" w:eastAsiaTheme="minorEastAsia" w:cstheme="minorEastAsia"/>
                <w:b/>
                <w:bCs w:val="0"/>
                <w:color w:val="auto"/>
                <w:sz w:val="24"/>
                <w:szCs w:val="24"/>
                <w:highlight w:val="none"/>
                <w:u w:val="single"/>
                <w:lang w:val="en-US" w:eastAsia="zh-CN"/>
              </w:rPr>
              <w:t>2</w:t>
            </w:r>
            <w:r>
              <w:rPr>
                <w:rFonts w:hint="eastAsia" w:asciiTheme="minorEastAsia" w:hAnsiTheme="minorEastAsia" w:eastAsiaTheme="minorEastAsia" w:cstheme="minorEastAsia"/>
                <w:b/>
                <w:bCs w:val="0"/>
                <w:color w:val="auto"/>
                <w:sz w:val="24"/>
                <w:szCs w:val="24"/>
                <w:highlight w:val="none"/>
                <w:u w:val="single"/>
              </w:rPr>
              <w:t xml:space="preserve"> </w:t>
            </w:r>
            <w:r>
              <w:rPr>
                <w:rFonts w:hint="eastAsia" w:asciiTheme="minorEastAsia" w:hAnsiTheme="minorEastAsia" w:eastAsiaTheme="minorEastAsia" w:cstheme="minorEastAsia"/>
                <w:b/>
                <w:bCs w:val="0"/>
                <w:color w:val="auto"/>
                <w:sz w:val="24"/>
                <w:szCs w:val="24"/>
                <w:highlight w:val="none"/>
              </w:rPr>
              <w:t>份</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bCs w:val="0"/>
                <w:color w:val="auto"/>
                <w:sz w:val="24"/>
                <w:szCs w:val="24"/>
                <w:highlight w:val="none"/>
                <w:lang w:val="en-US" w:eastAsia="zh-CN"/>
              </w:rPr>
              <w:t>正副本不一致时，以正本为准。</w:t>
            </w:r>
          </w:p>
        </w:tc>
      </w:tr>
      <w:tr w14:paraId="478D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E64DC87">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
                <w:bCs w:val="0"/>
                <w:color w:val="auto"/>
                <w:kern w:val="2"/>
                <w:highlight w:val="none"/>
                <w:lang w:val="en-US" w:eastAsia="zh-CN"/>
              </w:rPr>
            </w:pPr>
            <w:r>
              <w:rPr>
                <w:rFonts w:hint="eastAsia" w:asciiTheme="minorEastAsia" w:hAnsiTheme="minorEastAsia" w:eastAsiaTheme="minorEastAsia" w:cstheme="minorEastAsia"/>
                <w:b/>
                <w:bCs w:val="0"/>
                <w:color w:val="auto"/>
                <w:kern w:val="2"/>
                <w:highlight w:val="none"/>
                <w:lang w:val="en-US" w:eastAsia="zh-CN"/>
              </w:rPr>
              <w:t>34</w:t>
            </w:r>
          </w:p>
        </w:tc>
        <w:tc>
          <w:tcPr>
            <w:tcW w:w="1119" w:type="pct"/>
            <w:vAlign w:val="center"/>
          </w:tcPr>
          <w:p w14:paraId="4EA0D602">
            <w:pPr>
              <w:pStyle w:val="33"/>
              <w:widowControl w:val="0"/>
              <w:spacing w:before="0" w:beforeAutospacing="0" w:after="0" w:afterAutospacing="0" w:line="360" w:lineRule="auto"/>
              <w:jc w:val="both"/>
              <w:rPr>
                <w:rFonts w:hint="eastAsia"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签字或盖章及密封要求</w:t>
            </w:r>
          </w:p>
        </w:tc>
        <w:tc>
          <w:tcPr>
            <w:tcW w:w="3325" w:type="pct"/>
            <w:vAlign w:val="center"/>
          </w:tcPr>
          <w:p w14:paraId="63BDAAA1">
            <w:pPr>
              <w:spacing w:line="360" w:lineRule="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一正两副装订成册，密封在档案袋中，档案袋封面注明项目名称、单位、联系人及联系方式</w:t>
            </w:r>
          </w:p>
        </w:tc>
      </w:tr>
    </w:tbl>
    <w:p w14:paraId="404C3E52">
      <w:pPr>
        <w:spacing w:line="360" w:lineRule="auto"/>
        <w:jc w:val="center"/>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8"/>
          <w:highlight w:val="none"/>
        </w:rPr>
        <w:br w:type="page"/>
      </w:r>
      <w:bookmarkStart w:id="21" w:name="_Toc24882"/>
      <w:bookmarkStart w:id="22" w:name="_Toc9427"/>
      <w:r>
        <w:rPr>
          <w:rFonts w:hint="eastAsia" w:asciiTheme="minorEastAsia" w:hAnsiTheme="minorEastAsia" w:eastAsiaTheme="minorEastAsia" w:cstheme="minorEastAsia"/>
          <w:b/>
          <w:color w:val="auto"/>
          <w:sz w:val="24"/>
          <w:highlight w:val="none"/>
        </w:rPr>
        <w:t>二、投标人须知正文</w:t>
      </w:r>
      <w:bookmarkEnd w:id="21"/>
      <w:bookmarkEnd w:id="22"/>
    </w:p>
    <w:p w14:paraId="114CF29E">
      <w:pPr>
        <w:spacing w:line="360" w:lineRule="auto"/>
        <w:ind w:firstLine="437"/>
        <w:outlineLvl w:val="2"/>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1.采购人、采购代理机构及投标人</w:t>
      </w:r>
    </w:p>
    <w:p w14:paraId="186309F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.1采购人：是指依法开展政府采购活动的国家机关、事业单位、团体组织。</w:t>
      </w:r>
    </w:p>
    <w:p w14:paraId="5768FEA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.2采购代理机构：是指集中采购机构或从事采购代理业务的社会中介机构。</w:t>
      </w:r>
    </w:p>
    <w:p w14:paraId="79C70DF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.3政府采购监督管理部门：各级人民政府指定的有关部门依法履行与政府采购活动有关的监督管理职责。</w:t>
      </w:r>
    </w:p>
    <w:p w14:paraId="4A34D5F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.4投标人：是指向采购人提供货物、工程或者服务的法人、</w:t>
      </w:r>
      <w:r>
        <w:rPr>
          <w:rFonts w:hint="eastAsia" w:asciiTheme="minorEastAsia" w:hAnsiTheme="minorEastAsia" w:eastAsiaTheme="minorEastAsia" w:cstheme="minorEastAsia"/>
          <w:color w:val="auto"/>
          <w:sz w:val="24"/>
          <w:highlight w:val="none"/>
          <w:lang w:val="en-US" w:eastAsia="zh-CN"/>
        </w:rPr>
        <w:t>其他</w:t>
      </w:r>
      <w:r>
        <w:rPr>
          <w:rFonts w:hint="eastAsia" w:asciiTheme="minorEastAsia" w:hAnsiTheme="minorEastAsia" w:eastAsiaTheme="minorEastAsia" w:cstheme="minorEastAsia"/>
          <w:color w:val="auto"/>
          <w:sz w:val="24"/>
          <w:highlight w:val="none"/>
        </w:rPr>
        <w:t>组织或者自然人。分支机构不得参加政府采购活动，但银行、保险、石油石化、电力、电信等特殊行业除外。本项目的投标人须满足以下条件：</w:t>
      </w:r>
    </w:p>
    <w:p w14:paraId="1054A27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具备《中华人民共和国政府采购法》第二十二条关于供应商条件的规定，遵守本项目采购人本级和上级财政部门政府采购的有关规定。</w:t>
      </w:r>
    </w:p>
    <w:p w14:paraId="766BE2E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以采购代理机构认可的方式获得了本项目的招标文件。</w:t>
      </w:r>
    </w:p>
    <w:p w14:paraId="466707B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若</w:t>
      </w:r>
      <w:r>
        <w:rPr>
          <w:rFonts w:hint="eastAsia" w:asciiTheme="minorEastAsia" w:hAnsiTheme="minorEastAsia" w:eastAsiaTheme="minorEastAsia" w:cstheme="minorEastAsia"/>
          <w:color w:val="auto"/>
          <w:sz w:val="24"/>
          <w:highlight w:val="none"/>
          <w:lang w:eastAsia="zh-CN"/>
        </w:rPr>
        <w:t>采购需求</w:t>
      </w:r>
      <w:r>
        <w:rPr>
          <w:rFonts w:hint="eastAsia" w:asciiTheme="minorEastAsia" w:hAnsiTheme="minorEastAsia" w:eastAsiaTheme="minorEastAsia" w:cstheme="minorEastAsia"/>
          <w:color w:val="auto"/>
          <w:sz w:val="24"/>
          <w:highlight w:val="none"/>
        </w:rPr>
        <w:t>中写明允许采购进口产品，投标人应保证所投产品可履行合法报通关手续进入中国关境内。</w:t>
      </w:r>
    </w:p>
    <w:p w14:paraId="4929917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w:t>
      </w:r>
      <w:r>
        <w:rPr>
          <w:rFonts w:hint="eastAsia" w:asciiTheme="minorEastAsia" w:hAnsiTheme="minorEastAsia" w:eastAsiaTheme="minorEastAsia" w:cstheme="minorEastAsia"/>
          <w:color w:val="auto"/>
          <w:sz w:val="24"/>
          <w:highlight w:val="none"/>
          <w:lang w:eastAsia="zh-CN"/>
        </w:rPr>
        <w:t>采购需求</w:t>
      </w:r>
      <w:r>
        <w:rPr>
          <w:rFonts w:hint="eastAsia" w:asciiTheme="minorEastAsia" w:hAnsiTheme="minorEastAsia" w:eastAsiaTheme="minorEastAsia" w:cstheme="minorEastAsia"/>
          <w:color w:val="auto"/>
          <w:sz w:val="24"/>
          <w:highlight w:val="none"/>
        </w:rPr>
        <w:t>中未写明允许采购进口产品，如投标人所投产品为进口产品，其投标将被认定为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289C1AF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5若招标公告中允许联合体投标，对联合体规定如下：</w:t>
      </w:r>
    </w:p>
    <w:p w14:paraId="65A2E69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5.1两个以上供应商可以组成一个投标联合体，以一个投标人的身份投标。</w:t>
      </w:r>
      <w:r>
        <w:rPr>
          <w:rFonts w:hint="eastAsia" w:asciiTheme="minorEastAsia" w:hAnsiTheme="minorEastAsia" w:eastAsiaTheme="minorEastAsia" w:cstheme="minorEastAsia"/>
          <w:b w:val="0"/>
          <w:color w:val="auto"/>
          <w:sz w:val="24"/>
          <w:highlight w:val="none"/>
        </w:rPr>
        <w:t>联合体投标的，招标文件获取手续由联合体中任一成员单位办理均可。</w:t>
      </w:r>
    </w:p>
    <w:p w14:paraId="5DEEF4C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5.2联合体各方均应符合《中华人民共和国政府采购法》第二十二条规定的条件。</w:t>
      </w:r>
    </w:p>
    <w:p w14:paraId="060F408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5.3采购人根据采购项目对投标人的特殊要求，联合体中至少应当有一方符合相关规定。</w:t>
      </w:r>
    </w:p>
    <w:p w14:paraId="36D5F75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5.4联合体各方应签订联合协议，明确约定联合体各方承担的工作和相应的责任，并将联合协议作为投标文件的一部分提交。</w:t>
      </w:r>
    </w:p>
    <w:p w14:paraId="4892BCE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57ED433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5.6联合体中有同类资质的供应商按照联合体分工承担相同工作的，应当按照资质等级较低的供应商确定资质等级。</w:t>
      </w:r>
    </w:p>
    <w:p w14:paraId="5A94976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5.7以联合体形式参加政府采购活动的，联合体各方不得再单独参加或者与其他供应商另外组成联合体参加本项目投标，否则相关投标将被认定为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4B6E2F5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5.8对联合体投标的其他资格要求见</w:t>
      </w:r>
      <w:r>
        <w:rPr>
          <w:rFonts w:hint="eastAsia" w:asciiTheme="minorEastAsia" w:hAnsiTheme="minorEastAsia" w:eastAsiaTheme="minorEastAsia" w:cstheme="minorEastAsia"/>
          <w:color w:val="auto"/>
          <w:sz w:val="24"/>
          <w:highlight w:val="none"/>
          <w:lang w:val="en-US" w:eastAsia="zh-CN"/>
        </w:rPr>
        <w:t>申请人的</w:t>
      </w:r>
      <w:r>
        <w:rPr>
          <w:rFonts w:hint="eastAsia" w:asciiTheme="minorEastAsia" w:hAnsiTheme="minorEastAsia" w:eastAsiaTheme="minorEastAsia" w:cstheme="minorEastAsia"/>
          <w:color w:val="auto"/>
          <w:sz w:val="24"/>
          <w:highlight w:val="none"/>
        </w:rPr>
        <w:t>资格</w:t>
      </w:r>
      <w:r>
        <w:rPr>
          <w:rFonts w:hint="eastAsia" w:asciiTheme="minorEastAsia" w:hAnsiTheme="minorEastAsia" w:eastAsiaTheme="minorEastAsia" w:cstheme="minorEastAsia"/>
          <w:color w:val="auto"/>
          <w:sz w:val="24"/>
          <w:highlight w:val="none"/>
          <w:lang w:val="en-US" w:eastAsia="zh-CN"/>
        </w:rPr>
        <w:t>要求</w:t>
      </w:r>
      <w:r>
        <w:rPr>
          <w:rFonts w:hint="eastAsia" w:asciiTheme="minorEastAsia" w:hAnsiTheme="minorEastAsia" w:eastAsiaTheme="minorEastAsia" w:cstheme="minorEastAsia"/>
          <w:color w:val="auto"/>
          <w:sz w:val="24"/>
          <w:highlight w:val="none"/>
        </w:rPr>
        <w:t>。</w:t>
      </w:r>
    </w:p>
    <w:p w14:paraId="4554E246">
      <w:pPr>
        <w:spacing w:line="360" w:lineRule="auto"/>
        <w:ind w:firstLine="437"/>
        <w:outlineLvl w:val="2"/>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2.资金落实情况</w:t>
      </w:r>
    </w:p>
    <w:p w14:paraId="60A9868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.1本项目的采购人已获得足以支付本次招标后所签订的合同项下的资金。</w:t>
      </w:r>
    </w:p>
    <w:p w14:paraId="1E04BAB8">
      <w:pPr>
        <w:spacing w:line="360" w:lineRule="auto"/>
        <w:ind w:firstLine="437"/>
        <w:outlineLvl w:val="2"/>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3.投标费用</w:t>
      </w:r>
    </w:p>
    <w:p w14:paraId="21DC34F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不论投标的结果如何，投标人应承担所有与准备和参加投标有关的费用。</w:t>
      </w:r>
    </w:p>
    <w:p w14:paraId="5DC87F50">
      <w:pPr>
        <w:spacing w:line="360" w:lineRule="auto"/>
        <w:ind w:firstLine="437"/>
        <w:outlineLvl w:val="2"/>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4.适用法律</w:t>
      </w:r>
    </w:p>
    <w:p w14:paraId="6547EF9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本项目采购人、采购代理机构、投标人、评标委员会的相关行为均受《中华人民共和国政府采购法》、《中</w:t>
      </w:r>
      <w:r>
        <w:rPr>
          <w:rFonts w:hint="eastAsia" w:asciiTheme="minorEastAsia" w:hAnsiTheme="minorEastAsia" w:eastAsiaTheme="minorEastAsia" w:cstheme="minorEastAsia"/>
          <w:color w:val="auto"/>
          <w:sz w:val="24"/>
          <w:szCs w:val="22"/>
          <w:highlight w:val="none"/>
        </w:rPr>
        <w:t>华人民共和国政府采购法实施条例》</w:t>
      </w:r>
      <w:r>
        <w:rPr>
          <w:rFonts w:hint="eastAsia" w:asciiTheme="minorEastAsia" w:hAnsiTheme="minorEastAsia" w:eastAsiaTheme="minorEastAsia" w:cstheme="minorEastAsia"/>
          <w:color w:val="auto"/>
          <w:sz w:val="24"/>
          <w:szCs w:val="22"/>
          <w:highlight w:val="none"/>
          <w:lang w:val="en-US" w:eastAsia="zh-CN"/>
        </w:rPr>
        <w:t>及</w:t>
      </w:r>
      <w:r>
        <w:rPr>
          <w:rFonts w:hint="eastAsia" w:asciiTheme="minorEastAsia" w:hAnsiTheme="minorEastAsia" w:eastAsiaTheme="minorEastAsia" w:cstheme="minorEastAsia"/>
          <w:color w:val="auto"/>
          <w:sz w:val="24"/>
          <w:szCs w:val="22"/>
          <w:highlight w:val="none"/>
        </w:rPr>
        <w:t>本项目本级和上级财政部门、政府采购监督管理部门的政府采购有关规定的约束，其权利受到上述法律法规的保护。</w:t>
      </w:r>
    </w:p>
    <w:p w14:paraId="606043B0">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.招标文件构成</w:t>
      </w:r>
    </w:p>
    <w:p w14:paraId="2BEEB6D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.1招标文件包括下列内容：</w:t>
      </w:r>
    </w:p>
    <w:p w14:paraId="29BAE752">
      <w:pPr>
        <w:spacing w:line="360" w:lineRule="auto"/>
        <w:ind w:firstLine="840" w:firstLineChars="35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投标邀请</w:t>
      </w:r>
    </w:p>
    <w:p w14:paraId="15A9EB8A">
      <w:pPr>
        <w:spacing w:line="360" w:lineRule="auto"/>
        <w:ind w:firstLine="840" w:firstLineChars="35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投标人须知</w:t>
      </w:r>
    </w:p>
    <w:p w14:paraId="7131CE71">
      <w:pPr>
        <w:spacing w:line="360" w:lineRule="auto"/>
        <w:ind w:firstLine="840" w:firstLineChars="35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采购需求</w:t>
      </w:r>
    </w:p>
    <w:p w14:paraId="35940F8B">
      <w:pPr>
        <w:spacing w:line="360" w:lineRule="auto"/>
        <w:ind w:firstLine="840" w:firstLineChars="35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评标方法和标准</w:t>
      </w:r>
    </w:p>
    <w:p w14:paraId="3C64F5C0">
      <w:pPr>
        <w:spacing w:line="360" w:lineRule="auto"/>
        <w:ind w:firstLine="840" w:firstLineChars="35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政府采购合同</w:t>
      </w:r>
    </w:p>
    <w:p w14:paraId="29FDF95D">
      <w:pPr>
        <w:spacing w:line="360" w:lineRule="auto"/>
        <w:ind w:firstLine="840" w:firstLineChars="35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第六章  投标文件格式</w:t>
      </w:r>
    </w:p>
    <w:p w14:paraId="2E5675C6">
      <w:pPr>
        <w:spacing w:line="360" w:lineRule="auto"/>
        <w:ind w:firstLine="840" w:firstLineChars="35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w:t>
      </w:r>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章  政府采购询问函和质疑函范本</w:t>
      </w:r>
    </w:p>
    <w:p w14:paraId="4A75056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现场考察</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val="0"/>
          <w:bCs/>
          <w:color w:val="auto"/>
          <w:kern w:val="2"/>
          <w:sz w:val="24"/>
          <w:szCs w:val="22"/>
          <w:highlight w:val="none"/>
          <w:lang w:val="en-US" w:eastAsia="zh-CN" w:bidi="ar-SA"/>
        </w:rPr>
        <w:t>标前答疑会</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及相关事项见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64110D4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投标人应认真阅读招标文件所有的事项、格式、条款和技术规范等。</w:t>
      </w:r>
    </w:p>
    <w:p w14:paraId="71F2A195">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6</w:t>
      </w:r>
      <w:r>
        <w:rPr>
          <w:rFonts w:hint="eastAsia" w:asciiTheme="minorEastAsia" w:hAnsiTheme="minorEastAsia" w:eastAsiaTheme="minorEastAsia" w:cstheme="minorEastAsia"/>
          <w:b/>
          <w:color w:val="auto"/>
          <w:sz w:val="24"/>
          <w:highlight w:val="none"/>
        </w:rPr>
        <w:t>.招标文件的澄清与修改</w:t>
      </w:r>
    </w:p>
    <w:p w14:paraId="6A62DA7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.1投标人如对招标文件内容有疑问，必须在</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规定的网上询问截止时间前以电子邮件提交给采购代理机构（邮箱：</w:t>
      </w:r>
      <w:r>
        <w:rPr>
          <w:rFonts w:hint="eastAsia" w:asciiTheme="minorEastAsia" w:hAnsiTheme="minorEastAsia" w:eastAsiaTheme="minorEastAsia" w:cstheme="minorEastAsia"/>
          <w:color w:val="auto"/>
          <w:sz w:val="24"/>
          <w:highlight w:val="none"/>
          <w:lang w:eastAsia="zh-CN"/>
        </w:rPr>
        <w:t>290407638@qq.com</w:t>
      </w:r>
      <w:r>
        <w:rPr>
          <w:rFonts w:hint="eastAsia" w:asciiTheme="minorEastAsia" w:hAnsiTheme="minorEastAsia" w:eastAsiaTheme="minorEastAsia" w:cstheme="minorEastAsia"/>
          <w:color w:val="auto"/>
          <w:sz w:val="24"/>
          <w:highlight w:val="none"/>
        </w:rPr>
        <w:t>）。</w:t>
      </w:r>
    </w:p>
    <w:p w14:paraId="50D4FB2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.2采购人可主动地或在</w:t>
      </w:r>
      <w:r>
        <w:rPr>
          <w:rFonts w:hint="eastAsia" w:asciiTheme="minorEastAsia" w:hAnsiTheme="minorEastAsia" w:eastAsiaTheme="minorEastAsia" w:cstheme="minorEastAsia"/>
          <w:color w:val="auto"/>
          <w:sz w:val="24"/>
          <w:highlight w:val="none"/>
          <w:lang w:val="en-US" w:eastAsia="zh-CN"/>
        </w:rPr>
        <w:t>答复</w:t>
      </w:r>
      <w:r>
        <w:rPr>
          <w:rFonts w:hint="eastAsia" w:asciiTheme="minorEastAsia" w:hAnsiTheme="minorEastAsia" w:eastAsiaTheme="minorEastAsia" w:cstheme="minorEastAsia"/>
          <w:color w:val="auto"/>
          <w:sz w:val="24"/>
          <w:highlight w:val="none"/>
        </w:rPr>
        <w:t>投标人提出的</w:t>
      </w:r>
      <w:r>
        <w:rPr>
          <w:rFonts w:hint="eastAsia" w:asciiTheme="minorEastAsia" w:hAnsiTheme="minorEastAsia" w:eastAsiaTheme="minorEastAsia" w:cstheme="minorEastAsia"/>
          <w:color w:val="auto"/>
          <w:sz w:val="24"/>
          <w:highlight w:val="none"/>
          <w:lang w:val="en-US" w:eastAsia="zh-CN"/>
        </w:rPr>
        <w:t>询问</w:t>
      </w:r>
      <w:r>
        <w:rPr>
          <w:rFonts w:hint="eastAsia" w:asciiTheme="minorEastAsia" w:hAnsiTheme="minorEastAsia" w:eastAsiaTheme="minorEastAsia" w:cstheme="minorEastAsia"/>
          <w:color w:val="auto"/>
          <w:sz w:val="24"/>
          <w:highlight w:val="none"/>
        </w:rPr>
        <w:t>时对招标文件进行澄清与修改。采购代理机构将在</w:t>
      </w:r>
      <w:r>
        <w:rPr>
          <w:rFonts w:hint="eastAsia" w:asciiTheme="minorEastAsia" w:hAnsiTheme="minorEastAsia" w:eastAsiaTheme="minorEastAsia" w:cstheme="minorEastAsia"/>
          <w:color w:val="auto"/>
          <w:sz w:val="24"/>
          <w:highlight w:val="none"/>
          <w:lang w:val="en-US" w:eastAsia="zh-CN"/>
        </w:rPr>
        <w:t>滁州市第一人民医院官网</w:t>
      </w:r>
      <w:r>
        <w:rPr>
          <w:rFonts w:hint="eastAsia" w:asciiTheme="minorEastAsia" w:hAnsiTheme="minorEastAsia" w:eastAsiaTheme="minorEastAsia" w:cstheme="minorEastAsia"/>
          <w:color w:val="auto"/>
          <w:sz w:val="24"/>
          <w:highlight w:val="none"/>
        </w:rPr>
        <w:t>以发布更正公告的方式，澄清或修改招标文件，更正公告的内容作为招标文件的组成部分，对投标人起约束作用。投标人应主动上网查询。采购代理机构不承担投标人未及时关注相关信息引发的相关责任。</w:t>
      </w:r>
    </w:p>
    <w:p w14:paraId="59E9E34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3760FDB">
      <w:pPr>
        <w:spacing w:line="360" w:lineRule="auto"/>
        <w:ind w:firstLine="435"/>
        <w:rPr>
          <w:rFonts w:hint="eastAsia" w:asciiTheme="minorEastAsia" w:hAnsiTheme="minorEastAsia" w:eastAsiaTheme="minorEastAsia" w:cstheme="minorEastAsia"/>
          <w:i/>
          <w:iCs/>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.4对于没有提出疑问又参与了本项目投标的投标人将被视为完全认同本招标文件（含更正公告的内容）</w:t>
      </w:r>
      <w:r>
        <w:rPr>
          <w:rFonts w:hint="eastAsia" w:asciiTheme="minorEastAsia" w:hAnsiTheme="minorEastAsia" w:eastAsiaTheme="minorEastAsia" w:cstheme="minorEastAsia"/>
          <w:i/>
          <w:color w:val="auto"/>
          <w:sz w:val="24"/>
          <w:highlight w:val="none"/>
        </w:rPr>
        <w:t>。</w:t>
      </w:r>
    </w:p>
    <w:p w14:paraId="2EB5D588">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7</w:t>
      </w:r>
      <w:r>
        <w:rPr>
          <w:rFonts w:hint="eastAsia" w:asciiTheme="minorEastAsia" w:hAnsiTheme="minorEastAsia" w:eastAsiaTheme="minorEastAsia" w:cstheme="minorEastAsia"/>
          <w:b/>
          <w:color w:val="auto"/>
          <w:sz w:val="24"/>
          <w:highlight w:val="none"/>
        </w:rPr>
        <w:t>.投标范围及投标文件中标准和计量单位的使用</w:t>
      </w:r>
    </w:p>
    <w:p w14:paraId="00A8D9E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.1项目有分包的，投标人可对招标文件其中某一个或几个分包进行投标，除非在</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中另有规定。</w:t>
      </w:r>
    </w:p>
    <w:p w14:paraId="27A1706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.2投标人应当对所投分包招标文件中“采购需求”所列的所有内容进行投标，如仅响应所投包别中的部分内容，其所投包别的投标将被认定为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5BC67CF4">
      <w:pPr>
        <w:spacing w:line="360" w:lineRule="auto"/>
        <w:ind w:firstLine="435"/>
        <w:rPr>
          <w:rFonts w:hint="eastAsia" w:asciiTheme="minorEastAsia" w:hAnsiTheme="minorEastAsia" w:eastAsiaTheme="minorEastAsia" w:cstheme="minorEastAsia"/>
          <w:color w:val="auto"/>
          <w:sz w:val="24"/>
          <w:highlight w:val="none"/>
        </w:rPr>
      </w:pPr>
      <w:bookmarkStart w:id="23" w:name="_Hlk16458980"/>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.3无论招标文件中是否要求，投标人所投货物</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服务</w:t>
      </w:r>
      <w:r>
        <w:rPr>
          <w:rFonts w:hint="eastAsia" w:asciiTheme="minorEastAsia" w:hAnsiTheme="minorEastAsia" w:eastAsiaTheme="minorEastAsia" w:cstheme="minorEastAsia"/>
          <w:color w:val="auto"/>
          <w:sz w:val="24"/>
          <w:highlight w:val="none"/>
          <w:lang w:val="en-US" w:eastAsia="zh-CN"/>
        </w:rPr>
        <w:t>及</w:t>
      </w:r>
      <w:r>
        <w:rPr>
          <w:rFonts w:hint="eastAsia" w:asciiTheme="minorEastAsia" w:hAnsiTheme="minorEastAsia" w:eastAsiaTheme="minorEastAsia" w:cstheme="minorEastAsia"/>
          <w:color w:val="auto"/>
          <w:sz w:val="24"/>
          <w:highlight w:val="none"/>
        </w:rPr>
        <w:t>工程</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i w:val="0"/>
          <w:iCs w:val="0"/>
          <w:color w:val="auto"/>
          <w:sz w:val="24"/>
          <w:highlight w:val="none"/>
          <w:u w:val="none"/>
          <w:lang w:val="en-US" w:eastAsia="zh-CN"/>
        </w:rPr>
        <w:t>如有</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均应符合国家强制性标准。</w:t>
      </w:r>
    </w:p>
    <w:bookmarkEnd w:id="23"/>
    <w:p w14:paraId="39EC8BF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16AD33D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.5除招标文件中有特殊要求外，投标文件中所使用的计量单位，应采用中华人民共和国法定计量单位。</w:t>
      </w:r>
    </w:p>
    <w:p w14:paraId="51A1CA5E">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8</w:t>
      </w:r>
      <w:r>
        <w:rPr>
          <w:rFonts w:hint="eastAsia" w:asciiTheme="minorEastAsia" w:hAnsiTheme="minorEastAsia" w:eastAsiaTheme="minorEastAsia" w:cstheme="minorEastAsia"/>
          <w:b/>
          <w:color w:val="auto"/>
          <w:sz w:val="24"/>
          <w:highlight w:val="none"/>
        </w:rPr>
        <w:t>.投标文件构成</w:t>
      </w:r>
    </w:p>
    <w:p w14:paraId="3DD2000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.1投标人应完整地按招标文件提供的投标文件格式及要求编写投标文件，具体内容详见本项目投标文件格式的相关内容。</w:t>
      </w:r>
    </w:p>
    <w:p w14:paraId="58DDA986">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8.2</w:t>
      </w:r>
      <w:r>
        <w:rPr>
          <w:rFonts w:hint="eastAsia" w:asciiTheme="minorEastAsia" w:hAnsiTheme="minorEastAsia" w:eastAsiaTheme="minorEastAsia" w:cstheme="minorEastAsia"/>
          <w:color w:val="auto"/>
          <w:sz w:val="24"/>
          <w:highlight w:val="none"/>
        </w:rPr>
        <w:t>投标人应提交招标文件要求的证明文件，证明其投标内容符合招标文件规定</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该证明文件是投标文件的一部分</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证明文件</w:t>
      </w:r>
      <w:r>
        <w:rPr>
          <w:rFonts w:hint="eastAsia" w:asciiTheme="minorEastAsia" w:hAnsiTheme="minorEastAsia" w:eastAsiaTheme="minorEastAsia" w:cstheme="minorEastAsia"/>
          <w:color w:val="auto"/>
          <w:sz w:val="24"/>
          <w:highlight w:val="none"/>
          <w:lang w:val="en-US" w:eastAsia="zh-CN"/>
        </w:rPr>
        <w:t>形式</w:t>
      </w:r>
      <w:r>
        <w:rPr>
          <w:rFonts w:hint="eastAsia" w:asciiTheme="minorEastAsia" w:hAnsiTheme="minorEastAsia" w:eastAsiaTheme="minorEastAsia" w:cstheme="minorEastAsia"/>
          <w:color w:val="auto"/>
          <w:sz w:val="24"/>
          <w:highlight w:val="none"/>
        </w:rPr>
        <w:t>可以是文字资料、图纸和数据</w:t>
      </w:r>
      <w:bookmarkStart w:id="24" w:name="_Hlk11703583"/>
      <w:r>
        <w:rPr>
          <w:rFonts w:hint="eastAsia" w:asciiTheme="minorEastAsia" w:hAnsiTheme="minorEastAsia" w:eastAsiaTheme="minorEastAsia" w:cstheme="minorEastAsia"/>
          <w:color w:val="auto"/>
          <w:sz w:val="24"/>
          <w:highlight w:val="none"/>
          <w:lang w:val="en-US" w:eastAsia="zh-CN"/>
        </w:rPr>
        <w:t>等。</w:t>
      </w:r>
    </w:p>
    <w:bookmarkEnd w:id="24"/>
    <w:p w14:paraId="5BFDB39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8.3</w:t>
      </w:r>
      <w:r>
        <w:rPr>
          <w:rFonts w:hint="eastAsia" w:asciiTheme="minorEastAsia" w:hAnsiTheme="minorEastAsia" w:eastAsiaTheme="minorEastAsia" w:cstheme="minorEastAsia"/>
          <w:color w:val="auto"/>
          <w:sz w:val="24"/>
          <w:highlight w:val="none"/>
        </w:rPr>
        <w:t>为保证公平公正，除非另有规定或说明，投标人对同一项目投标时，不得同时提供备选投标方案。</w:t>
      </w:r>
    </w:p>
    <w:p w14:paraId="51B93470">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9</w:t>
      </w:r>
      <w:r>
        <w:rPr>
          <w:rFonts w:hint="eastAsia" w:asciiTheme="minorEastAsia" w:hAnsiTheme="minorEastAsia" w:eastAsiaTheme="minorEastAsia" w:cstheme="minorEastAsia"/>
          <w:b/>
          <w:color w:val="auto"/>
          <w:sz w:val="24"/>
          <w:highlight w:val="none"/>
        </w:rPr>
        <w:t>.投标报价</w:t>
      </w:r>
    </w:p>
    <w:p w14:paraId="476970F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12.1投标人的报价应当包括满足本次招标全部采购需求。</w:t>
      </w:r>
      <w:r>
        <w:rPr>
          <w:rFonts w:hint="eastAsia" w:asciiTheme="minorEastAsia" w:hAnsiTheme="minorEastAsia" w:eastAsiaTheme="minorEastAsia" w:cstheme="minorEastAsia"/>
          <w:color w:val="auto"/>
          <w:sz w:val="24"/>
          <w:highlight w:val="none"/>
          <w:lang w:val="en-US" w:eastAsia="zh-CN"/>
        </w:rPr>
        <w:t>除招标文件另有规定外，</w:t>
      </w:r>
      <w:r>
        <w:rPr>
          <w:rFonts w:hint="eastAsia" w:asciiTheme="minorEastAsia" w:hAnsiTheme="minorEastAsia" w:eastAsiaTheme="minorEastAsia" w:cstheme="minorEastAsia"/>
          <w:color w:val="auto"/>
          <w:sz w:val="24"/>
          <w:highlight w:val="none"/>
        </w:rPr>
        <w:t>所有投标均应以人民币报价。投标人的投标报价应遵守《中华人民共和国价格法》。</w:t>
      </w:r>
    </w:p>
    <w:p w14:paraId="0616CFE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.2投标人报价超过招标文件规定的预算金额或者分项、分包最高限价，其投标将被认定为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14:paraId="223C017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投标报价在合同履行过程中是固定不变的，不得以任何理由予以变更。任何包含价格调整要求的投标，其投标将被认定为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07D5288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2D36C6A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采购人不接受具有附加条件的报价。</w:t>
      </w:r>
    </w:p>
    <w:p w14:paraId="6CC18DD2">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.投标保证金</w:t>
      </w:r>
    </w:p>
    <w:p w14:paraId="51C65A4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.1本项目不收取投标保证金。</w:t>
      </w:r>
    </w:p>
    <w:p w14:paraId="3A4B24B2">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.投标有效期</w:t>
      </w:r>
    </w:p>
    <w:p w14:paraId="475CFAD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.1投标有效期为从投标截止之日算起的日历天数，投标有效期详见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2B99C30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3F6705F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DA90E7">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.投标文件的递交、修改与撤回</w:t>
      </w:r>
    </w:p>
    <w:p w14:paraId="132D87E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.1投标人应当在</w:t>
      </w:r>
      <w:r>
        <w:rPr>
          <w:rFonts w:hint="eastAsia" w:asciiTheme="minorEastAsia" w:hAnsiTheme="minorEastAsia" w:eastAsiaTheme="minorEastAsia" w:cstheme="minorEastAsia"/>
          <w:color w:val="auto"/>
          <w:sz w:val="24"/>
          <w:highlight w:val="none"/>
          <w:lang w:val="en-US" w:eastAsia="zh-CN"/>
        </w:rPr>
        <w:t>招标公告</w:t>
      </w:r>
      <w:r>
        <w:rPr>
          <w:rFonts w:hint="eastAsia" w:asciiTheme="minorEastAsia" w:hAnsiTheme="minorEastAsia" w:eastAsiaTheme="minorEastAsia" w:cstheme="minorEastAsia"/>
          <w:color w:val="auto"/>
          <w:sz w:val="24"/>
          <w:highlight w:val="none"/>
        </w:rPr>
        <w:t>规定的投标截止时间前，将加密的投标文件在电子交易系统上传。</w:t>
      </w:r>
    </w:p>
    <w:p w14:paraId="67DE3EC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B26283D">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.开标</w:t>
      </w:r>
    </w:p>
    <w:p w14:paraId="03D6B4D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开标时，</w:t>
      </w:r>
      <w:r>
        <w:rPr>
          <w:rFonts w:hint="eastAsia" w:asciiTheme="minorEastAsia" w:hAnsiTheme="minorEastAsia" w:eastAsiaTheme="minorEastAsia" w:cstheme="minorEastAsia"/>
          <w:sz w:val="24"/>
          <w:szCs w:val="24"/>
          <w:highlight w:val="none"/>
        </w:rPr>
        <w:t>各投标人应在</w:t>
      </w:r>
      <w:r>
        <w:rPr>
          <w:rFonts w:hint="eastAsia" w:asciiTheme="minorEastAsia" w:hAnsiTheme="minorEastAsia" w:eastAsiaTheme="minorEastAsia" w:cstheme="minorEastAsia"/>
          <w:sz w:val="24"/>
          <w:szCs w:val="24"/>
          <w:highlight w:val="none"/>
          <w:u w:val="single"/>
        </w:rPr>
        <w:t>投标人须知前附表</w:t>
      </w:r>
      <w:r>
        <w:rPr>
          <w:rFonts w:hint="eastAsia" w:asciiTheme="minorEastAsia" w:hAnsiTheme="minorEastAsia" w:eastAsiaTheme="minorEastAsia" w:cstheme="minorEastAsia"/>
          <w:sz w:val="24"/>
          <w:szCs w:val="24"/>
          <w:highlight w:val="none"/>
        </w:rPr>
        <w:t>规定的解密时间前</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szCs w:val="24"/>
          <w:highlight w:val="none"/>
          <w:lang w:val="en-US" w:eastAsia="zh-CN"/>
        </w:rPr>
        <w:t>其</w:t>
      </w:r>
      <w:r>
        <w:rPr>
          <w:rFonts w:hint="eastAsia" w:asciiTheme="minorEastAsia" w:hAnsiTheme="minorEastAsia" w:eastAsiaTheme="minorEastAsia" w:cstheme="minorEastAsia"/>
          <w:color w:val="auto"/>
          <w:sz w:val="24"/>
          <w:highlight w:val="none"/>
        </w:rPr>
        <w:t>投标文件进行解密。</w:t>
      </w:r>
    </w:p>
    <w:p w14:paraId="5BD37FF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开标时，采购代理机构将通过网上开标系统公布开标结果，公布内容包括投标人名称、投标价格及招标文件规定的内容。</w:t>
      </w:r>
    </w:p>
    <w:p w14:paraId="72B27C0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采购人或采购代理机构将对开标过程进行记录，由参加开标的各投标人代表和相关工作人员签字确认，并存档备查。</w:t>
      </w:r>
    </w:p>
    <w:p w14:paraId="32EB3FE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投标人未派代表参加开标的，视同投标人认可开标结果。</w:t>
      </w:r>
    </w:p>
    <w:p w14:paraId="3711595D">
      <w:pPr>
        <w:spacing w:line="360" w:lineRule="auto"/>
        <w:ind w:firstLine="435"/>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投标人代表对开标过程和开标记录有疑义，以及认为采购人、采购代理机构相关工作人员有需要回避的情形的，应当场提出询问或者回避申请。</w:t>
      </w:r>
    </w:p>
    <w:p w14:paraId="355818E8">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color w:val="auto"/>
          <w:sz w:val="24"/>
          <w:highlight w:val="none"/>
        </w:rPr>
        <w:t>.资格审查及组建评标委员会</w:t>
      </w:r>
    </w:p>
    <w:p w14:paraId="0754B8C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.1采购人或采购代理机构依据法律法规和招标文件中规定的内容，对投标人资格进行审查，未通过资格审查的投标人不进入评标。</w:t>
      </w:r>
    </w:p>
    <w:p w14:paraId="4D0B09DA">
      <w:pPr>
        <w:spacing w:line="360" w:lineRule="auto"/>
        <w:ind w:firstLine="435"/>
        <w:rPr>
          <w:rFonts w:hint="eastAsia" w:asciiTheme="minorEastAsia" w:hAnsiTheme="minorEastAsia" w:eastAsiaTheme="minorEastAsia" w:cstheme="minorEastAsia"/>
          <w:color w:val="auto"/>
          <w:sz w:val="24"/>
          <w:szCs w:val="24"/>
          <w:highlight w:val="none"/>
        </w:rPr>
      </w:pPr>
      <w:bookmarkStart w:id="25" w:name="_Hlk24663244"/>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Theme="minorEastAsia" w:hAnsiTheme="minorEastAsia" w:eastAsiaTheme="minorEastAsia" w:cstheme="minorEastAsia"/>
          <w:b/>
          <w:color w:val="auto"/>
          <w:sz w:val="24"/>
          <w:szCs w:val="24"/>
          <w:highlight w:val="none"/>
        </w:rPr>
        <w:t>投标无效</w:t>
      </w:r>
      <w:r>
        <w:rPr>
          <w:rFonts w:hint="eastAsia" w:asciiTheme="minorEastAsia" w:hAnsiTheme="minorEastAsia" w:eastAsiaTheme="minorEastAsia" w:cstheme="minorEastAsia"/>
          <w:color w:val="auto"/>
          <w:sz w:val="24"/>
          <w:szCs w:val="24"/>
          <w:highlight w:val="none"/>
        </w:rPr>
        <w:t>。</w:t>
      </w:r>
    </w:p>
    <w:p w14:paraId="647A2A50">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以联合体形式参加投标的，联合体成员存在以上不良信用记录的，联合体投标将被认定为</w:t>
      </w:r>
      <w:r>
        <w:rPr>
          <w:rFonts w:hint="eastAsia" w:asciiTheme="minorEastAsia" w:hAnsiTheme="minorEastAsia" w:eastAsiaTheme="minorEastAsia" w:cstheme="minorEastAsia"/>
          <w:b/>
          <w:color w:val="auto"/>
          <w:sz w:val="24"/>
          <w:szCs w:val="24"/>
          <w:highlight w:val="none"/>
        </w:rPr>
        <w:t>投标无效</w:t>
      </w:r>
      <w:r>
        <w:rPr>
          <w:rFonts w:hint="eastAsia" w:asciiTheme="minorEastAsia" w:hAnsiTheme="minorEastAsia" w:eastAsiaTheme="minorEastAsia" w:cstheme="minorEastAsia"/>
          <w:color w:val="auto"/>
          <w:sz w:val="24"/>
          <w:szCs w:val="24"/>
          <w:highlight w:val="none"/>
        </w:rPr>
        <w:t>。</w:t>
      </w:r>
    </w:p>
    <w:p w14:paraId="20F84A8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3583BDFB">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.3按照《中华人民共和国政府采购法》、《中华人民共和国政府采购法实施条例》及本项目本级和上级财政部门、政府采购监督管理部门的有关规定依法组建的评标委员会，负责本项目评标工作。</w:t>
      </w:r>
    </w:p>
    <w:p w14:paraId="458706C4">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15</w:t>
      </w:r>
      <w:r>
        <w:rPr>
          <w:rFonts w:hint="eastAsia" w:asciiTheme="minorEastAsia" w:hAnsiTheme="minorEastAsia" w:eastAsiaTheme="minorEastAsia" w:cstheme="minorEastAsia"/>
          <w:b/>
          <w:color w:val="auto"/>
          <w:sz w:val="24"/>
          <w:highlight w:val="none"/>
        </w:rPr>
        <w:t>.投标文件符合性审查与澄清</w:t>
      </w:r>
    </w:p>
    <w:p w14:paraId="2B004B6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.1符合性审查是指依据招标文件的规定，从投标文件的有效性和完整性对招标文件的响应程度进行审查，以确定是否对招标文件的实质性要求做出响应。</w:t>
      </w:r>
    </w:p>
    <w:p w14:paraId="756B840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投标文件的澄清</w:t>
      </w:r>
    </w:p>
    <w:p w14:paraId="1DB1A74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7B467FF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7FE98A0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15.</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.2投标人的澄清、说明或补正将作为投标文件的一部分。</w:t>
      </w:r>
    </w:p>
    <w:p w14:paraId="3792D3F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15.</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.3评标委员会对投标人提交的澄清、说明或补正有疑问的，可以要求投标人进一步澄清、说明或补正，直至满足评标委员会的要求。</w:t>
      </w:r>
    </w:p>
    <w:p w14:paraId="165C5E8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15.</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投标文件报价出现前后不一致的，按照下列规定修正：</w:t>
      </w:r>
    </w:p>
    <w:p w14:paraId="39BF232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（1）投标文件中开标一览表内容与投标文件中相应内容不一致的，以开标一览表为准；</w:t>
      </w:r>
    </w:p>
    <w:p w14:paraId="417C100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（2）大写金额和小写金额不一致的，以大写金额为准；</w:t>
      </w:r>
    </w:p>
    <w:p w14:paraId="429551B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（3）单价金额小数点或者百分比有明显错位的，以开标一览表的总价为准，并修改单价；</w:t>
      </w:r>
    </w:p>
    <w:p w14:paraId="41819E2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（4）总价金额与按单价汇总金额不一致的，以单价金额计算结果为准。</w:t>
      </w:r>
    </w:p>
    <w:p w14:paraId="6745D85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同时出现两种以上不一致的，按照前款规定的顺序修正。修正后的报价按照第</w:t>
      </w:r>
      <w:r>
        <w:rPr>
          <w:rFonts w:hint="eastAsia" w:asciiTheme="minorEastAsia" w:hAnsiTheme="minorEastAsia" w:eastAsiaTheme="minorEastAsia" w:cstheme="minorEastAsia"/>
          <w:color w:val="auto"/>
          <w:sz w:val="24"/>
          <w:highlight w:val="none"/>
          <w:lang w:eastAsia="zh-CN"/>
        </w:rPr>
        <w:t>15.</w:t>
      </w:r>
      <w:r>
        <w:rPr>
          <w:rFonts w:hint="eastAsia" w:asciiTheme="minorEastAsia" w:hAnsiTheme="minorEastAsia" w:eastAsiaTheme="minorEastAsia" w:cstheme="minorEastAsia"/>
          <w:color w:val="auto"/>
          <w:sz w:val="24"/>
          <w:highlight w:val="none"/>
        </w:rPr>
        <w:t>4条的规定经投标人确认后产生约束力，投标人不确认的，其投标将被认定为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12F79106">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对不同文字文本投标文件的解释发生异议的，以中文文本为准。</w:t>
      </w:r>
    </w:p>
    <w:p w14:paraId="3D09046A">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16.</w:t>
      </w:r>
      <w:r>
        <w:rPr>
          <w:rFonts w:hint="eastAsia" w:asciiTheme="minorEastAsia" w:hAnsiTheme="minorEastAsia" w:eastAsiaTheme="minorEastAsia" w:cstheme="minorEastAsia"/>
          <w:b/>
          <w:color w:val="auto"/>
          <w:sz w:val="24"/>
          <w:highlight w:val="none"/>
        </w:rPr>
        <w:t>投标无效</w:t>
      </w:r>
    </w:p>
    <w:p w14:paraId="1F7822C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16.</w:t>
      </w:r>
      <w:r>
        <w:rPr>
          <w:rFonts w:hint="eastAsia" w:asciiTheme="minorEastAsia" w:hAnsiTheme="minorEastAsia" w:eastAsiaTheme="minorEastAsia" w:cstheme="minorEastAsia"/>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6246447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评标委员会决定投标的响应性只根据招标文件要求和投标文件内容。</w:t>
      </w:r>
    </w:p>
    <w:p w14:paraId="29CA137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无论何种原因，即使投标人投标时携带了证书材料的原件，但投标文件中未提供与之内容完全一致的扫描件的，评标委员会视同其未提供。</w:t>
      </w:r>
    </w:p>
    <w:p w14:paraId="0C9D244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16.</w:t>
      </w:r>
      <w:r>
        <w:rPr>
          <w:rFonts w:hint="eastAsia" w:asciiTheme="minorEastAsia" w:hAnsiTheme="minorEastAsia" w:eastAsiaTheme="minorEastAsia" w:cstheme="minorEastAsia"/>
          <w:color w:val="auto"/>
          <w:sz w:val="24"/>
          <w:highlight w:val="none"/>
        </w:rPr>
        <w:t>2如发现下列情况之一的，其投标将被认定为</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14:paraId="74EDF02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（1）投标文件未按照招标文件规定要求签署、盖章的；</w:t>
      </w:r>
    </w:p>
    <w:p w14:paraId="660A5CB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（2）不具备招标文件中规定的资格要求的；</w:t>
      </w:r>
    </w:p>
    <w:p w14:paraId="275F462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（3）报价超过招标文件中规定的预算金额或者最高限价的；</w:t>
      </w:r>
    </w:p>
    <w:p w14:paraId="071F632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（4）投标文件含有采购人不能接受的附加条件的；</w:t>
      </w:r>
    </w:p>
    <w:p w14:paraId="7A874F4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（5）法律、法规和招标文件规定的其他无效情形。</w:t>
      </w:r>
    </w:p>
    <w:p w14:paraId="6161051D">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17.</w:t>
      </w:r>
      <w:r>
        <w:rPr>
          <w:rFonts w:hint="eastAsia" w:asciiTheme="minorEastAsia" w:hAnsiTheme="minorEastAsia" w:eastAsiaTheme="minorEastAsia" w:cstheme="minorEastAsia"/>
          <w:b/>
          <w:color w:val="auto"/>
          <w:sz w:val="24"/>
          <w:highlight w:val="none"/>
        </w:rPr>
        <w:t>比较与评价</w:t>
      </w:r>
    </w:p>
    <w:p w14:paraId="4B8A1BB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17.</w:t>
      </w:r>
      <w:r>
        <w:rPr>
          <w:rFonts w:hint="eastAsia" w:asciiTheme="minorEastAsia" w:hAnsiTheme="minorEastAsia" w:eastAsiaTheme="minorEastAsia" w:cstheme="minorEastAsia"/>
          <w:color w:val="auto"/>
          <w:sz w:val="24"/>
          <w:highlight w:val="none"/>
        </w:rPr>
        <w:t>1经符合性审查合格的投标文件，评标委员会将根据招标文件确定的评标方法和标准，对其投标文件作进一步的比较与评价。</w:t>
      </w:r>
    </w:p>
    <w:p w14:paraId="418F4E5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17.</w:t>
      </w:r>
      <w:r>
        <w:rPr>
          <w:rFonts w:hint="eastAsia" w:asciiTheme="minorEastAsia" w:hAnsiTheme="minorEastAsia" w:eastAsiaTheme="minorEastAsia" w:cstheme="minorEastAsia"/>
          <w:color w:val="auto"/>
          <w:sz w:val="24"/>
          <w:highlight w:val="none"/>
        </w:rPr>
        <w:t>2评标严格按照招标文件的要求和条件进行。根据实际情况，在</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中规定采用下列一种评标方法，详细评标方法和标准见招标文件第四章：</w:t>
      </w:r>
    </w:p>
    <w:p w14:paraId="641007D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（1）最低评标价法，是指投标文件满足招标文件全部实质性要求，且投标报价最低的投标人为中标候选人的评标方法。</w:t>
      </w:r>
    </w:p>
    <w:p w14:paraId="34CE0CD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（2）综合评分法，是指投标文件满足招标文件全部实质性要求，且按照评审因素的量化指标评审得分最高的投标人为中标候选人的评标方法。</w:t>
      </w:r>
    </w:p>
    <w:p w14:paraId="1EFDED0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17.</w:t>
      </w:r>
      <w:r>
        <w:rPr>
          <w:rFonts w:hint="eastAsia" w:asciiTheme="minorEastAsia" w:hAnsiTheme="minorEastAsia" w:eastAsiaTheme="minorEastAsia" w:cstheme="minorEastAsia"/>
          <w:color w:val="auto"/>
          <w:sz w:val="24"/>
          <w:highlight w:val="none"/>
        </w:rPr>
        <w:t>3根据《政府采购促进中小企业发展管理办法》（财库〔2020〕46号）、《三部门联合发布关于促进残疾人就业政府采购政策的通知》（财库〔2017〕141号）</w:t>
      </w:r>
      <w:r>
        <w:rPr>
          <w:rFonts w:hint="eastAsia" w:asciiTheme="minorEastAsia" w:hAnsiTheme="minorEastAsia" w:eastAsiaTheme="minorEastAsia" w:cstheme="minorEastAsia"/>
          <w:color w:val="auto"/>
          <w:sz w:val="24"/>
          <w:highlight w:val="none"/>
          <w:lang w:val="en-US" w:eastAsia="zh-CN"/>
        </w:rPr>
        <w:t>和</w:t>
      </w:r>
      <w:r>
        <w:rPr>
          <w:rFonts w:hint="eastAsia" w:asciiTheme="minorEastAsia" w:hAnsiTheme="minorEastAsia" w:eastAsiaTheme="minorEastAsia" w:cstheme="minorEastAsia"/>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中规定的标准扣除后的价格参与评审。对于同时属于小微企业、监狱企业或残疾人福利性单位的，不重复进行投标报价扣除。</w:t>
      </w:r>
    </w:p>
    <w:p w14:paraId="68EA31D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1B3FF3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以联合体形式参加政府采购活动，联合体各方均为中小企业的，联合体视同中小企业。其中，联合体各方均为小微企业的，联合体视同小微企业。</w:t>
      </w:r>
    </w:p>
    <w:p w14:paraId="77501F18">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18</w:t>
      </w:r>
      <w:r>
        <w:rPr>
          <w:rFonts w:hint="eastAsia" w:asciiTheme="minorEastAsia" w:hAnsiTheme="minorEastAsia" w:eastAsiaTheme="minorEastAsia" w:cstheme="minorEastAsia"/>
          <w:b/>
          <w:color w:val="auto"/>
          <w:sz w:val="24"/>
          <w:highlight w:val="none"/>
        </w:rPr>
        <w:t>.废标、重新招标与变更采购方式</w:t>
      </w:r>
    </w:p>
    <w:p w14:paraId="4E5037C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.1出现下列情形之一，将导致项目废标：</w:t>
      </w:r>
    </w:p>
    <w:p w14:paraId="6D0D28E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（1）符合专业条件的供应商或者对招标文件做实质性响应的供应商不足规定数量的；</w:t>
      </w:r>
    </w:p>
    <w:p w14:paraId="424A00D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（2）出现影响采购公正的违法、违规行为的；</w:t>
      </w:r>
    </w:p>
    <w:p w14:paraId="0FF0360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（3）投标人的报价均超过了采购预算，采购人不能支付的；</w:t>
      </w:r>
    </w:p>
    <w:p w14:paraId="7AB74F0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（4）因重大变故，采购任务取消的。</w:t>
      </w:r>
    </w:p>
    <w:p w14:paraId="26F8943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.2公开招标数额标准以上的采购项目，投标截止后投标人不足3家或者通过资格审查或符合性审查的投标人不足3家的，除采购任务取消情形外，按照以下方式处理：</w:t>
      </w:r>
    </w:p>
    <w:p w14:paraId="1E2402B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（1）招标文件存在不合理条款或者招标程序不符合规定的，采购人、采购代理机构改正后依法重新招标；</w:t>
      </w:r>
    </w:p>
    <w:p w14:paraId="30B8F8A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（2）招标文件没有不合理条款、招标程序符合规定，需要采用其他采购方式采购的，采购人应当依法</w:t>
      </w:r>
      <w:r>
        <w:rPr>
          <w:rFonts w:hint="eastAsia" w:asciiTheme="minorEastAsia" w:hAnsiTheme="minorEastAsia" w:eastAsiaTheme="minorEastAsia" w:cstheme="minorEastAsia"/>
          <w:color w:val="auto"/>
          <w:sz w:val="24"/>
          <w:highlight w:val="none"/>
          <w:lang w:val="en-US" w:eastAsia="zh-CN"/>
        </w:rPr>
        <w:t>审批</w:t>
      </w:r>
      <w:r>
        <w:rPr>
          <w:rFonts w:hint="eastAsia" w:asciiTheme="minorEastAsia" w:hAnsiTheme="minorEastAsia" w:eastAsiaTheme="minorEastAsia" w:cstheme="minorEastAsia"/>
          <w:color w:val="auto"/>
          <w:sz w:val="24"/>
          <w:highlight w:val="none"/>
        </w:rPr>
        <w:t>。</w:t>
      </w:r>
    </w:p>
    <w:p w14:paraId="214CA932">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19</w:t>
      </w:r>
      <w:r>
        <w:rPr>
          <w:rFonts w:hint="eastAsia" w:asciiTheme="minorEastAsia" w:hAnsiTheme="minorEastAsia" w:eastAsiaTheme="minorEastAsia" w:cstheme="minorEastAsia"/>
          <w:b/>
          <w:color w:val="auto"/>
          <w:sz w:val="24"/>
          <w:highlight w:val="none"/>
        </w:rPr>
        <w:t>.保密要求</w:t>
      </w:r>
    </w:p>
    <w:p w14:paraId="0B98955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.1评标将在严格保密的情况下进行。</w:t>
      </w:r>
    </w:p>
    <w:p w14:paraId="2647363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.2有关人员应当遵守评标工作纪律，不得泄露评标文件、评标情况和评标中获悉的国家秘密、商业秘密。</w:t>
      </w:r>
    </w:p>
    <w:p w14:paraId="379FBE29">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.中标候选人的确定原则及标准</w:t>
      </w:r>
    </w:p>
    <w:p w14:paraId="358C15B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w:t>
      </w:r>
      <w:r>
        <w:rPr>
          <w:rFonts w:hint="eastAsia" w:asciiTheme="minorEastAsia" w:hAnsiTheme="minorEastAsia" w:eastAsiaTheme="minorEastAsia" w:cstheme="minorEastAsia"/>
          <w:color w:val="auto"/>
          <w:sz w:val="24"/>
          <w:highlight w:val="none"/>
        </w:rPr>
        <w:t>评标委员会依据本项目招标文件所约定的评标方法，对实质上响应招标文件的投标人按下列方法进行排序，确定中标候选人：</w:t>
      </w:r>
    </w:p>
    <w:p w14:paraId="7448FC8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66200E9E">
      <w:pPr>
        <w:spacing w:line="360" w:lineRule="auto"/>
        <w:ind w:firstLine="435"/>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5494204B">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.确定中标候选人和中标人</w:t>
      </w:r>
    </w:p>
    <w:p w14:paraId="507D19B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.1评标委员会将根据评标标准，按</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中规定数量推荐中标候选人。</w:t>
      </w:r>
    </w:p>
    <w:p w14:paraId="1BBB298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.2按</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中规定，由评标委员会或采购人确定中标人。</w:t>
      </w:r>
    </w:p>
    <w:p w14:paraId="34F657A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.3因重大变故采购任务取消时，采购人有权拒绝任何投标人中标，且对受影响的投标人不承担任何责任。</w:t>
      </w:r>
    </w:p>
    <w:p w14:paraId="3FF7073D">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.编写评标报告</w:t>
      </w:r>
    </w:p>
    <w:p w14:paraId="51263CC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F2E7858">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.中标结果公告</w:t>
      </w:r>
    </w:p>
    <w:p w14:paraId="4FD1FE7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.1除</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EAF9167">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szCs w:val="18"/>
          <w:highlight w:val="none"/>
        </w:rPr>
        <w:t>自中标人确定之日起2个工作日内，采购代理机构将在</w:t>
      </w:r>
      <w:r>
        <w:rPr>
          <w:rFonts w:hint="eastAsia" w:asciiTheme="minorEastAsia" w:hAnsiTheme="minorEastAsia" w:eastAsiaTheme="minorEastAsia" w:cstheme="minorEastAsia"/>
          <w:color w:val="auto"/>
          <w:sz w:val="24"/>
          <w:szCs w:val="18"/>
          <w:highlight w:val="none"/>
          <w:lang w:val="en-US" w:eastAsia="zh-CN"/>
        </w:rPr>
        <w:t>滁州市第一人民医院官网</w:t>
      </w:r>
      <w:r>
        <w:rPr>
          <w:rFonts w:hint="eastAsia" w:asciiTheme="minorEastAsia" w:hAnsiTheme="minorEastAsia" w:eastAsiaTheme="minorEastAsia" w:cstheme="minorEastAsia"/>
          <w:color w:val="auto"/>
          <w:sz w:val="24"/>
          <w:szCs w:val="18"/>
          <w:highlight w:val="none"/>
        </w:rPr>
        <w:t>（http://www.czdyrmyy.com/index.asp）上发布中标结果公告。</w:t>
      </w:r>
    </w:p>
    <w:p w14:paraId="2BBCF66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.3中标结果公告内容应当包括采购人及其委托的采购代理机构的名称、地址、联系方式，项目名称和项目编号，中标人名称、地址和中标金额，主要中标标的的名称、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stheme="minorEastAsia"/>
          <w:color w:val="auto"/>
          <w:sz w:val="24"/>
          <w:highlight w:val="none"/>
          <w:lang w:val="en-US" w:eastAsia="zh-CN"/>
        </w:rPr>
        <w:t>服务期限</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服务要求等</w:t>
      </w:r>
      <w:r>
        <w:rPr>
          <w:rFonts w:hint="eastAsia" w:asciiTheme="minorEastAsia" w:hAnsiTheme="minorEastAsia" w:eastAsiaTheme="minorEastAsia" w:cstheme="minorEastAsia"/>
          <w:color w:val="auto"/>
          <w:sz w:val="24"/>
          <w:highlight w:val="none"/>
        </w:rPr>
        <w:t>，中标公告期限以及</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中约定进行公告的内容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中标公告期限为1个工作日。</w:t>
      </w:r>
    </w:p>
    <w:p w14:paraId="705AB77D">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color w:val="auto"/>
          <w:sz w:val="24"/>
          <w:highlight w:val="none"/>
        </w:rPr>
        <w:t>.中标通知书</w:t>
      </w:r>
    </w:p>
    <w:p w14:paraId="557ACFB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.1采购代理机构发布中标结果公告</w:t>
      </w:r>
      <w:r>
        <w:rPr>
          <w:rFonts w:hint="eastAsia" w:asciiTheme="minorEastAsia" w:hAnsiTheme="minorEastAsia" w:eastAsiaTheme="minorEastAsia" w:cstheme="minorEastAsia"/>
          <w:iCs/>
          <w:color w:val="auto"/>
          <w:sz w:val="24"/>
          <w:highlight w:val="none"/>
        </w:rPr>
        <w:t>的</w:t>
      </w:r>
      <w:r>
        <w:rPr>
          <w:rFonts w:hint="eastAsia" w:asciiTheme="minorEastAsia" w:hAnsiTheme="minorEastAsia" w:eastAsiaTheme="minorEastAsia" w:cstheme="minorEastAsia"/>
          <w:color w:val="auto"/>
          <w:sz w:val="24"/>
          <w:highlight w:val="none"/>
        </w:rPr>
        <w:t>同时以</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规定的形式向中标人发出中标通知书。</w:t>
      </w:r>
    </w:p>
    <w:p w14:paraId="78091AB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.2中标通知书对采购人和中标人具有同等法律效力。中标通知书发出以后，采购人改变中标结果或者中标人放弃中标，应当承担相应的法律责任。</w:t>
      </w:r>
    </w:p>
    <w:p w14:paraId="7A0C7DC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.3中标通知书是合同的组成部分。</w:t>
      </w:r>
    </w:p>
    <w:p w14:paraId="402634CC">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25</w:t>
      </w:r>
      <w:r>
        <w:rPr>
          <w:rFonts w:hint="eastAsia" w:asciiTheme="minorEastAsia" w:hAnsiTheme="minorEastAsia" w:eastAsiaTheme="minorEastAsia" w:cstheme="minorEastAsia"/>
          <w:b/>
          <w:color w:val="auto"/>
          <w:sz w:val="24"/>
          <w:highlight w:val="none"/>
        </w:rPr>
        <w:t>.告知招标结果</w:t>
      </w:r>
    </w:p>
    <w:p w14:paraId="1B13DF1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25</w:t>
      </w:r>
      <w:r>
        <w:rPr>
          <w:rFonts w:hint="eastAsia" w:asciiTheme="minorEastAsia" w:hAnsiTheme="minorEastAsia" w:eastAsiaTheme="minorEastAsia" w:cstheme="minorEastAsia"/>
          <w:color w:val="auto"/>
          <w:sz w:val="24"/>
          <w:highlight w:val="none"/>
        </w:rPr>
        <w:t>.1在公告中标结果的同时，采购代理机构同时以</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规定的形式告知未通过资格审查的投标人未通过的原因；采用综合评分法评审的，还将告知未中标人本人的评审得分和排序。</w:t>
      </w:r>
    </w:p>
    <w:p w14:paraId="11AFB29A">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26</w:t>
      </w:r>
      <w:r>
        <w:rPr>
          <w:rFonts w:hint="eastAsia" w:asciiTheme="minorEastAsia" w:hAnsiTheme="minorEastAsia" w:eastAsiaTheme="minorEastAsia" w:cstheme="minorEastAsia"/>
          <w:b/>
          <w:color w:val="auto"/>
          <w:sz w:val="24"/>
          <w:highlight w:val="none"/>
        </w:rPr>
        <w:t>.履约保证金</w:t>
      </w:r>
    </w:p>
    <w:p w14:paraId="6E4CEF5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.1中标人应按照</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规定缴纳履约保证金。</w:t>
      </w:r>
    </w:p>
    <w:p w14:paraId="364F2F08">
      <w:pPr>
        <w:spacing w:line="360" w:lineRule="auto"/>
        <w:ind w:firstLine="43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.2如果中标人没有按照上述履约保证金的规定执行，将视为放弃中标资格。在此情况下，采购人可确定下一中标候选人为中标人，也可以重新开展采购活动。</w:t>
      </w:r>
    </w:p>
    <w:p w14:paraId="49C46F38">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27</w:t>
      </w:r>
      <w:r>
        <w:rPr>
          <w:rFonts w:hint="eastAsia" w:asciiTheme="minorEastAsia" w:hAnsiTheme="minorEastAsia" w:eastAsiaTheme="minorEastAsia" w:cstheme="minorEastAsia"/>
          <w:b/>
          <w:color w:val="auto"/>
          <w:sz w:val="24"/>
          <w:highlight w:val="none"/>
        </w:rPr>
        <w:t>.签订合同</w:t>
      </w:r>
    </w:p>
    <w:p w14:paraId="352A5C1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szCs w:val="24"/>
          <w:highlight w:val="none"/>
          <w:u w:val="none"/>
          <w:lang w:val="en-US" w:eastAsia="zh-CN"/>
        </w:rPr>
        <w:t>采购人与中标人应当按照</w:t>
      </w:r>
      <w:r>
        <w:rPr>
          <w:rFonts w:hint="eastAsia" w:asciiTheme="minorEastAsia" w:hAnsiTheme="minorEastAsia" w:eastAsiaTheme="minorEastAsia" w:cstheme="minorEastAsia"/>
          <w:color w:val="auto"/>
          <w:sz w:val="24"/>
          <w:szCs w:val="24"/>
          <w:highlight w:val="none"/>
          <w:u w:val="single"/>
        </w:rPr>
        <w:t>投标人须知前附表</w:t>
      </w:r>
      <w:r>
        <w:rPr>
          <w:rFonts w:hint="eastAsia" w:asciiTheme="minorEastAsia" w:hAnsiTheme="minorEastAsia" w:eastAsiaTheme="minorEastAsia" w:cstheme="minorEastAsia"/>
          <w:color w:val="auto"/>
          <w:sz w:val="24"/>
          <w:szCs w:val="24"/>
          <w:highlight w:val="none"/>
          <w:u w:val="none"/>
        </w:rPr>
        <w:t>规定</w:t>
      </w:r>
      <w:r>
        <w:rPr>
          <w:rFonts w:hint="eastAsia" w:asciiTheme="minorEastAsia" w:hAnsiTheme="minorEastAsia" w:eastAsiaTheme="minorEastAsia" w:cstheme="minorEastAsia"/>
          <w:color w:val="auto"/>
          <w:sz w:val="24"/>
          <w:szCs w:val="24"/>
          <w:highlight w:val="none"/>
          <w:lang w:val="en-US" w:eastAsia="zh-CN"/>
        </w:rPr>
        <w:t>的时间内完成政府采购合同签订。</w:t>
      </w:r>
    </w:p>
    <w:p w14:paraId="2AD21E2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.2招标文件、中标人的投标文件及其澄清文件等，均为签订合同的依据。</w:t>
      </w:r>
    </w:p>
    <w:p w14:paraId="700BEDB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3中标人拒绝与采购人签订合同的，采购人可以按照评审报告推荐的中标候选人名单排序，确定下一中标候选人为中标人，也可以重新开展政府采购活动。</w:t>
      </w:r>
    </w:p>
    <w:p w14:paraId="0DE10C2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673F4689">
      <w:pPr>
        <w:spacing w:line="360" w:lineRule="auto"/>
        <w:ind w:firstLine="437"/>
        <w:outlineLvl w:val="2"/>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28</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代理费用</w:t>
      </w:r>
    </w:p>
    <w:p w14:paraId="6FB7DC0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28</w:t>
      </w:r>
      <w:r>
        <w:rPr>
          <w:rFonts w:hint="eastAsia" w:asciiTheme="minorEastAsia" w:hAnsiTheme="minorEastAsia" w:eastAsiaTheme="minorEastAsia" w:cstheme="minorEastAsia"/>
          <w:color w:val="auto"/>
          <w:sz w:val="24"/>
          <w:highlight w:val="none"/>
        </w:rPr>
        <w:t>.1本项目</w:t>
      </w:r>
      <w:r>
        <w:rPr>
          <w:rFonts w:hint="eastAsia" w:asciiTheme="minorEastAsia" w:hAnsiTheme="minorEastAsia" w:eastAsiaTheme="minorEastAsia" w:cstheme="minorEastAsia"/>
          <w:color w:val="auto"/>
          <w:sz w:val="24"/>
          <w:highlight w:val="none"/>
          <w:lang w:val="en-US" w:eastAsia="zh-CN"/>
        </w:rPr>
        <w:t>代理费用</w:t>
      </w:r>
      <w:r>
        <w:rPr>
          <w:rFonts w:hint="eastAsia" w:asciiTheme="minorEastAsia" w:hAnsiTheme="minorEastAsia" w:eastAsiaTheme="minorEastAsia" w:cstheme="minorEastAsia"/>
          <w:color w:val="auto"/>
          <w:sz w:val="24"/>
          <w:highlight w:val="none"/>
        </w:rPr>
        <w:t>的收取按</w:t>
      </w:r>
      <w:r>
        <w:rPr>
          <w:rFonts w:hint="eastAsia" w:asciiTheme="minorEastAsia" w:hAnsiTheme="minorEastAsia" w:eastAsiaTheme="minorEastAsia" w:cstheme="minorEastAsia"/>
          <w:color w:val="auto"/>
          <w:sz w:val="24"/>
          <w:highlight w:val="none"/>
          <w:u w:val="single"/>
        </w:rPr>
        <w:t>投标人须知前附表的</w:t>
      </w:r>
      <w:r>
        <w:rPr>
          <w:rFonts w:hint="eastAsia" w:asciiTheme="minorEastAsia" w:hAnsiTheme="minorEastAsia" w:eastAsiaTheme="minorEastAsia" w:cstheme="minorEastAsia"/>
          <w:color w:val="auto"/>
          <w:sz w:val="24"/>
          <w:highlight w:val="none"/>
        </w:rPr>
        <w:t>规定执行。</w:t>
      </w:r>
    </w:p>
    <w:p w14:paraId="51ECEE39">
      <w:pPr>
        <w:spacing w:line="360" w:lineRule="auto"/>
        <w:ind w:firstLine="437"/>
        <w:outlineLvl w:val="2"/>
        <w:rPr>
          <w:rFonts w:hint="eastAsia" w:asciiTheme="minorEastAsia" w:hAnsiTheme="minorEastAsia" w:eastAsiaTheme="minorEastAsia" w:cstheme="minorEastAsia"/>
          <w:b/>
          <w:color w:val="auto"/>
          <w:sz w:val="24"/>
          <w:highlight w:val="none"/>
        </w:rPr>
      </w:pPr>
      <w:bookmarkStart w:id="26" w:name="_Toc2583661"/>
      <w:bookmarkStart w:id="27" w:name="_Toc518923100"/>
      <w:r>
        <w:rPr>
          <w:rFonts w:hint="eastAsia" w:asciiTheme="minorEastAsia" w:hAnsiTheme="minorEastAsia" w:eastAsiaTheme="minorEastAsia" w:cstheme="minorEastAsia"/>
          <w:b/>
          <w:color w:val="auto"/>
          <w:sz w:val="24"/>
          <w:highlight w:val="none"/>
          <w:lang w:eastAsia="zh-CN"/>
        </w:rPr>
        <w:t>29.</w:t>
      </w:r>
      <w:r>
        <w:rPr>
          <w:rFonts w:hint="eastAsia" w:asciiTheme="minorEastAsia" w:hAnsiTheme="minorEastAsia" w:eastAsiaTheme="minorEastAsia" w:cstheme="minorEastAsia"/>
          <w:b/>
          <w:color w:val="auto"/>
          <w:sz w:val="24"/>
          <w:highlight w:val="none"/>
        </w:rPr>
        <w:t>廉洁自律规定</w:t>
      </w:r>
      <w:bookmarkEnd w:id="26"/>
      <w:bookmarkEnd w:id="27"/>
    </w:p>
    <w:p w14:paraId="360992B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29.</w:t>
      </w:r>
      <w:r>
        <w:rPr>
          <w:rFonts w:hint="eastAsia" w:asciiTheme="minorEastAsia" w:hAnsiTheme="minorEastAsia" w:eastAsiaTheme="minorEastAsia" w:cstheme="minorEastAsia"/>
          <w:color w:val="auto"/>
          <w:sz w:val="24"/>
          <w:highlight w:val="none"/>
        </w:rPr>
        <w:t>1采购代理机构工作人员不得以不正当手段获取政府采购代理业务，不得与采购人、供应商恶意串通。</w:t>
      </w:r>
    </w:p>
    <w:p w14:paraId="5CCD17D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29.</w:t>
      </w:r>
      <w:r>
        <w:rPr>
          <w:rFonts w:hint="eastAsia" w:asciiTheme="minorEastAsia" w:hAnsiTheme="minorEastAsia" w:eastAsiaTheme="minorEastAsia" w:cstheme="minorEastAsia"/>
          <w:color w:val="auto"/>
          <w:sz w:val="24"/>
          <w:highlight w:val="none"/>
        </w:rPr>
        <w:t>2采购代理机构工作人员不得接受采购人或者供应商组织的宴请、旅游、娱乐，不得收受礼品、现金、有价证券等，不得向采购人或者供应商报销应当由个人承担的费用。</w:t>
      </w:r>
    </w:p>
    <w:p w14:paraId="48E6CEB9">
      <w:pPr>
        <w:spacing w:line="360" w:lineRule="auto"/>
        <w:ind w:firstLine="437"/>
        <w:outlineLvl w:val="2"/>
        <w:rPr>
          <w:rFonts w:hint="eastAsia" w:asciiTheme="minorEastAsia" w:hAnsiTheme="minorEastAsia" w:eastAsiaTheme="minorEastAsia" w:cstheme="minorEastAsia"/>
          <w:b/>
          <w:color w:val="auto"/>
          <w:sz w:val="24"/>
          <w:highlight w:val="none"/>
        </w:rPr>
      </w:pPr>
      <w:bookmarkStart w:id="28" w:name="_Toc2583662"/>
      <w:bookmarkStart w:id="29" w:name="_Toc518923101"/>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.人员回避</w:t>
      </w:r>
      <w:bookmarkEnd w:id="28"/>
      <w:bookmarkEnd w:id="29"/>
    </w:p>
    <w:p w14:paraId="48CD5A0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投标人认为采购人员及其相关人员有法律法规所列与其他供应商有利害关系的，可以向采购人或采购代理机构书面提出回避申请，并说明理由。</w:t>
      </w:r>
    </w:p>
    <w:p w14:paraId="2C4BF986">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.质疑的提出与接收</w:t>
      </w:r>
    </w:p>
    <w:p w14:paraId="6212371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57124D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31020D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采购代理机构质疑函接收部门、联系电话和通讯地址，见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76951CD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注：上述条款中所要求的书面形式包含通过电子交易系统递交方式。</w:t>
      </w:r>
    </w:p>
    <w:p w14:paraId="016E100D">
      <w:pPr>
        <w:spacing w:line="360" w:lineRule="auto"/>
        <w:ind w:firstLine="437"/>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.需要补充的其他内容</w:t>
      </w:r>
    </w:p>
    <w:p w14:paraId="23304F3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需要补充的其他内容，见</w:t>
      </w:r>
      <w:r>
        <w:rPr>
          <w:rFonts w:hint="eastAsia" w:asciiTheme="minorEastAsia" w:hAnsiTheme="minorEastAsia" w:eastAsiaTheme="minorEastAsia" w:cstheme="minorEastAsia"/>
          <w:color w:val="auto"/>
          <w:sz w:val="24"/>
          <w:highlight w:val="none"/>
          <w:u w:val="single"/>
        </w:rPr>
        <w:t>投标人须知前附表</w:t>
      </w:r>
      <w:r>
        <w:rPr>
          <w:rFonts w:hint="eastAsia" w:asciiTheme="minorEastAsia" w:hAnsiTheme="minorEastAsia" w:eastAsiaTheme="minorEastAsia" w:cstheme="minorEastAsia"/>
          <w:color w:val="auto"/>
          <w:sz w:val="24"/>
          <w:highlight w:val="none"/>
        </w:rPr>
        <w:t>。</w:t>
      </w:r>
    </w:p>
    <w:p w14:paraId="2303F114">
      <w:pPr>
        <w:widowControl/>
        <w:jc w:val="left"/>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color w:val="auto"/>
          <w:sz w:val="24"/>
          <w:highlight w:val="none"/>
        </w:rPr>
        <w:br w:type="page"/>
      </w:r>
    </w:p>
    <w:p w14:paraId="457A67F6">
      <w:pPr>
        <w:spacing w:line="360" w:lineRule="auto"/>
        <w:jc w:val="center"/>
        <w:outlineLvl w:val="0"/>
        <w:rPr>
          <w:rFonts w:hint="eastAsia" w:asciiTheme="minorEastAsia" w:hAnsiTheme="minorEastAsia" w:eastAsiaTheme="minorEastAsia" w:cstheme="minorEastAsia"/>
          <w:b/>
          <w:color w:val="auto"/>
          <w:sz w:val="28"/>
          <w:highlight w:val="none"/>
          <w:lang w:eastAsia="zh-CN"/>
        </w:rPr>
      </w:pPr>
      <w:bookmarkStart w:id="30" w:name="_Toc10891"/>
      <w:r>
        <w:rPr>
          <w:rFonts w:hint="eastAsia" w:asciiTheme="minorEastAsia" w:hAnsiTheme="minorEastAsia" w:eastAsiaTheme="minorEastAsia" w:cstheme="minorEastAsia"/>
          <w:b/>
          <w:color w:val="auto"/>
          <w:sz w:val="28"/>
          <w:highlight w:val="none"/>
        </w:rPr>
        <w:t>第三章  采购需求</w:t>
      </w:r>
      <w:bookmarkEnd w:id="30"/>
    </w:p>
    <w:p w14:paraId="036C7C93">
      <w:pPr>
        <w:spacing w:line="360" w:lineRule="auto"/>
        <w:ind w:firstLine="437"/>
        <w:outlineLvl w:val="1"/>
        <w:rPr>
          <w:rFonts w:hint="eastAsia" w:asciiTheme="minorEastAsia" w:hAnsiTheme="minorEastAsia" w:eastAsiaTheme="minorEastAsia" w:cstheme="minorEastAsia"/>
          <w:b/>
          <w:color w:val="auto"/>
          <w:sz w:val="24"/>
          <w:szCs w:val="18"/>
          <w:highlight w:val="none"/>
        </w:rPr>
      </w:pPr>
      <w:bookmarkStart w:id="31" w:name="_Toc2554"/>
      <w:bookmarkStart w:id="32" w:name="_Toc32151"/>
      <w:r>
        <w:rPr>
          <w:rFonts w:hint="eastAsia" w:asciiTheme="minorEastAsia" w:hAnsiTheme="minorEastAsia" w:eastAsiaTheme="minorEastAsia" w:cstheme="minorEastAsia"/>
          <w:b/>
          <w:color w:val="auto"/>
          <w:sz w:val="24"/>
          <w:szCs w:val="18"/>
          <w:highlight w:val="none"/>
        </w:rPr>
        <w:t>一、采购需求前附表</w:t>
      </w:r>
      <w:bookmarkEnd w:id="31"/>
      <w:bookmarkEnd w:id="32"/>
    </w:p>
    <w:p w14:paraId="172B1DCD">
      <w:pPr>
        <w:keepNext w:val="0"/>
        <w:keepLines w:val="0"/>
        <w:widowControl/>
        <w:suppressLineNumbers w:val="0"/>
        <w:ind w:firstLine="241" w:firstLineChars="100"/>
        <w:jc w:val="left"/>
        <w:rPr>
          <w:rFonts w:hint="eastAsia" w:asciiTheme="minorEastAsia" w:hAnsiTheme="minorEastAsia" w:eastAsiaTheme="minorEastAsia" w:cstheme="minorEastAsia"/>
          <w:b/>
          <w:bCs/>
          <w:color w:val="000000"/>
          <w:kern w:val="0"/>
          <w:sz w:val="24"/>
          <w:szCs w:val="24"/>
          <w:highlight w:val="none"/>
          <w:lang w:val="en-US" w:eastAsia="zh-CN" w:bidi="ar"/>
        </w:rPr>
      </w:pPr>
      <w:r>
        <w:rPr>
          <w:rFonts w:hint="eastAsia" w:asciiTheme="minorEastAsia" w:hAnsiTheme="minorEastAsia" w:eastAsiaTheme="minorEastAsia" w:cstheme="minorEastAsia"/>
          <w:b/>
          <w:bCs/>
          <w:color w:val="000000"/>
          <w:kern w:val="0"/>
          <w:sz w:val="24"/>
          <w:szCs w:val="24"/>
          <w:highlight w:val="none"/>
          <w:lang w:val="en-US" w:eastAsia="zh-CN" w:bidi="ar"/>
        </w:rPr>
        <w:t>采购标的对应的中小企业划分标准所属行业：其他未列明行业。</w:t>
      </w:r>
    </w:p>
    <w:tbl>
      <w:tblPr>
        <w:tblStyle w:val="25"/>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177"/>
        <w:gridCol w:w="6316"/>
      </w:tblGrid>
      <w:tr w14:paraId="104C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454F15A">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序号</w:t>
            </w:r>
          </w:p>
        </w:tc>
        <w:tc>
          <w:tcPr>
            <w:tcW w:w="1137" w:type="pct"/>
            <w:vAlign w:val="center"/>
          </w:tcPr>
          <w:p w14:paraId="35632C5A">
            <w:pPr>
              <w:pStyle w:val="33"/>
              <w:widowControl w:val="0"/>
              <w:spacing w:before="0" w:beforeAutospacing="0" w:after="0" w:afterAutospacing="0" w:line="360" w:lineRule="auto"/>
              <w:rPr>
                <w:rFonts w:hint="eastAsia" w:asciiTheme="minorEastAsia" w:hAnsiTheme="minorEastAsia" w:eastAsiaTheme="minorEastAsia" w:cstheme="minorEastAsia"/>
                <w:bCs w:val="0"/>
                <w:color w:val="auto"/>
                <w:sz w:val="24"/>
                <w:highlight w:val="none"/>
              </w:rPr>
            </w:pPr>
            <w:r>
              <w:rPr>
                <w:rFonts w:hint="eastAsia" w:asciiTheme="minorEastAsia" w:hAnsiTheme="minorEastAsia" w:eastAsiaTheme="minorEastAsia" w:cstheme="minorEastAsia"/>
                <w:bCs w:val="0"/>
                <w:color w:val="auto"/>
                <w:sz w:val="24"/>
                <w:highlight w:val="none"/>
              </w:rPr>
              <w:t>条款名称</w:t>
            </w:r>
          </w:p>
        </w:tc>
        <w:tc>
          <w:tcPr>
            <w:tcW w:w="3299" w:type="pct"/>
            <w:vAlign w:val="center"/>
          </w:tcPr>
          <w:p w14:paraId="0D5FFB4D">
            <w:pPr>
              <w:pStyle w:val="33"/>
              <w:widowControl w:val="0"/>
              <w:spacing w:before="0" w:beforeAutospacing="0" w:after="0" w:afterAutospacing="0" w:line="360" w:lineRule="auto"/>
              <w:rPr>
                <w:rFonts w:hint="eastAsia" w:asciiTheme="minorEastAsia" w:hAnsiTheme="minorEastAsia" w:eastAsiaTheme="minorEastAsia" w:cstheme="minorEastAsia"/>
                <w:bCs w:val="0"/>
                <w:color w:val="auto"/>
                <w:sz w:val="24"/>
                <w:highlight w:val="none"/>
              </w:rPr>
            </w:pPr>
            <w:r>
              <w:rPr>
                <w:rFonts w:hint="eastAsia" w:asciiTheme="minorEastAsia" w:hAnsiTheme="minorEastAsia" w:eastAsiaTheme="minorEastAsia" w:cstheme="minorEastAsia"/>
                <w:bCs w:val="0"/>
                <w:color w:val="auto"/>
                <w:sz w:val="24"/>
                <w:highlight w:val="none"/>
              </w:rPr>
              <w:t>内容、说明与要求</w:t>
            </w:r>
          </w:p>
        </w:tc>
      </w:tr>
      <w:tr w14:paraId="555E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159B623">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p>
        </w:tc>
        <w:tc>
          <w:tcPr>
            <w:tcW w:w="1137" w:type="pct"/>
            <w:vAlign w:val="center"/>
          </w:tcPr>
          <w:p w14:paraId="13A56ED4">
            <w:pPr>
              <w:pStyle w:val="33"/>
              <w:widowControl w:val="0"/>
              <w:spacing w:before="0" w:beforeAutospacing="0" w:after="0" w:afterAutospacing="0" w:line="360" w:lineRule="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付款方式</w:t>
            </w:r>
          </w:p>
        </w:tc>
        <w:tc>
          <w:tcPr>
            <w:tcW w:w="3299" w:type="pct"/>
            <w:vAlign w:val="center"/>
          </w:tcPr>
          <w:p w14:paraId="5FDA000A">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u w:val="single"/>
                <w:lang w:val="en-US" w:eastAsia="zh-CN"/>
              </w:rPr>
            </w:pPr>
            <w:r>
              <w:rPr>
                <w:rFonts w:hint="eastAsia" w:asciiTheme="minorEastAsia" w:hAnsiTheme="minorEastAsia" w:eastAsiaTheme="minorEastAsia" w:cstheme="minorEastAsia"/>
                <w:b w:val="0"/>
                <w:color w:val="auto"/>
                <w:sz w:val="24"/>
                <w:highlight w:val="none"/>
                <w:u w:val="single"/>
                <w:lang w:val="en-US" w:eastAsia="zh-CN"/>
              </w:rPr>
              <w:t>一年一付（根据当年整理并通过验收入档案馆的实际发生数量支付对应款项）</w:t>
            </w:r>
          </w:p>
        </w:tc>
      </w:tr>
      <w:tr w14:paraId="1146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BB7EE1E">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w:t>
            </w:r>
          </w:p>
        </w:tc>
        <w:tc>
          <w:tcPr>
            <w:tcW w:w="1137" w:type="pct"/>
            <w:vAlign w:val="center"/>
          </w:tcPr>
          <w:p w14:paraId="1A62E3C7">
            <w:pPr>
              <w:pStyle w:val="33"/>
              <w:widowControl w:val="0"/>
              <w:spacing w:before="0" w:beforeAutospacing="0" w:after="0" w:afterAutospacing="0" w:line="360" w:lineRule="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供货及安装地点</w:t>
            </w:r>
          </w:p>
        </w:tc>
        <w:tc>
          <w:tcPr>
            <w:tcW w:w="3299" w:type="pct"/>
            <w:vAlign w:val="center"/>
          </w:tcPr>
          <w:p w14:paraId="395A8882">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u w:val="single"/>
                <w:lang w:val="en-US" w:eastAsia="zh-CN"/>
              </w:rPr>
              <w:t>采购人指定地点</w:t>
            </w:r>
            <w:r>
              <w:rPr>
                <w:rFonts w:hint="eastAsia" w:asciiTheme="minorEastAsia" w:hAnsiTheme="minorEastAsia" w:eastAsiaTheme="minorEastAsia" w:cstheme="minorEastAsia"/>
                <w:b w:val="0"/>
                <w:color w:val="auto"/>
                <w:sz w:val="24"/>
                <w:highlight w:val="none"/>
                <w:u w:val="single"/>
              </w:rPr>
              <w:t xml:space="preserve"> </w:t>
            </w:r>
          </w:p>
        </w:tc>
      </w:tr>
      <w:tr w14:paraId="69D2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769F92C">
            <w:pPr>
              <w:pStyle w:val="34"/>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3</w:t>
            </w:r>
          </w:p>
        </w:tc>
        <w:tc>
          <w:tcPr>
            <w:tcW w:w="1137" w:type="pct"/>
            <w:vAlign w:val="center"/>
          </w:tcPr>
          <w:p w14:paraId="7E8B6CD8">
            <w:pPr>
              <w:pStyle w:val="33"/>
              <w:widowControl w:val="0"/>
              <w:spacing w:before="0" w:beforeAutospacing="0" w:after="0" w:afterAutospacing="0" w:line="360" w:lineRule="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供货及安装期限</w:t>
            </w:r>
          </w:p>
        </w:tc>
        <w:tc>
          <w:tcPr>
            <w:tcW w:w="3299" w:type="pct"/>
            <w:vAlign w:val="center"/>
          </w:tcPr>
          <w:p w14:paraId="01CE1538">
            <w:pPr>
              <w:pStyle w:val="33"/>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u w:val="single"/>
                <w:lang w:val="en-US" w:eastAsia="zh-CN"/>
              </w:rPr>
              <w:t>自签订合同起至2026年相应档案整理验收入档案馆</w:t>
            </w:r>
          </w:p>
        </w:tc>
      </w:tr>
    </w:tbl>
    <w:p w14:paraId="46F7167F">
      <w:pPr>
        <w:numPr>
          <w:ilvl w:val="0"/>
          <w:numId w:val="0"/>
        </w:numPr>
        <w:spacing w:line="360" w:lineRule="auto"/>
        <w:ind w:firstLine="482" w:firstLineChars="200"/>
        <w:outlineLvl w:val="1"/>
        <w:rPr>
          <w:rFonts w:hint="eastAsia" w:asciiTheme="minorEastAsia" w:hAnsiTheme="minorEastAsia" w:eastAsiaTheme="minorEastAsia" w:cstheme="minorEastAsia"/>
          <w:b/>
          <w:color w:val="auto"/>
          <w:sz w:val="24"/>
          <w:szCs w:val="18"/>
          <w:highlight w:val="none"/>
          <w:lang w:val="en-US" w:eastAsia="zh-CN"/>
        </w:rPr>
      </w:pPr>
      <w:bookmarkStart w:id="33" w:name="_Toc8753"/>
    </w:p>
    <w:p w14:paraId="10211AE2">
      <w:pPr>
        <w:numPr>
          <w:ilvl w:val="0"/>
          <w:numId w:val="0"/>
        </w:numPr>
        <w:spacing w:line="360" w:lineRule="auto"/>
        <w:ind w:firstLine="482" w:firstLineChars="200"/>
        <w:outlineLvl w:val="1"/>
        <w:rPr>
          <w:rFonts w:hint="eastAsia" w:asciiTheme="minorEastAsia" w:hAnsiTheme="minorEastAsia" w:eastAsiaTheme="minorEastAsia" w:cstheme="minorEastAsia"/>
          <w:b/>
          <w:color w:val="auto"/>
          <w:sz w:val="24"/>
          <w:szCs w:val="18"/>
          <w:highlight w:val="none"/>
        </w:rPr>
      </w:pPr>
      <w:r>
        <w:rPr>
          <w:rFonts w:hint="eastAsia" w:asciiTheme="minorEastAsia" w:hAnsiTheme="minorEastAsia" w:eastAsiaTheme="minorEastAsia" w:cstheme="minorEastAsia"/>
          <w:b/>
          <w:color w:val="auto"/>
          <w:sz w:val="24"/>
          <w:szCs w:val="18"/>
          <w:highlight w:val="none"/>
          <w:lang w:val="en-US" w:eastAsia="zh-CN"/>
        </w:rPr>
        <w:t>二、</w:t>
      </w:r>
      <w:r>
        <w:rPr>
          <w:rFonts w:hint="eastAsia" w:asciiTheme="minorEastAsia" w:hAnsiTheme="minorEastAsia" w:eastAsiaTheme="minorEastAsia" w:cstheme="minorEastAsia"/>
          <w:b/>
          <w:color w:val="auto"/>
          <w:sz w:val="24"/>
          <w:szCs w:val="18"/>
          <w:highlight w:val="none"/>
        </w:rPr>
        <w:t>项目概况</w:t>
      </w:r>
      <w:bookmarkEnd w:id="33"/>
    </w:p>
    <w:tbl>
      <w:tblPr>
        <w:tblStyle w:val="26"/>
        <w:tblW w:w="8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845"/>
        <w:gridCol w:w="1065"/>
        <w:gridCol w:w="1335"/>
        <w:gridCol w:w="2792"/>
      </w:tblGrid>
      <w:tr w14:paraId="1FC4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61" w:type="dxa"/>
            <w:vAlign w:val="center"/>
          </w:tcPr>
          <w:p w14:paraId="5DE3A3B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845" w:type="dxa"/>
            <w:vAlign w:val="center"/>
          </w:tcPr>
          <w:p w14:paraId="3839137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065" w:type="dxa"/>
            <w:vAlign w:val="center"/>
          </w:tcPr>
          <w:p w14:paraId="33B69BAF">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单位</w:t>
            </w:r>
          </w:p>
        </w:tc>
        <w:tc>
          <w:tcPr>
            <w:tcW w:w="1335" w:type="dxa"/>
            <w:vAlign w:val="center"/>
          </w:tcPr>
          <w:p w14:paraId="01E5C3B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2792" w:type="dxa"/>
            <w:vAlign w:val="center"/>
          </w:tcPr>
          <w:p w14:paraId="7A051E4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备注（或限价）</w:t>
            </w:r>
          </w:p>
        </w:tc>
      </w:tr>
      <w:tr w14:paraId="2773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061" w:type="dxa"/>
            <w:vAlign w:val="center"/>
          </w:tcPr>
          <w:p w14:paraId="67703DD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45" w:type="dxa"/>
            <w:vAlign w:val="center"/>
          </w:tcPr>
          <w:p w14:paraId="79AE60AA">
            <w:pPr>
              <w:pStyle w:val="8"/>
              <w:widowControl w:val="0"/>
              <w:spacing w:line="36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档案整理</w:t>
            </w:r>
          </w:p>
        </w:tc>
        <w:tc>
          <w:tcPr>
            <w:tcW w:w="1065" w:type="dxa"/>
            <w:vAlign w:val="center"/>
          </w:tcPr>
          <w:p w14:paraId="23CE6920">
            <w:pPr>
              <w:pStyle w:val="8"/>
              <w:widowControl w:val="0"/>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卷</w:t>
            </w:r>
          </w:p>
        </w:tc>
        <w:tc>
          <w:tcPr>
            <w:tcW w:w="1335" w:type="dxa"/>
            <w:vAlign w:val="center"/>
          </w:tcPr>
          <w:p w14:paraId="7124459C">
            <w:pPr>
              <w:pStyle w:val="8"/>
              <w:widowControl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000</w:t>
            </w:r>
          </w:p>
        </w:tc>
        <w:tc>
          <w:tcPr>
            <w:tcW w:w="2792" w:type="dxa"/>
            <w:vAlign w:val="center"/>
          </w:tcPr>
          <w:p w14:paraId="016DA2C6">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包括档案整理、全文扫描文书档案 A4 幅面</w:t>
            </w:r>
            <w:r>
              <w:rPr>
                <w:rFonts w:hint="eastAsia" w:asciiTheme="minorEastAsia" w:hAnsiTheme="minorEastAsia" w:eastAsiaTheme="minorEastAsia" w:cstheme="minorEastAsia"/>
                <w:color w:val="auto"/>
                <w:sz w:val="24"/>
                <w:szCs w:val="24"/>
                <w:highlight w:val="none"/>
                <w:lang w:val="en-US" w:eastAsia="zh-CN"/>
              </w:rPr>
              <w:t>（包含目录著录）、刻盘及档案盒等所有服务及材料等</w:t>
            </w:r>
          </w:p>
        </w:tc>
      </w:tr>
    </w:tbl>
    <w:p w14:paraId="21E0E171">
      <w:pPr>
        <w:numPr>
          <w:ilvl w:val="0"/>
          <w:numId w:val="0"/>
        </w:numPr>
        <w:spacing w:line="360" w:lineRule="auto"/>
        <w:ind w:left="437" w:leftChars="0"/>
        <w:outlineLvl w:val="1"/>
        <w:rPr>
          <w:rFonts w:hint="eastAsia" w:asciiTheme="minorEastAsia" w:hAnsiTheme="minorEastAsia" w:eastAsiaTheme="minorEastAsia" w:cstheme="minorEastAsia"/>
          <w:b/>
          <w:color w:val="auto"/>
          <w:sz w:val="24"/>
          <w:szCs w:val="18"/>
          <w:highlight w:val="none"/>
        </w:rPr>
      </w:pPr>
      <w:bookmarkStart w:id="34" w:name="_Toc13016"/>
      <w:bookmarkStart w:id="35" w:name="_Toc27920"/>
      <w:r>
        <w:rPr>
          <w:rFonts w:hint="eastAsia" w:asciiTheme="minorEastAsia" w:hAnsiTheme="minorEastAsia" w:eastAsiaTheme="minorEastAsia" w:cstheme="minorEastAsia"/>
          <w:b/>
          <w:color w:val="auto"/>
          <w:sz w:val="24"/>
          <w:szCs w:val="18"/>
          <w:highlight w:val="none"/>
          <w:lang w:val="en-US" w:eastAsia="zh-CN"/>
        </w:rPr>
        <w:t>三、</w:t>
      </w:r>
      <w:r>
        <w:rPr>
          <w:rFonts w:hint="eastAsia" w:asciiTheme="minorEastAsia" w:hAnsiTheme="minorEastAsia" w:eastAsiaTheme="minorEastAsia" w:cstheme="minorEastAsia"/>
          <w:b/>
          <w:color w:val="auto"/>
          <w:sz w:val="24"/>
          <w:szCs w:val="18"/>
          <w:highlight w:val="none"/>
        </w:rPr>
        <w:t>服务需求</w:t>
      </w:r>
      <w:bookmarkEnd w:id="34"/>
      <w:bookmarkEnd w:id="35"/>
    </w:p>
    <w:p w14:paraId="78316A71">
      <w:pPr>
        <w:spacing w:line="360" w:lineRule="auto"/>
        <w:ind w:firstLine="435"/>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（一）基本要求</w:t>
      </w:r>
    </w:p>
    <w:p w14:paraId="06C48513">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根据国家档案局发布2020年6月1 日实施的《档案服务外包工作规范》的文件规定，明确了档案服务外包的业务类型，包括：我院2013-2026年（2013-2023年共26163卷，2024-2026年三年按每年实际发生数量整理归档）出生医学证明纸质档案整理、制作与纸质档案相对应的档案数字化副本、电子档案、纸质目录和电子目录等，暂定35000卷，具体数量以实际整理数量为准。</w:t>
      </w:r>
    </w:p>
    <w:p w14:paraId="24CD6362">
      <w:pPr>
        <w:spacing w:line="360" w:lineRule="auto"/>
        <w:ind w:firstLine="435"/>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（二）档案整理工期</w:t>
      </w:r>
    </w:p>
    <w:p w14:paraId="2BB96F85">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1.2013年1月1日-2018年12月31日期内档案（约13303卷），须在2024年12月31日前整理完毕，验收合格完成入馆</w:t>
      </w:r>
    </w:p>
    <w:p w14:paraId="13A08A0B">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2.2019年1月1日-2023年12月31日期内档案，整理周期不超过5个月</w:t>
      </w:r>
    </w:p>
    <w:p w14:paraId="093DD82C">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3.2024年至2026年档案，须在每年结束后三个月内完成相应工作</w:t>
      </w:r>
    </w:p>
    <w:p w14:paraId="28F129C5">
      <w:pPr>
        <w:spacing w:line="360" w:lineRule="auto"/>
        <w:ind w:firstLine="435"/>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（三）整理完资料的验收</w:t>
      </w:r>
    </w:p>
    <w:p w14:paraId="494BC050">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纸质档案与电子档案整理需参照《滁州市出生医学证明档案管理实施方案》，均需符合滁州市档案馆进馆要求，中标人整理完成的档案由招标人组织验收，经验收合格后，移交入馆。若有不合格的档案，中标人须在招标人规定的时间内进行整改，否则所产生的一切后果由中标人自行承担。</w:t>
      </w:r>
    </w:p>
    <w:p w14:paraId="394B050B">
      <w:pPr>
        <w:spacing w:line="360" w:lineRule="auto"/>
        <w:ind w:firstLine="435"/>
        <w:rPr>
          <w:rFonts w:hint="eastAsia" w:asciiTheme="minorEastAsia" w:hAnsiTheme="minorEastAsia" w:eastAsiaTheme="minorEastAsia" w:cstheme="minorEastAsia"/>
          <w:b/>
          <w:bCs/>
          <w:color w:val="auto"/>
          <w:sz w:val="24"/>
          <w:highlight w:val="none"/>
          <w:lang w:val="en-US" w:eastAsia="zh-CN"/>
        </w:rPr>
      </w:pPr>
      <w:bookmarkStart w:id="36" w:name="_Toc8283"/>
      <w:bookmarkStart w:id="37" w:name="_Toc18794"/>
      <w:r>
        <w:rPr>
          <w:rFonts w:hint="eastAsia" w:asciiTheme="minorEastAsia" w:hAnsiTheme="minorEastAsia" w:eastAsiaTheme="minorEastAsia" w:cstheme="minorEastAsia"/>
          <w:b/>
          <w:bCs/>
          <w:color w:val="auto"/>
          <w:sz w:val="24"/>
          <w:highlight w:val="none"/>
          <w:lang w:val="en-US" w:eastAsia="zh-CN"/>
        </w:rPr>
        <w:t>（四）移交</w:t>
      </w:r>
    </w:p>
    <w:p w14:paraId="7E41F364">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采购人会同中标人，将验收合格的档案移交至市档案馆。</w:t>
      </w:r>
    </w:p>
    <w:p w14:paraId="00963C19">
      <w:pPr>
        <w:spacing w:line="360" w:lineRule="auto"/>
        <w:ind w:firstLine="435"/>
        <w:rPr>
          <w:rFonts w:hint="eastAsia" w:asciiTheme="minorEastAsia" w:hAnsiTheme="minorEastAsia" w:eastAsiaTheme="minorEastAsia" w:cstheme="minorEastAsia"/>
          <w:b/>
          <w:bCs/>
          <w:color w:val="auto"/>
          <w:sz w:val="24"/>
          <w:highlight w:val="none"/>
          <w:lang w:val="zh-CN" w:eastAsia="zh-CN"/>
        </w:rPr>
      </w:pPr>
      <w:r>
        <w:rPr>
          <w:rFonts w:hint="eastAsia" w:asciiTheme="minorEastAsia" w:hAnsiTheme="minorEastAsia" w:eastAsiaTheme="minorEastAsia" w:cstheme="minorEastAsia"/>
          <w:b/>
          <w:bCs/>
          <w:color w:val="auto"/>
          <w:sz w:val="24"/>
          <w:highlight w:val="none"/>
          <w:lang w:val="zh-CN" w:eastAsia="zh-CN"/>
        </w:rPr>
        <w:t>（</w:t>
      </w:r>
      <w:r>
        <w:rPr>
          <w:rFonts w:hint="eastAsia" w:asciiTheme="minorEastAsia" w:hAnsiTheme="minorEastAsia" w:eastAsiaTheme="minorEastAsia" w:cstheme="minorEastAsia"/>
          <w:b/>
          <w:bCs/>
          <w:color w:val="auto"/>
          <w:sz w:val="24"/>
          <w:highlight w:val="none"/>
          <w:lang w:val="en-US" w:eastAsia="zh-CN"/>
        </w:rPr>
        <w:t>五</w:t>
      </w:r>
      <w:r>
        <w:rPr>
          <w:rFonts w:hint="eastAsia" w:asciiTheme="minorEastAsia" w:hAnsiTheme="minorEastAsia" w:eastAsiaTheme="minorEastAsia" w:cstheme="minorEastAsia"/>
          <w:b/>
          <w:bCs/>
          <w:color w:val="auto"/>
          <w:sz w:val="24"/>
          <w:highlight w:val="none"/>
          <w:lang w:val="zh-CN" w:eastAsia="zh-CN"/>
        </w:rPr>
        <w:t>）安全保密工作要求</w:t>
      </w:r>
    </w:p>
    <w:p w14:paraId="5F5A8BEE">
      <w:pPr>
        <w:spacing w:line="360" w:lineRule="auto"/>
        <w:ind w:firstLine="435"/>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1</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zh-CN" w:eastAsia="zh-CN"/>
        </w:rPr>
        <w:t>成交供应商需与采购人签订保证档案实体和档案信息安全的保密协议，不得截留和向第三方泄露所涉及档案、资料的内容、信息及最终形成的各类数据，确保档案信息的安全保密，若有违反，依据《中华人民共和国档案法》、《中华人民共和国保守国家秘密法》追究责任。</w:t>
      </w:r>
    </w:p>
    <w:p w14:paraId="1B02AC89">
      <w:pPr>
        <w:spacing w:line="360" w:lineRule="auto"/>
        <w:ind w:firstLine="435"/>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2</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zh-CN" w:eastAsia="zh-CN"/>
        </w:rPr>
        <w:t>档案数字化加工后的各种影像、资料所有权属于采购人，各种统计资料、影像资料、光盘资料、纸质资料及各种清单等在项目结束时都必须完整地向采购人移交。</w:t>
      </w:r>
    </w:p>
    <w:p w14:paraId="4FF72C8B">
      <w:pPr>
        <w:spacing w:line="360" w:lineRule="auto"/>
        <w:ind w:firstLine="435"/>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3</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zh-CN" w:eastAsia="zh-CN"/>
        </w:rPr>
        <w:t>加工现场需由成交供应商建立24小时视频监控系统，保证档案原件及数据安全，现场工作人员不得以任何形式将各项档案资料带出指定工作现场，不得以任何形式进行泄漏、传播；不得无故查看及讨论档案内容。</w:t>
      </w:r>
    </w:p>
    <w:p w14:paraId="2EF496BC">
      <w:pPr>
        <w:spacing w:line="360" w:lineRule="auto"/>
        <w:ind w:firstLine="435"/>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4</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zh-CN" w:eastAsia="zh-CN"/>
        </w:rPr>
        <w:t>工作人员未经采购人直接管理人员同意，不许私自携带任何存储设备进入或离开工作现场，本次项目涉及所有档案数据的移动存储设备以及工作站上保存加工数据的硬盘在项目验收通过时必须无偿向采购人移交。</w:t>
      </w:r>
    </w:p>
    <w:p w14:paraId="4FA39270">
      <w:pPr>
        <w:spacing w:line="360" w:lineRule="auto"/>
        <w:ind w:firstLine="435"/>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zh-CN" w:eastAsia="zh-CN"/>
        </w:rPr>
        <w:t>（</w:t>
      </w:r>
      <w:r>
        <w:rPr>
          <w:rFonts w:hint="eastAsia" w:asciiTheme="minorEastAsia" w:hAnsiTheme="minorEastAsia" w:eastAsiaTheme="minorEastAsia" w:cstheme="minorEastAsia"/>
          <w:b/>
          <w:bCs/>
          <w:color w:val="auto"/>
          <w:sz w:val="24"/>
          <w:highlight w:val="none"/>
          <w:lang w:val="en-US" w:eastAsia="zh-CN"/>
        </w:rPr>
        <w:t>六</w:t>
      </w:r>
      <w:r>
        <w:rPr>
          <w:rFonts w:hint="eastAsia" w:asciiTheme="minorEastAsia" w:hAnsiTheme="minorEastAsia" w:eastAsiaTheme="minorEastAsia" w:cstheme="minorEastAsia"/>
          <w:b/>
          <w:bCs/>
          <w:color w:val="auto"/>
          <w:sz w:val="24"/>
          <w:highlight w:val="none"/>
          <w:lang w:val="zh-CN" w:eastAsia="zh-CN"/>
        </w:rPr>
        <w:t>）其他</w:t>
      </w:r>
      <w:r>
        <w:rPr>
          <w:rFonts w:hint="eastAsia" w:asciiTheme="minorEastAsia" w:hAnsiTheme="minorEastAsia" w:eastAsiaTheme="minorEastAsia" w:cstheme="minorEastAsia"/>
          <w:b/>
          <w:bCs/>
          <w:color w:val="auto"/>
          <w:sz w:val="24"/>
          <w:highlight w:val="none"/>
          <w:lang w:val="en-US" w:eastAsia="zh-CN"/>
        </w:rPr>
        <w:t xml:space="preserve">要求 </w:t>
      </w:r>
    </w:p>
    <w:p w14:paraId="1046AA45">
      <w:pPr>
        <w:spacing w:line="360" w:lineRule="auto"/>
        <w:ind w:firstLine="435"/>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档案整理符合国家档案标准和滁州市档案馆要求，确保档案顺利移交进馆，并提交一份电子版给甲方。</w:t>
      </w:r>
    </w:p>
    <w:p w14:paraId="37149763">
      <w:pPr>
        <w:spacing w:line="360" w:lineRule="auto"/>
        <w:ind w:firstLine="435"/>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特别说明：供应商应熟悉了解滁州市档案局（档案馆）对进馆归档档案的相关要求，本项目实施过程中应严格遵守相关规定。因供应商原因造成本项目无法顺利验收和移交进馆，甲方有权终止合同或扣除有关费用，并保留向供应商追偿的权利。</w:t>
      </w:r>
    </w:p>
    <w:p w14:paraId="17885E8E">
      <w:pPr>
        <w:spacing w:line="360" w:lineRule="auto"/>
        <w:ind w:firstLine="435"/>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四、纸质档案与电子档案整理要求：</w:t>
      </w:r>
    </w:p>
    <w:p w14:paraId="54C6BE4C">
      <w:pPr>
        <w:widowControl w:val="0"/>
        <w:spacing w:beforeLines="5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（一）档号结构</w:t>
      </w:r>
    </w:p>
    <w:p w14:paraId="0FD6DB59">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全宗号一级门类代码·二级门类代码·问题代码·年度·保管期限代码一形成单位代码一件号。</w:t>
      </w:r>
    </w:p>
    <w:p w14:paraId="3E267F3C">
      <w:pPr>
        <w:widowControl w:val="0"/>
        <w:spacing w:beforeLines="5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（二）、具体要求</w:t>
      </w:r>
    </w:p>
    <w:p w14:paraId="17119DD8">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1.全宗号。档案馆给立档单位编制的代号，采用4位数 字或者字母与数字结合标识，例如“0027”。档案馆未进行编制 且今后不予编制独立全宗号的档案形成单位，统一使用本级卫生健康部门全宗号。</w:t>
      </w:r>
    </w:p>
    <w:p w14:paraId="1FF0B243">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2.分类代码。 由“一级门类代码” “二级门类代码”“问题代码”构成。</w:t>
      </w:r>
    </w:p>
    <w:p w14:paraId="3F7327EC">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（1）一级门类代码：出生医学证明档案一级门类为“专业档案”,采用2位字母标识，为“ZY”。</w:t>
      </w:r>
    </w:p>
    <w:p w14:paraId="65B5E403">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（2）二级门类代码：出生医学证明档案二级门类为“出生医学证明”,用“出生证明”开头大写字母“CSZM” 标识。</w:t>
      </w:r>
    </w:p>
    <w:p w14:paraId="4B302533">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（3）问题代码：出生医学证明档案通常分为“首发” “补发” “换发”共3个问题，分别用 “SF” “BF” “HF”标识。</w:t>
      </w:r>
    </w:p>
    <w:p w14:paraId="02E9D1B6">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3.年度。发证年度，采用4位阿拉伯数字标识，例如“2008”。</w:t>
      </w:r>
    </w:p>
    <w:p w14:paraId="6ABBE614">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4.保管期限。均为“永久”,用“Y”标识。</w:t>
      </w:r>
    </w:p>
    <w:p w14:paraId="7D79D057">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5.形成单位代码。档案形成单位代码，采用3位大写字母标识，例如“滁州市南谯区施集镇卫生院”代码为“SJW”。</w:t>
      </w:r>
    </w:p>
    <w:p w14:paraId="7983604A">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6.件号。采用4位阿拉伯数字标识，不足4位的，前面用“0”不足，例如“0001”。</w:t>
      </w:r>
    </w:p>
    <w:p w14:paraId="279A0791">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lang w:val="zh-CN"/>
        </w:rPr>
        <w:t>确保在整理（含数字化）过程中不对档案原件造成二次损伤。如因原件粘贴，不能完全做到不损伤，须先对档案原件进行备份，并将情况如实汇报给采购人。</w:t>
      </w:r>
    </w:p>
    <w:p w14:paraId="1979C86B">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8、扫描和信息录入。应录入与纸质档案相对应的档案数字化副本、电子档案、电子目录等，并按滁州市档案馆入馆要求提交光盘等存储信息。</w:t>
      </w:r>
    </w:p>
    <w:p w14:paraId="4C793F70">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zh-CN"/>
        </w:rPr>
        <w:t>扫描前，根据档案整理规范的要求对档案实体进行拆卷检查，发现问题及时修正（如未编页号或编制有误等）；对轻微破损的页面进行技术修复；破损严重、无法直接进行扫描的页面，应在《纸质档案数字化流程交接单》中注明并及时告之采购单位，进行协商处理；对严重折皱不平影响扫描质量的文件应先进行相应处理（压平或熨平等）。</w:t>
      </w:r>
    </w:p>
    <w:p w14:paraId="77D4D649">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根据档案实体对电子目录进行逐条的核对与补漏，确保文档与目录的一一对应。重点检查档号（包括各组成部分）、题名、保管期限、成文日期、责任者、密级等必录项的内容是否完整、准确、规范。</w:t>
      </w:r>
    </w:p>
    <w:p w14:paraId="509893F5">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区分扫描件和非扫描件：重份文件、有原件的复印件等可不扫。</w:t>
      </w:r>
    </w:p>
    <w:p w14:paraId="10321112">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根据档案扫描要求选择相应规格的扫描仪，图纸案卷必须使用专门的图纸扫描仪。</w:t>
      </w:r>
    </w:p>
    <w:p w14:paraId="2DCCFA9B">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扫描分辨率为300dpi，特殊情况，如文字偏小、密集、清晰度以及纸质状况较差等，可适当提高分辨率。</w:t>
      </w:r>
    </w:p>
    <w:p w14:paraId="2868235E">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扫描模式：档案的有文头和章印的纸张采用彩色、档案图纸采用彩色，其他采用黑白。</w:t>
      </w:r>
    </w:p>
    <w:p w14:paraId="6FA2E138">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lang w:val="zh-CN"/>
        </w:rPr>
        <w:t>扫描图像文件存储格式：原始的jpg格式和经过合成的双层PDF格式两种，严格按进馆要求进行编号命名。</w:t>
      </w:r>
    </w:p>
    <w:p w14:paraId="73D2673F">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lang w:val="zh-CN"/>
        </w:rPr>
        <w:t>扫描时应根据纸张质地、底色、薄厚程度等因素，设置最佳的扫描明暗度、对比度，保证档案扫描图像与原件一致、整洁、清晰。</w:t>
      </w:r>
    </w:p>
    <w:p w14:paraId="66EE2858">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9）</w:t>
      </w:r>
      <w:r>
        <w:rPr>
          <w:rFonts w:hint="eastAsia" w:ascii="宋体" w:hAnsi="宋体" w:eastAsia="宋体" w:cs="宋体"/>
          <w:bCs/>
          <w:color w:val="auto"/>
          <w:sz w:val="24"/>
          <w:szCs w:val="24"/>
          <w:highlight w:val="none"/>
          <w:lang w:val="zh-CN"/>
        </w:rPr>
        <w:t>对扫描图像进行加工裁剪、去边、去污等技术处理，不留文字版面外的暗影、无干扰信息；</w:t>
      </w:r>
    </w:p>
    <w:p w14:paraId="1968FF7F">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10）</w:t>
      </w:r>
      <w:r>
        <w:rPr>
          <w:rFonts w:hint="eastAsia" w:ascii="宋体" w:hAnsi="宋体" w:eastAsia="宋体" w:cs="宋体"/>
          <w:bCs/>
          <w:color w:val="auto"/>
          <w:sz w:val="24"/>
          <w:szCs w:val="24"/>
          <w:highlight w:val="none"/>
          <w:lang w:val="zh-CN"/>
        </w:rPr>
        <w:t>扫描图像的倾斜度不得超出1度，不允许有折叠或缺损，保持图像的完整，图片端正、无扭曲。</w:t>
      </w:r>
    </w:p>
    <w:p w14:paraId="23B3EE5C">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zh-CN"/>
        </w:rPr>
        <w:t>对扫描图像文件进行核对与检查，确保图像页面与档案原件页面一一对应，不得出现颠倒、缺页、重页或错页情况。</w:t>
      </w:r>
    </w:p>
    <w:p w14:paraId="371CE1CD">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12）</w:t>
      </w:r>
      <w:r>
        <w:rPr>
          <w:rFonts w:hint="eastAsia" w:ascii="宋体" w:hAnsi="宋体" w:eastAsia="宋体" w:cs="宋体"/>
          <w:bCs/>
          <w:color w:val="auto"/>
          <w:sz w:val="24"/>
          <w:szCs w:val="24"/>
          <w:highlight w:val="none"/>
          <w:lang w:val="zh-CN"/>
        </w:rPr>
        <w:t>扫描完成后，应尽可能地按照原来的装订孔进行装订，并确保文件排列顺序正确，无漏页、不压字、页面不颠倒且装订牢固。</w:t>
      </w:r>
    </w:p>
    <w:p w14:paraId="0E0D170C">
      <w:pPr>
        <w:pStyle w:val="24"/>
        <w:ind w:left="0" w:leftChars="0" w:firstLine="0" w:firstLineChars="0"/>
        <w:rPr>
          <w:rFonts w:hint="eastAsia" w:ascii="宋体" w:hAnsi="宋体" w:eastAsia="宋体" w:cs="宋体"/>
          <w:sz w:val="24"/>
          <w:szCs w:val="24"/>
          <w:highlight w:val="none"/>
        </w:rPr>
      </w:pPr>
    </w:p>
    <w:p w14:paraId="0519FEDB">
      <w:pPr>
        <w:widowControl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t xml:space="preserve">9.装订。 </w:t>
      </w:r>
      <w:r>
        <w:rPr>
          <w:rFonts w:hint="eastAsia" w:ascii="宋体" w:hAnsi="宋体" w:eastAsia="宋体" w:cs="宋体"/>
          <w:sz w:val="24"/>
          <w:szCs w:val="24"/>
          <w:highlight w:val="none"/>
        </w:rPr>
        <w:t>资料装订应符合以下规定：</w:t>
      </w:r>
    </w:p>
    <w:p w14:paraId="52334FAA">
      <w:pPr>
        <w:widowControl w:val="0"/>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1）材料上的金属物应全部剔除干净，操作时不得损坏材料，不得对材料进行裁剪；</w:t>
      </w:r>
    </w:p>
    <w:p w14:paraId="286A339F">
      <w:pPr>
        <w:widowControl w:val="0"/>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2）破损的或幅面过小的材料应采用A4白衬纸托裱，1页白衬纸应托裱1张材料，不得托裱2张及以上材料；字迹扩散的应复制与原件一起存档，原件在前，复印件在后；</w:t>
      </w:r>
    </w:p>
    <w:p w14:paraId="67564AE5">
      <w:pPr>
        <w:widowControl w:val="0"/>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3）幅面大于A4的材料，应按A4大小折叠整齐，并预留出装订边际；</w:t>
      </w:r>
    </w:p>
    <w:p w14:paraId="11614F30">
      <w:pPr>
        <w:widowControl w:val="0"/>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4）卷内目录题名与卷内材料题名、卷皮姓名或名称与卷内材料姓名或名称应保持一致。姓名或名称不得用同音字或随意简化字代替；</w:t>
      </w:r>
    </w:p>
    <w:p w14:paraId="29F096DD">
      <w:pPr>
        <w:widowControl w:val="0"/>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5）卷内材料应向左下角对齐，装订孔中心线距材料左边际应为12.5mm；</w:t>
      </w:r>
    </w:p>
    <w:p w14:paraId="453A741F">
      <w:pPr>
        <w:widowControl w:val="0"/>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6）应在材料左侧采用线绳装订；</w:t>
      </w:r>
    </w:p>
    <w:p w14:paraId="27AD0E42">
      <w:pPr>
        <w:widowControl w:val="0"/>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7）材料折叠后过厚的，应在装订线位置加入垫片保持其平整；</w:t>
      </w:r>
    </w:p>
    <w:p w14:paraId="37511DC5">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lang w:val="zh-CN"/>
        </w:rPr>
        <w:t>卷内材料与卷皮装订在一起的，应整齐美观，不得压字、掉页，不得妨碍翻阅。</w:t>
      </w:r>
    </w:p>
    <w:p w14:paraId="2AA3575D">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10</w:t>
      </w:r>
      <w:r>
        <w:rPr>
          <w:rFonts w:hint="eastAsia" w:ascii="宋体" w:hAnsi="宋体" w:eastAsia="宋体" w:cs="宋体"/>
          <w:bCs/>
          <w:color w:val="auto"/>
          <w:sz w:val="24"/>
          <w:szCs w:val="24"/>
          <w:highlight w:val="none"/>
          <w:lang w:val="zh-CN"/>
        </w:rPr>
        <w:t>、成交供应商需自携扫描设备并派员上门提供加工和整理服务，扫描设备性能良好，分辨率在300DPI以上；采购单位只提供场地、相关水电需求和必要的档案业务指导、档案原件以及数据验收，其他工作内容及责任均由成交供应商承担。</w:t>
      </w:r>
    </w:p>
    <w:p w14:paraId="18878A54">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zh-CN"/>
        </w:rPr>
        <w:t>、项目实施过程中使用的计算机、扫描仪及其它相关设施设备只能作为本项目专用，不得将设备挪作他用或随意把不属于本项目的设备带进工作场所进行操作。</w:t>
      </w:r>
    </w:p>
    <w:p w14:paraId="1A96F141">
      <w:pPr>
        <w:spacing w:line="440" w:lineRule="exact"/>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12.</w:t>
      </w:r>
      <w:r>
        <w:rPr>
          <w:rFonts w:hint="eastAsia" w:ascii="宋体" w:hAnsi="宋体" w:eastAsia="宋体" w:cs="宋体"/>
          <w:bCs/>
          <w:color w:val="auto"/>
          <w:sz w:val="24"/>
          <w:szCs w:val="24"/>
          <w:highlight w:val="none"/>
          <w:lang w:val="zh-CN"/>
        </w:rPr>
        <w:t>制作《档案出、入库登记表》、《纸质档案数字化流程交接单》、《数据验收报告单》等，详细记录数字化过程中每一个环节的工作情况及责任人</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确保档案实体安全。</w:t>
      </w:r>
    </w:p>
    <w:p w14:paraId="1B6D07F6">
      <w:pPr>
        <w:widowControl w:val="0"/>
        <w:spacing w:beforeLines="5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（三）示例</w:t>
      </w:r>
    </w:p>
    <w:p w14:paraId="3A3A0B8E">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0027-ZY·CSZM·SF·2008·Y—SJW—0001</w:t>
      </w:r>
    </w:p>
    <w:p w14:paraId="7765B8D4">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1.具体式样</w:t>
      </w:r>
    </w:p>
    <w:tbl>
      <w:tblPr>
        <w:tblStyle w:val="59"/>
        <w:tblW w:w="8179"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2727"/>
        <w:gridCol w:w="2731"/>
      </w:tblGrid>
      <w:tr w14:paraId="18FE8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721" w:type="dxa"/>
            <w:noWrap/>
            <w:vAlign w:val="center"/>
          </w:tcPr>
          <w:p w14:paraId="24AB3496">
            <w:pPr>
              <w:spacing w:before="104" w:line="221" w:lineRule="auto"/>
              <w:ind w:left="875"/>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全宗号</w:t>
            </w:r>
          </w:p>
        </w:tc>
        <w:tc>
          <w:tcPr>
            <w:tcW w:w="2727" w:type="dxa"/>
            <w:noWrap/>
            <w:vAlign w:val="center"/>
          </w:tcPr>
          <w:p w14:paraId="23E43E6A">
            <w:pPr>
              <w:spacing w:before="104" w:line="219" w:lineRule="auto"/>
              <w:ind w:left="1033"/>
              <w:jc w:val="both"/>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年度</w:t>
            </w:r>
          </w:p>
        </w:tc>
        <w:tc>
          <w:tcPr>
            <w:tcW w:w="2731" w:type="dxa"/>
            <w:noWrap/>
            <w:vAlign w:val="center"/>
          </w:tcPr>
          <w:p w14:paraId="3285DB3E">
            <w:pPr>
              <w:spacing w:before="104" w:line="219" w:lineRule="auto"/>
              <w:ind w:left="1036"/>
              <w:jc w:val="both"/>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件号</w:t>
            </w:r>
          </w:p>
        </w:tc>
      </w:tr>
      <w:tr w14:paraId="6BD2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721" w:type="dxa"/>
            <w:noWrap/>
            <w:vAlign w:val="center"/>
          </w:tcPr>
          <w:p w14:paraId="66430C2C">
            <w:pPr>
              <w:spacing w:before="104" w:line="219" w:lineRule="auto"/>
              <w:ind w:left="714"/>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分类代码</w:t>
            </w:r>
          </w:p>
        </w:tc>
        <w:tc>
          <w:tcPr>
            <w:tcW w:w="2727" w:type="dxa"/>
            <w:noWrap/>
            <w:vAlign w:val="center"/>
          </w:tcPr>
          <w:p w14:paraId="76861A15">
            <w:pPr>
              <w:spacing w:before="104" w:line="219" w:lineRule="auto"/>
              <w:ind w:left="713"/>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保管期限</w:t>
            </w:r>
          </w:p>
        </w:tc>
        <w:tc>
          <w:tcPr>
            <w:tcW w:w="2731" w:type="dxa"/>
            <w:noWrap/>
            <w:vAlign w:val="center"/>
          </w:tcPr>
          <w:p w14:paraId="557150DC">
            <w:pPr>
              <w:spacing w:before="104" w:line="219" w:lineRule="auto"/>
              <w:ind w:left="1036"/>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页数</w:t>
            </w:r>
          </w:p>
        </w:tc>
      </w:tr>
    </w:tbl>
    <w:p w14:paraId="633EF097">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2.规格及填写要求</w:t>
      </w:r>
    </w:p>
    <w:p w14:paraId="59AB78D0">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（1）规格。统一采用文书档案归档章格式，规格为：长3×15mm,  宽2×8mm。</w:t>
      </w:r>
    </w:p>
    <w:p w14:paraId="00608001">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（2）填写要求：统一填写相应代码</w:t>
      </w:r>
    </w:p>
    <w:p w14:paraId="3BBA31F6">
      <w:pPr>
        <w:wordWrap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bCs/>
          <w:color w:val="auto"/>
          <w:sz w:val="24"/>
          <w:szCs w:val="24"/>
          <w:highlight w:val="none"/>
        </w:rPr>
        <w:t>全宗号：档案馆给立档单位编制的代号，采用4位数字或 者字母与数字结合标识，例如“0027”。档案馆未进行编制且今 后不予编制独立全宗号的档案形成单位，统一使用本级卫生健康部门全宗号。</w:t>
      </w:r>
    </w:p>
    <w:p w14:paraId="13BA2431">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sz w:val="24"/>
          <w:szCs w:val="24"/>
          <w:highlight w:val="none"/>
        </w:rPr>
        <w:t>②</w:t>
      </w:r>
      <w:r>
        <w:rPr>
          <w:rFonts w:hint="eastAsia" w:ascii="宋体" w:hAnsi="宋体" w:eastAsia="宋体" w:cs="宋体"/>
          <w:bCs/>
          <w:color w:val="auto"/>
          <w:sz w:val="24"/>
          <w:szCs w:val="24"/>
          <w:highlight w:val="none"/>
        </w:rPr>
        <w:t>年度：发证年度，采用4位阿拉伯数字标识，例如“2008”。</w:t>
      </w:r>
    </w:p>
    <w:p w14:paraId="1C0A83AE">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sz w:val="24"/>
          <w:szCs w:val="24"/>
          <w:highlight w:val="none"/>
        </w:rPr>
        <w:t>③</w:t>
      </w:r>
      <w:r>
        <w:rPr>
          <w:rFonts w:hint="eastAsia" w:ascii="宋体" w:hAnsi="宋体" w:eastAsia="宋体" w:cs="宋体"/>
          <w:bCs/>
          <w:color w:val="auto"/>
          <w:sz w:val="24"/>
          <w:szCs w:val="24"/>
          <w:highlight w:val="none"/>
        </w:rPr>
        <w:t>件号：采用4位阿拉伯数字标识，不足4位的，前面用“0”补足，例如“0001”。</w:t>
      </w:r>
    </w:p>
    <w:p w14:paraId="5D49DFA0">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sz w:val="24"/>
          <w:szCs w:val="24"/>
          <w:highlight w:val="none"/>
        </w:rPr>
        <w:t>④</w:t>
      </w:r>
      <w:r>
        <w:rPr>
          <w:rFonts w:hint="eastAsia" w:ascii="宋体" w:hAnsi="宋体" w:eastAsia="宋体" w:cs="宋体"/>
          <w:bCs/>
          <w:color w:val="auto"/>
          <w:sz w:val="24"/>
          <w:szCs w:val="24"/>
          <w:highlight w:val="none"/>
        </w:rPr>
        <w:t>分类代码：由“一级门类代码” “二级门类代码” “问题代码”构成。</w:t>
      </w:r>
    </w:p>
    <w:p w14:paraId="08D0AFEA">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A、一级门类代码：出生医学证明档案一级门类为“专</w:t>
      </w:r>
    </w:p>
    <w:p w14:paraId="2445D0B6">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业档案”,采用2位字母标识，为 “ZY”。</w:t>
      </w:r>
    </w:p>
    <w:p w14:paraId="5E1783CE">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B、二级门类代码：出生医学证明档案二级门类为“出</w:t>
      </w:r>
    </w:p>
    <w:p w14:paraId="7B6C9A53">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生医学证明”,用“出生证明”开头大写字母“CSZM” 标识。</w:t>
      </w:r>
    </w:p>
    <w:p w14:paraId="42D8518A">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C、问题代码：  出生医学证明档案通常分为“首发”“补发”“换发”共3个问题，分别用 “SF”“BF”“HF”标识。没有此类材料，则不设置此字段。</w:t>
      </w:r>
    </w:p>
    <w:p w14:paraId="232783A3">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D、保管期限：均为“永久”,用“Y”标识。</w:t>
      </w:r>
    </w:p>
    <w:p w14:paraId="5D3D9CD4">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E、页数：本件档案的页面总数，文件中有图文的页面为一页， 一般用整数阿拉伯数字标识。</w:t>
      </w:r>
    </w:p>
    <w:p w14:paraId="693698FF">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3.填写示例</w:t>
      </w:r>
    </w:p>
    <w:p w14:paraId="1211BFE3">
      <w:pPr>
        <w:spacing w:line="206" w:lineRule="exact"/>
        <w:rPr>
          <w:rFonts w:hint="eastAsia" w:ascii="宋体" w:hAnsi="宋体" w:eastAsia="宋体" w:cs="宋体"/>
          <w:sz w:val="24"/>
          <w:szCs w:val="24"/>
          <w:highlight w:val="none"/>
        </w:rPr>
      </w:pPr>
    </w:p>
    <w:tbl>
      <w:tblPr>
        <w:tblStyle w:val="59"/>
        <w:tblW w:w="8150" w:type="dxa"/>
        <w:tblInd w:w="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2726"/>
        <w:gridCol w:w="2722"/>
      </w:tblGrid>
      <w:tr w14:paraId="1BF6A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702" w:type="dxa"/>
            <w:noWrap/>
            <w:vAlign w:val="center"/>
          </w:tcPr>
          <w:p w14:paraId="4140190C">
            <w:pPr>
              <w:spacing w:before="98" w:line="183" w:lineRule="auto"/>
              <w:ind w:left="1045"/>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0027</w:t>
            </w:r>
          </w:p>
        </w:tc>
        <w:tc>
          <w:tcPr>
            <w:tcW w:w="2726" w:type="dxa"/>
            <w:noWrap/>
            <w:vAlign w:val="center"/>
          </w:tcPr>
          <w:p w14:paraId="5FE8A5F3">
            <w:pPr>
              <w:spacing w:before="98" w:line="183" w:lineRule="auto"/>
              <w:ind w:left="1053"/>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2008</w:t>
            </w:r>
          </w:p>
        </w:tc>
        <w:tc>
          <w:tcPr>
            <w:tcW w:w="2722" w:type="dxa"/>
            <w:noWrap/>
            <w:vAlign w:val="center"/>
          </w:tcPr>
          <w:p w14:paraId="7CF9C1E7">
            <w:pPr>
              <w:spacing w:before="101" w:line="183" w:lineRule="auto"/>
              <w:ind w:left="1277"/>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r>
      <w:tr w14:paraId="3600F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2" w:type="dxa"/>
            <w:noWrap/>
            <w:vAlign w:val="center"/>
          </w:tcPr>
          <w:p w14:paraId="04327C29">
            <w:pPr>
              <w:spacing w:before="97"/>
              <w:ind w:left="445"/>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ZY·CSZM·SF</w:t>
            </w:r>
          </w:p>
        </w:tc>
        <w:tc>
          <w:tcPr>
            <w:tcW w:w="2726" w:type="dxa"/>
            <w:noWrap/>
            <w:vAlign w:val="center"/>
          </w:tcPr>
          <w:p w14:paraId="703841B1">
            <w:pPr>
              <w:spacing w:before="97" w:line="182" w:lineRule="auto"/>
              <w:ind w:left="1283"/>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Y</w:t>
            </w:r>
          </w:p>
        </w:tc>
        <w:tc>
          <w:tcPr>
            <w:tcW w:w="2722" w:type="dxa"/>
            <w:noWrap/>
            <w:vAlign w:val="center"/>
          </w:tcPr>
          <w:p w14:paraId="4B2EEAA5">
            <w:pPr>
              <w:spacing w:before="43" w:line="199" w:lineRule="auto"/>
              <w:ind w:left="1287"/>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10</w:t>
            </w:r>
          </w:p>
        </w:tc>
      </w:tr>
    </w:tbl>
    <w:p w14:paraId="03A79A80">
      <w:pPr>
        <w:rPr>
          <w:rFonts w:hint="eastAsia" w:ascii="宋体" w:hAnsi="宋体" w:eastAsia="宋体" w:cs="宋体"/>
          <w:sz w:val="24"/>
          <w:szCs w:val="24"/>
          <w:highlight w:val="none"/>
        </w:rPr>
      </w:pPr>
    </w:p>
    <w:p w14:paraId="04E277C3">
      <w:pPr>
        <w:rPr>
          <w:rFonts w:hint="eastAsia" w:ascii="宋体" w:hAnsi="宋体" w:eastAsia="宋体" w:cs="宋体"/>
          <w:sz w:val="24"/>
          <w:szCs w:val="24"/>
          <w:highlight w:val="none"/>
        </w:rPr>
        <w:sectPr>
          <w:footerReference r:id="rId5" w:type="default"/>
          <w:pgSz w:w="11900" w:h="16820"/>
          <w:pgMar w:top="1429" w:right="1417" w:bottom="1237" w:left="1569" w:header="0" w:footer="1028" w:gutter="0"/>
          <w:cols w:space="720" w:num="1"/>
        </w:sectPr>
      </w:pPr>
    </w:p>
    <w:p w14:paraId="1399D090">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出生医学证明档案目录数据基本字段项要求</w:t>
      </w:r>
    </w:p>
    <w:p w14:paraId="7A6DDC15">
      <w:pPr>
        <w:spacing w:before="37"/>
        <w:rPr>
          <w:rFonts w:hint="eastAsia" w:ascii="宋体" w:hAnsi="宋体" w:eastAsia="宋体" w:cs="宋体"/>
          <w:sz w:val="24"/>
          <w:szCs w:val="24"/>
          <w:highlight w:val="none"/>
        </w:rPr>
      </w:pPr>
    </w:p>
    <w:tbl>
      <w:tblPr>
        <w:tblStyle w:val="59"/>
        <w:tblW w:w="96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363"/>
        <w:gridCol w:w="1564"/>
        <w:gridCol w:w="1077"/>
        <w:gridCol w:w="4918"/>
        <w:gridCol w:w="20"/>
      </w:tblGrid>
      <w:tr w14:paraId="4165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37" w:type="dxa"/>
            <w:noWrap/>
            <w:vAlign w:val="center"/>
          </w:tcPr>
          <w:p w14:paraId="6F8B8DD5">
            <w:pPr>
              <w:pStyle w:val="60"/>
              <w:spacing w:line="400" w:lineRule="exact"/>
              <w:ind w:left="20"/>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序号</w:t>
            </w:r>
          </w:p>
        </w:tc>
        <w:tc>
          <w:tcPr>
            <w:tcW w:w="1363" w:type="dxa"/>
            <w:noWrap/>
            <w:vAlign w:val="center"/>
          </w:tcPr>
          <w:p w14:paraId="47CD227E">
            <w:pPr>
              <w:pStyle w:val="60"/>
              <w:spacing w:line="400" w:lineRule="exact"/>
              <w:ind w:left="210" w:leftChars="100" w:firstLine="233" w:firstLineChars="9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字段名称</w:t>
            </w:r>
          </w:p>
        </w:tc>
        <w:tc>
          <w:tcPr>
            <w:tcW w:w="1564" w:type="dxa"/>
            <w:noWrap/>
            <w:vAlign w:val="center"/>
          </w:tcPr>
          <w:p w14:paraId="4C27EFC1">
            <w:pPr>
              <w:pStyle w:val="60"/>
              <w:spacing w:line="400" w:lineRule="exact"/>
              <w:ind w:left="333"/>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类型</w:t>
            </w:r>
          </w:p>
        </w:tc>
        <w:tc>
          <w:tcPr>
            <w:tcW w:w="1077" w:type="dxa"/>
            <w:noWrap/>
            <w:vAlign w:val="center"/>
          </w:tcPr>
          <w:p w14:paraId="1F5F33B8">
            <w:pPr>
              <w:pStyle w:val="60"/>
              <w:spacing w:line="400" w:lineRule="exact"/>
              <w:ind w:left="21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著录</w:t>
            </w:r>
          </w:p>
          <w:p w14:paraId="270AED31">
            <w:pPr>
              <w:pStyle w:val="60"/>
              <w:spacing w:line="400" w:lineRule="exact"/>
              <w:ind w:left="218"/>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要求</w:t>
            </w:r>
          </w:p>
        </w:tc>
        <w:tc>
          <w:tcPr>
            <w:tcW w:w="4938" w:type="dxa"/>
            <w:gridSpan w:val="2"/>
            <w:noWrap/>
            <w:vAlign w:val="center"/>
          </w:tcPr>
          <w:p w14:paraId="0AE3863A">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说明</w:t>
            </w:r>
          </w:p>
        </w:tc>
      </w:tr>
      <w:tr w14:paraId="24BD8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37" w:type="dxa"/>
            <w:noWrap/>
            <w:vAlign w:val="center"/>
          </w:tcPr>
          <w:p w14:paraId="7EBA1CA4">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63" w:type="dxa"/>
            <w:noWrap/>
            <w:vAlign w:val="center"/>
          </w:tcPr>
          <w:p w14:paraId="6823DC89">
            <w:pPr>
              <w:pStyle w:val="60"/>
              <w:spacing w:line="400" w:lineRule="exact"/>
              <w:ind w:left="210" w:leftChars="100" w:firstLine="243" w:firstLineChars="95"/>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序号</w:t>
            </w:r>
          </w:p>
        </w:tc>
        <w:tc>
          <w:tcPr>
            <w:tcW w:w="1564" w:type="dxa"/>
            <w:noWrap/>
            <w:vAlign w:val="center"/>
          </w:tcPr>
          <w:p w14:paraId="4FC6A98B">
            <w:pPr>
              <w:pStyle w:val="60"/>
              <w:spacing w:line="400" w:lineRule="exact"/>
              <w:ind w:left="19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393ED97B">
            <w:pPr>
              <w:pStyle w:val="60"/>
              <w:spacing w:line="400" w:lineRule="exact"/>
              <w:ind w:left="21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38" w:type="dxa"/>
            <w:gridSpan w:val="2"/>
            <w:noWrap/>
            <w:vAlign w:val="center"/>
          </w:tcPr>
          <w:p w14:paraId="4CCA386C">
            <w:pPr>
              <w:pStyle w:val="60"/>
              <w:spacing w:line="400" w:lineRule="exact"/>
              <w:ind w:left="145"/>
              <w:rPr>
                <w:rFonts w:hint="eastAsia" w:ascii="宋体" w:hAnsi="宋体" w:eastAsia="宋体" w:cs="宋体"/>
                <w:sz w:val="24"/>
                <w:szCs w:val="24"/>
                <w:highlight w:val="none"/>
              </w:rPr>
            </w:pPr>
            <w:r>
              <w:rPr>
                <w:rFonts w:hint="eastAsia" w:ascii="宋体" w:hAnsi="宋体" w:eastAsia="宋体" w:cs="宋体"/>
                <w:position w:val="12"/>
                <w:sz w:val="24"/>
                <w:szCs w:val="24"/>
                <w:highlight w:val="none"/>
              </w:rPr>
              <w:t>即每件档案的顺序号。每册档案目录</w:t>
            </w:r>
          </w:p>
          <w:p w14:paraId="3C5DBCCF">
            <w:pPr>
              <w:pStyle w:val="60"/>
              <w:spacing w:line="400" w:lineRule="exact"/>
              <w:ind w:left="10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的序号应从“1”开始编制</w:t>
            </w:r>
          </w:p>
        </w:tc>
      </w:tr>
      <w:tr w14:paraId="27E0A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37" w:type="dxa"/>
            <w:noWrap/>
            <w:vAlign w:val="center"/>
          </w:tcPr>
          <w:p w14:paraId="29DB6386">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363" w:type="dxa"/>
            <w:noWrap/>
            <w:vAlign w:val="center"/>
          </w:tcPr>
          <w:p w14:paraId="415486B2">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档案馆名称</w:t>
            </w:r>
          </w:p>
        </w:tc>
        <w:tc>
          <w:tcPr>
            <w:tcW w:w="1564" w:type="dxa"/>
            <w:noWrap/>
            <w:vAlign w:val="center"/>
          </w:tcPr>
          <w:p w14:paraId="2BACE1DE">
            <w:pPr>
              <w:pStyle w:val="60"/>
              <w:spacing w:line="400" w:lineRule="exact"/>
              <w:ind w:left="19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22CFE076">
            <w:pPr>
              <w:pStyle w:val="60"/>
              <w:spacing w:line="400" w:lineRule="exact"/>
              <w:ind w:left="21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38" w:type="dxa"/>
            <w:gridSpan w:val="2"/>
            <w:noWrap/>
            <w:vAlign w:val="center"/>
          </w:tcPr>
          <w:p w14:paraId="39B162EB">
            <w:pPr>
              <w:pStyle w:val="60"/>
              <w:spacing w:line="400" w:lineRule="exact"/>
              <w:ind w:left="10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全称或规范化简称</w:t>
            </w:r>
          </w:p>
          <w:p w14:paraId="48AA89FC">
            <w:pPr>
              <w:pStyle w:val="60"/>
              <w:spacing w:line="400" w:lineRule="exact"/>
              <w:ind w:left="105"/>
              <w:rPr>
                <w:rFonts w:hint="eastAsia" w:ascii="宋体" w:hAnsi="宋体" w:eastAsia="宋体" w:cs="宋体"/>
                <w:sz w:val="24"/>
                <w:szCs w:val="24"/>
                <w:highlight w:val="none"/>
              </w:rPr>
            </w:pPr>
            <w:r>
              <w:rPr>
                <w:rFonts w:hint="eastAsia" w:ascii="宋体" w:hAnsi="宋体" w:eastAsia="宋体" w:cs="宋体"/>
                <w:sz w:val="24"/>
                <w:szCs w:val="24"/>
                <w:highlight w:val="none"/>
              </w:rPr>
              <w:t>例如：滁州市琅琊区档案馆</w:t>
            </w:r>
          </w:p>
        </w:tc>
      </w:tr>
      <w:tr w14:paraId="299A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737" w:type="dxa"/>
            <w:noWrap/>
            <w:vAlign w:val="center"/>
          </w:tcPr>
          <w:p w14:paraId="25DBDE58">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363" w:type="dxa"/>
            <w:noWrap/>
            <w:vAlign w:val="center"/>
          </w:tcPr>
          <w:p w14:paraId="16E3C0A6">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全宗名称</w:t>
            </w:r>
          </w:p>
        </w:tc>
        <w:tc>
          <w:tcPr>
            <w:tcW w:w="1564" w:type="dxa"/>
            <w:noWrap/>
            <w:vAlign w:val="center"/>
          </w:tcPr>
          <w:p w14:paraId="7FA377B7">
            <w:pPr>
              <w:pStyle w:val="60"/>
              <w:spacing w:line="400" w:lineRule="exact"/>
              <w:ind w:left="19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4A436D98">
            <w:pPr>
              <w:pStyle w:val="60"/>
              <w:spacing w:line="400" w:lineRule="exact"/>
              <w:ind w:left="21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38" w:type="dxa"/>
            <w:gridSpan w:val="2"/>
            <w:noWrap/>
            <w:vAlign w:val="center"/>
          </w:tcPr>
          <w:p w14:paraId="472F2CF5">
            <w:pPr>
              <w:pStyle w:val="60"/>
              <w:spacing w:line="400" w:lineRule="exact"/>
              <w:ind w:left="105" w:right="179" w:firstLine="19"/>
              <w:rPr>
                <w:rFonts w:hint="eastAsia" w:ascii="宋体" w:hAnsi="宋体" w:eastAsia="宋体" w:cs="宋体"/>
                <w:sz w:val="24"/>
                <w:szCs w:val="24"/>
                <w:highlight w:val="none"/>
              </w:rPr>
            </w:pPr>
            <w:r>
              <w:rPr>
                <w:rFonts w:hint="eastAsia" w:ascii="宋体" w:hAnsi="宋体" w:eastAsia="宋体" w:cs="宋体"/>
                <w:sz w:val="24"/>
                <w:szCs w:val="24"/>
                <w:highlight w:val="none"/>
              </w:rPr>
              <w:t>构成档案全宗的国家机构、社会组织</w:t>
            </w:r>
            <w:r>
              <w:rPr>
                <w:rFonts w:hint="eastAsia" w:ascii="宋体" w:hAnsi="宋体" w:eastAsia="宋体" w:cs="宋体"/>
                <w:spacing w:val="2"/>
                <w:sz w:val="24"/>
                <w:szCs w:val="24"/>
                <w:highlight w:val="none"/>
              </w:rPr>
              <w:t>或个人，据实填写</w:t>
            </w:r>
          </w:p>
          <w:p w14:paraId="1B51A2BC">
            <w:pPr>
              <w:pStyle w:val="60"/>
              <w:spacing w:line="400" w:lineRule="exact"/>
              <w:ind w:left="105"/>
              <w:rPr>
                <w:rFonts w:hint="eastAsia" w:ascii="宋体" w:hAnsi="宋体" w:eastAsia="宋体" w:cs="宋体"/>
                <w:sz w:val="24"/>
                <w:szCs w:val="24"/>
                <w:highlight w:val="none"/>
              </w:rPr>
            </w:pPr>
            <w:r>
              <w:rPr>
                <w:rFonts w:hint="eastAsia" w:ascii="宋体" w:hAnsi="宋体" w:eastAsia="宋体" w:cs="宋体"/>
                <w:sz w:val="24"/>
                <w:szCs w:val="24"/>
                <w:highlight w:val="none"/>
              </w:rPr>
              <w:t>例如：来安县卫生健康委员会</w:t>
            </w:r>
          </w:p>
        </w:tc>
      </w:tr>
      <w:tr w14:paraId="65953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atLeast"/>
        </w:trPr>
        <w:tc>
          <w:tcPr>
            <w:tcW w:w="737" w:type="dxa"/>
            <w:noWrap/>
            <w:vAlign w:val="center"/>
          </w:tcPr>
          <w:p w14:paraId="11A4B9C2">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363" w:type="dxa"/>
            <w:noWrap/>
            <w:vAlign w:val="center"/>
          </w:tcPr>
          <w:p w14:paraId="3340C861">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全宗号</w:t>
            </w:r>
          </w:p>
        </w:tc>
        <w:tc>
          <w:tcPr>
            <w:tcW w:w="1564" w:type="dxa"/>
            <w:noWrap/>
            <w:vAlign w:val="center"/>
          </w:tcPr>
          <w:p w14:paraId="5BA92A01">
            <w:pPr>
              <w:pStyle w:val="60"/>
              <w:spacing w:line="400" w:lineRule="exact"/>
              <w:ind w:left="19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6330AC84">
            <w:pPr>
              <w:pStyle w:val="60"/>
              <w:spacing w:line="400" w:lineRule="exact"/>
              <w:ind w:left="21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38" w:type="dxa"/>
            <w:gridSpan w:val="2"/>
            <w:noWrap/>
            <w:vAlign w:val="center"/>
          </w:tcPr>
          <w:p w14:paraId="68B8335A">
            <w:pPr>
              <w:pStyle w:val="60"/>
              <w:spacing w:line="400" w:lineRule="exact"/>
              <w:ind w:left="105" w:firstLine="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档案馆给立档单位编制的代号，采用4</w:t>
            </w:r>
            <w:r>
              <w:rPr>
                <w:rFonts w:hint="eastAsia" w:ascii="宋体" w:hAnsi="宋体" w:eastAsia="宋体" w:cs="宋体"/>
                <w:spacing w:val="-19"/>
                <w:sz w:val="24"/>
                <w:szCs w:val="24"/>
                <w:highlight w:val="none"/>
              </w:rPr>
              <w:t>位数字或者字母与数字结合标识，例如：</w:t>
            </w:r>
            <w:r>
              <w:rPr>
                <w:rFonts w:hint="eastAsia" w:ascii="宋体" w:hAnsi="宋体" w:eastAsia="宋体" w:cs="宋体"/>
                <w:spacing w:val="-9"/>
                <w:sz w:val="24"/>
                <w:szCs w:val="24"/>
                <w:highlight w:val="none"/>
              </w:rPr>
              <w:t>0027。档案馆未进行编制且今后不予编</w:t>
            </w:r>
            <w:r>
              <w:rPr>
                <w:rFonts w:hint="eastAsia" w:ascii="宋体" w:hAnsi="宋体" w:eastAsia="宋体" w:cs="宋体"/>
                <w:spacing w:val="-11"/>
                <w:sz w:val="24"/>
                <w:szCs w:val="24"/>
                <w:highlight w:val="none"/>
              </w:rPr>
              <w:t>制独立全宗号的档案形成单位，统一使</w:t>
            </w:r>
            <w:r>
              <w:rPr>
                <w:rFonts w:hint="eastAsia" w:ascii="宋体" w:hAnsi="宋体" w:eastAsia="宋体" w:cs="宋体"/>
                <w:spacing w:val="-6"/>
                <w:sz w:val="24"/>
                <w:szCs w:val="24"/>
                <w:highlight w:val="none"/>
              </w:rPr>
              <w:t>用本级卫生健康部门全宗号</w:t>
            </w:r>
          </w:p>
        </w:tc>
      </w:tr>
      <w:tr w14:paraId="0C307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37" w:type="dxa"/>
            <w:noWrap/>
            <w:vAlign w:val="center"/>
          </w:tcPr>
          <w:p w14:paraId="1801DFFB">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363" w:type="dxa"/>
            <w:noWrap/>
            <w:vAlign w:val="center"/>
          </w:tcPr>
          <w:p w14:paraId="1A7ADE06">
            <w:pPr>
              <w:pStyle w:val="60"/>
              <w:spacing w:line="400" w:lineRule="exac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档案来源单位</w:t>
            </w:r>
          </w:p>
        </w:tc>
        <w:tc>
          <w:tcPr>
            <w:tcW w:w="1564" w:type="dxa"/>
            <w:noWrap/>
            <w:vAlign w:val="center"/>
          </w:tcPr>
          <w:p w14:paraId="5F0CDBDF">
            <w:pPr>
              <w:pStyle w:val="60"/>
              <w:spacing w:line="400" w:lineRule="exact"/>
              <w:ind w:left="19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21A4299C">
            <w:pPr>
              <w:pStyle w:val="60"/>
              <w:spacing w:line="400" w:lineRule="exact"/>
              <w:ind w:left="21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38" w:type="dxa"/>
            <w:gridSpan w:val="2"/>
            <w:noWrap/>
            <w:vAlign w:val="center"/>
          </w:tcPr>
          <w:p w14:paraId="21179092">
            <w:pPr>
              <w:pStyle w:val="60"/>
              <w:spacing w:line="400" w:lineRule="exact"/>
              <w:ind w:left="10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档案来源情况</w:t>
            </w:r>
          </w:p>
          <w:p w14:paraId="00B40CEF">
            <w:pPr>
              <w:pStyle w:val="60"/>
              <w:spacing w:line="400" w:lineRule="exact"/>
              <w:ind w:left="115"/>
              <w:rPr>
                <w:rFonts w:hint="eastAsia" w:ascii="宋体" w:hAnsi="宋体" w:eastAsia="宋体" w:cs="宋体"/>
                <w:sz w:val="24"/>
                <w:szCs w:val="24"/>
                <w:highlight w:val="none"/>
              </w:rPr>
            </w:pPr>
            <w:r>
              <w:rPr>
                <w:rFonts w:hint="eastAsia" w:ascii="宋体" w:hAnsi="宋体" w:eastAsia="宋体" w:cs="宋体"/>
                <w:sz w:val="24"/>
                <w:szCs w:val="24"/>
                <w:highlight w:val="none"/>
              </w:rPr>
              <w:t>例如：凤阳县卫生和健康委员会移交</w:t>
            </w:r>
          </w:p>
        </w:tc>
      </w:tr>
      <w:tr w14:paraId="4AD51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737" w:type="dxa"/>
            <w:noWrap/>
            <w:vAlign w:val="center"/>
          </w:tcPr>
          <w:p w14:paraId="47DAE435">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363" w:type="dxa"/>
            <w:noWrap/>
            <w:vAlign w:val="center"/>
          </w:tcPr>
          <w:p w14:paraId="178E4641">
            <w:pPr>
              <w:pStyle w:val="60"/>
              <w:spacing w:line="400" w:lineRule="exac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档案形成单位</w:t>
            </w:r>
          </w:p>
        </w:tc>
        <w:tc>
          <w:tcPr>
            <w:tcW w:w="1564" w:type="dxa"/>
            <w:noWrap/>
            <w:vAlign w:val="center"/>
          </w:tcPr>
          <w:p w14:paraId="6F0B2C1C">
            <w:pPr>
              <w:pStyle w:val="60"/>
              <w:spacing w:line="400" w:lineRule="exact"/>
              <w:ind w:left="19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6730DA25">
            <w:pPr>
              <w:pStyle w:val="60"/>
              <w:spacing w:line="400" w:lineRule="exact"/>
              <w:ind w:left="214" w:right="189"/>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有则</w:t>
            </w:r>
            <w:r>
              <w:rPr>
                <w:rFonts w:hint="eastAsia" w:ascii="宋体" w:hAnsi="宋体" w:eastAsia="宋体" w:cs="宋体"/>
                <w:spacing w:val="8"/>
                <w:sz w:val="24"/>
                <w:szCs w:val="24"/>
                <w:highlight w:val="none"/>
              </w:rPr>
              <w:t>必著</w:t>
            </w:r>
          </w:p>
        </w:tc>
        <w:tc>
          <w:tcPr>
            <w:tcW w:w="4938" w:type="dxa"/>
            <w:gridSpan w:val="2"/>
            <w:noWrap/>
            <w:vAlign w:val="center"/>
          </w:tcPr>
          <w:p w14:paraId="578E180E">
            <w:pPr>
              <w:pStyle w:val="60"/>
              <w:spacing w:line="400" w:lineRule="exact"/>
              <w:ind w:left="10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档案形成单位</w:t>
            </w:r>
          </w:p>
          <w:p w14:paraId="68397B2B">
            <w:pPr>
              <w:pStyle w:val="60"/>
              <w:spacing w:line="400" w:lineRule="exact"/>
              <w:ind w:left="10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例如：滁州市南谯区施集镇卫生院</w:t>
            </w:r>
          </w:p>
        </w:tc>
      </w:tr>
      <w:tr w14:paraId="35683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737" w:type="dxa"/>
            <w:noWrap/>
            <w:vAlign w:val="center"/>
          </w:tcPr>
          <w:p w14:paraId="04A53687">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363" w:type="dxa"/>
            <w:noWrap/>
            <w:vAlign w:val="center"/>
          </w:tcPr>
          <w:p w14:paraId="58B73F28">
            <w:pPr>
              <w:pStyle w:val="60"/>
              <w:spacing w:line="400" w:lineRule="exact"/>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形成单位代码</w:t>
            </w:r>
          </w:p>
        </w:tc>
        <w:tc>
          <w:tcPr>
            <w:tcW w:w="1564" w:type="dxa"/>
            <w:noWrap/>
            <w:vAlign w:val="center"/>
          </w:tcPr>
          <w:p w14:paraId="633DB263">
            <w:pPr>
              <w:pStyle w:val="60"/>
              <w:spacing w:line="400" w:lineRule="exact"/>
              <w:ind w:left="19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58778CBC">
            <w:pPr>
              <w:pStyle w:val="60"/>
              <w:spacing w:line="400" w:lineRule="exact"/>
              <w:ind w:left="214" w:right="189"/>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有则</w:t>
            </w:r>
            <w:r>
              <w:rPr>
                <w:rFonts w:hint="eastAsia" w:ascii="宋体" w:hAnsi="宋体" w:eastAsia="宋体" w:cs="宋体"/>
                <w:spacing w:val="8"/>
                <w:sz w:val="24"/>
                <w:szCs w:val="24"/>
                <w:highlight w:val="none"/>
              </w:rPr>
              <w:t>必著</w:t>
            </w:r>
          </w:p>
        </w:tc>
        <w:tc>
          <w:tcPr>
            <w:tcW w:w="4938" w:type="dxa"/>
            <w:gridSpan w:val="2"/>
            <w:noWrap/>
            <w:vAlign w:val="center"/>
          </w:tcPr>
          <w:p w14:paraId="4685B31E">
            <w:pPr>
              <w:spacing w:line="400" w:lineRule="exact"/>
              <w:rPr>
                <w:rFonts w:hint="eastAsia" w:ascii="宋体" w:hAnsi="宋体" w:eastAsia="宋体" w:cs="宋体"/>
                <w:sz w:val="24"/>
                <w:szCs w:val="24"/>
                <w:highlight w:val="none"/>
              </w:rPr>
            </w:pPr>
          </w:p>
          <w:p w14:paraId="1A3DF360">
            <w:pPr>
              <w:pStyle w:val="60"/>
              <w:spacing w:line="400" w:lineRule="exact"/>
              <w:ind w:left="142" w:hanging="37"/>
              <w:rPr>
                <w:rFonts w:hint="eastAsia" w:ascii="宋体" w:hAnsi="宋体" w:eastAsia="宋体" w:cs="宋体"/>
                <w:sz w:val="24"/>
                <w:szCs w:val="24"/>
                <w:highlight w:val="none"/>
              </w:rPr>
            </w:pPr>
            <w:r>
              <w:rPr>
                <w:rFonts w:hint="eastAsia" w:ascii="宋体" w:hAnsi="宋体" w:eastAsia="宋体" w:cs="宋体"/>
                <w:spacing w:val="-24"/>
                <w:sz w:val="24"/>
                <w:szCs w:val="24"/>
                <w:highlight w:val="none"/>
              </w:rPr>
              <w:t>档案形成单位代码，采用3位大写字母标</w:t>
            </w:r>
            <w:r>
              <w:rPr>
                <w:rFonts w:hint="eastAsia" w:ascii="宋体" w:hAnsi="宋体" w:eastAsia="宋体" w:cs="宋体"/>
                <w:spacing w:val="-21"/>
                <w:sz w:val="24"/>
                <w:szCs w:val="24"/>
                <w:highlight w:val="none"/>
              </w:rPr>
              <w:t>识，例如“滁州市南谯区施集镇卫生院”</w:t>
            </w:r>
          </w:p>
          <w:p w14:paraId="33B1566A">
            <w:pPr>
              <w:pStyle w:val="60"/>
              <w:spacing w:line="400" w:lineRule="exact"/>
              <w:ind w:left="105"/>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代码为“SJW”。</w:t>
            </w:r>
          </w:p>
        </w:tc>
      </w:tr>
      <w:tr w14:paraId="3A58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737" w:type="dxa"/>
            <w:noWrap/>
            <w:vAlign w:val="center"/>
          </w:tcPr>
          <w:p w14:paraId="6949AC4A">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363" w:type="dxa"/>
            <w:noWrap/>
            <w:vAlign w:val="center"/>
          </w:tcPr>
          <w:p w14:paraId="623B1745">
            <w:pPr>
              <w:pStyle w:val="60"/>
              <w:spacing w:line="400" w:lineRule="exact"/>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著录层级</w:t>
            </w:r>
          </w:p>
        </w:tc>
        <w:tc>
          <w:tcPr>
            <w:tcW w:w="1564" w:type="dxa"/>
            <w:noWrap/>
            <w:vAlign w:val="center"/>
          </w:tcPr>
          <w:p w14:paraId="15210FAA">
            <w:pPr>
              <w:pStyle w:val="60"/>
              <w:spacing w:line="400" w:lineRule="exact"/>
              <w:ind w:left="19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30D22A55">
            <w:pPr>
              <w:pStyle w:val="60"/>
              <w:spacing w:line="400" w:lineRule="exact"/>
              <w:ind w:left="21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38" w:type="dxa"/>
            <w:gridSpan w:val="2"/>
            <w:noWrap/>
            <w:vAlign w:val="center"/>
          </w:tcPr>
          <w:p w14:paraId="451767AB">
            <w:pPr>
              <w:pStyle w:val="60"/>
              <w:spacing w:line="400" w:lineRule="exact"/>
              <w:ind w:left="105"/>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记录著录单元的著录层级</w:t>
            </w:r>
          </w:p>
          <w:p w14:paraId="1204896E">
            <w:pPr>
              <w:pStyle w:val="60"/>
              <w:spacing w:line="400" w:lineRule="exact"/>
              <w:ind w:left="10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例如：文件级</w:t>
            </w:r>
          </w:p>
        </w:tc>
      </w:tr>
      <w:tr w14:paraId="0557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34" w:hRule="atLeast"/>
        </w:trPr>
        <w:tc>
          <w:tcPr>
            <w:tcW w:w="737" w:type="dxa"/>
            <w:noWrap/>
            <w:vAlign w:val="center"/>
          </w:tcPr>
          <w:p w14:paraId="2C6F4AB9">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363" w:type="dxa"/>
            <w:noWrap/>
            <w:vAlign w:val="center"/>
          </w:tcPr>
          <w:p w14:paraId="4EC25E8D">
            <w:pPr>
              <w:pStyle w:val="60"/>
              <w:spacing w:line="400" w:lineRule="exact"/>
              <w:rPr>
                <w:rFonts w:hint="eastAsia" w:ascii="宋体" w:hAnsi="宋体" w:eastAsia="宋体" w:cs="宋体"/>
                <w:spacing w:val="4"/>
                <w:position w:val="12"/>
                <w:sz w:val="24"/>
                <w:szCs w:val="24"/>
                <w:highlight w:val="none"/>
              </w:rPr>
            </w:pPr>
            <w:r>
              <w:rPr>
                <w:rFonts w:hint="eastAsia" w:ascii="宋体" w:hAnsi="宋体" w:eastAsia="宋体" w:cs="宋体"/>
                <w:spacing w:val="4"/>
                <w:position w:val="12"/>
                <w:sz w:val="24"/>
                <w:szCs w:val="24"/>
                <w:highlight w:val="none"/>
              </w:rPr>
              <w:t>档案一级</w:t>
            </w:r>
          </w:p>
          <w:p w14:paraId="79E1F148">
            <w:pPr>
              <w:pStyle w:val="60"/>
              <w:spacing w:line="400" w:lineRule="exact"/>
              <w:ind w:left="0" w:firstLine="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门类</w:t>
            </w:r>
          </w:p>
        </w:tc>
        <w:tc>
          <w:tcPr>
            <w:tcW w:w="1564" w:type="dxa"/>
            <w:noWrap/>
            <w:vAlign w:val="center"/>
          </w:tcPr>
          <w:p w14:paraId="48FB087F">
            <w:pPr>
              <w:pStyle w:val="60"/>
              <w:spacing w:line="400" w:lineRule="exact"/>
              <w:ind w:left="20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685F419E">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18" w:type="dxa"/>
            <w:noWrap/>
            <w:vAlign w:val="center"/>
          </w:tcPr>
          <w:p w14:paraId="5BE4BE9D">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出生医学证明档案</w:t>
            </w:r>
          </w:p>
          <w:p w14:paraId="39856094">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pacing w:val="24"/>
                <w:sz w:val="24"/>
                <w:szCs w:val="24"/>
                <w:highlight w:val="none"/>
              </w:rPr>
              <w:t>一级门类为“专业档案”</w:t>
            </w:r>
          </w:p>
        </w:tc>
      </w:tr>
      <w:tr w14:paraId="56906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39" w:hRule="atLeast"/>
        </w:trPr>
        <w:tc>
          <w:tcPr>
            <w:tcW w:w="737" w:type="dxa"/>
            <w:noWrap/>
            <w:vAlign w:val="center"/>
          </w:tcPr>
          <w:p w14:paraId="5A7C94BC">
            <w:pPr>
              <w:pStyle w:val="60"/>
              <w:spacing w:line="400" w:lineRule="exact"/>
              <w:ind w:left="13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10</w:t>
            </w:r>
          </w:p>
        </w:tc>
        <w:tc>
          <w:tcPr>
            <w:tcW w:w="1363" w:type="dxa"/>
            <w:noWrap/>
            <w:vAlign w:val="center"/>
          </w:tcPr>
          <w:p w14:paraId="66E76A85">
            <w:pPr>
              <w:pStyle w:val="60"/>
              <w:spacing w:line="400" w:lineRule="exact"/>
              <w:rPr>
                <w:rFonts w:hint="eastAsia" w:ascii="宋体" w:hAnsi="宋体" w:eastAsia="宋体" w:cs="宋体"/>
                <w:sz w:val="24"/>
                <w:szCs w:val="24"/>
                <w:highlight w:val="none"/>
              </w:rPr>
            </w:pPr>
            <w:r>
              <w:rPr>
                <w:rFonts w:hint="eastAsia" w:ascii="宋体" w:hAnsi="宋体" w:eastAsia="宋体" w:cs="宋体"/>
                <w:spacing w:val="4"/>
                <w:position w:val="10"/>
                <w:sz w:val="24"/>
                <w:szCs w:val="24"/>
                <w:highlight w:val="none"/>
              </w:rPr>
              <w:t>档案一级</w:t>
            </w:r>
          </w:p>
          <w:p w14:paraId="28C76C4D">
            <w:pPr>
              <w:pStyle w:val="60"/>
              <w:spacing w:line="400" w:lineRule="exact"/>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门类代码</w:t>
            </w:r>
          </w:p>
        </w:tc>
        <w:tc>
          <w:tcPr>
            <w:tcW w:w="1564" w:type="dxa"/>
            <w:noWrap/>
            <w:vAlign w:val="center"/>
          </w:tcPr>
          <w:p w14:paraId="75011BFB">
            <w:pPr>
              <w:pStyle w:val="60"/>
              <w:spacing w:line="400" w:lineRule="exact"/>
              <w:ind w:left="20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38F3D3BB">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18" w:type="dxa"/>
            <w:noWrap/>
            <w:vAlign w:val="center"/>
          </w:tcPr>
          <w:p w14:paraId="597E2D68">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z w:val="24"/>
                <w:szCs w:val="24"/>
                <w:highlight w:val="none"/>
              </w:rPr>
              <w:t>采用2位字母标识，</w:t>
            </w:r>
          </w:p>
          <w:p w14:paraId="2FD1E1E5">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pacing w:val="29"/>
                <w:sz w:val="24"/>
                <w:szCs w:val="24"/>
                <w:highlight w:val="none"/>
              </w:rPr>
              <w:t>专业门类代码为“</w:t>
            </w:r>
            <w:r>
              <w:rPr>
                <w:rFonts w:hint="eastAsia" w:ascii="宋体" w:hAnsi="宋体" w:eastAsia="宋体" w:cs="宋体"/>
                <w:sz w:val="24"/>
                <w:szCs w:val="24"/>
                <w:highlight w:val="none"/>
              </w:rPr>
              <w:t>ZY</w:t>
            </w:r>
            <w:r>
              <w:rPr>
                <w:rFonts w:hint="eastAsia" w:ascii="宋体" w:hAnsi="宋体" w:eastAsia="宋体" w:cs="宋体"/>
                <w:spacing w:val="29"/>
                <w:sz w:val="24"/>
                <w:szCs w:val="24"/>
                <w:highlight w:val="none"/>
              </w:rPr>
              <w:t>”</w:t>
            </w:r>
          </w:p>
        </w:tc>
      </w:tr>
      <w:tr w14:paraId="4D44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89" w:hRule="atLeast"/>
        </w:trPr>
        <w:tc>
          <w:tcPr>
            <w:tcW w:w="737" w:type="dxa"/>
            <w:noWrap/>
            <w:vAlign w:val="center"/>
          </w:tcPr>
          <w:p w14:paraId="3EB33820">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11</w:t>
            </w:r>
          </w:p>
        </w:tc>
        <w:tc>
          <w:tcPr>
            <w:tcW w:w="1363" w:type="dxa"/>
            <w:noWrap/>
            <w:vAlign w:val="center"/>
          </w:tcPr>
          <w:p w14:paraId="20F5CE87">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4"/>
                <w:position w:val="11"/>
                <w:sz w:val="24"/>
                <w:szCs w:val="24"/>
                <w:highlight w:val="none"/>
              </w:rPr>
              <w:t>档案二级</w:t>
            </w:r>
          </w:p>
          <w:p w14:paraId="0C56BDF6">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门类</w:t>
            </w:r>
          </w:p>
        </w:tc>
        <w:tc>
          <w:tcPr>
            <w:tcW w:w="1564" w:type="dxa"/>
            <w:noWrap/>
            <w:vAlign w:val="center"/>
          </w:tcPr>
          <w:p w14:paraId="4C0914CD">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7CA67B3B">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18" w:type="dxa"/>
            <w:noWrap/>
            <w:vAlign w:val="center"/>
          </w:tcPr>
          <w:p w14:paraId="33B123D1">
            <w:pPr>
              <w:pStyle w:val="60"/>
              <w:spacing w:line="400" w:lineRule="exact"/>
              <w:ind w:right="24"/>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档案二级门类划分，出生医学证明档</w:t>
            </w:r>
          </w:p>
          <w:p w14:paraId="2DFDA78B">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案二级门类为“出生医学证明”</w:t>
            </w:r>
          </w:p>
        </w:tc>
      </w:tr>
      <w:tr w14:paraId="296BD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89" w:hRule="atLeast"/>
        </w:trPr>
        <w:tc>
          <w:tcPr>
            <w:tcW w:w="737" w:type="dxa"/>
            <w:noWrap/>
            <w:vAlign w:val="center"/>
          </w:tcPr>
          <w:p w14:paraId="47BD627D">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12</w:t>
            </w:r>
          </w:p>
        </w:tc>
        <w:tc>
          <w:tcPr>
            <w:tcW w:w="1363" w:type="dxa"/>
            <w:noWrap/>
            <w:vAlign w:val="center"/>
          </w:tcPr>
          <w:p w14:paraId="7F5D30AC">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4"/>
                <w:position w:val="11"/>
                <w:sz w:val="24"/>
                <w:szCs w:val="24"/>
                <w:highlight w:val="none"/>
              </w:rPr>
              <w:t>档案二级</w:t>
            </w:r>
          </w:p>
          <w:p w14:paraId="1B916B71">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门类代码</w:t>
            </w:r>
          </w:p>
        </w:tc>
        <w:tc>
          <w:tcPr>
            <w:tcW w:w="1564" w:type="dxa"/>
            <w:noWrap/>
            <w:vAlign w:val="center"/>
          </w:tcPr>
          <w:p w14:paraId="53EFF418">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72D7D691">
            <w:pPr>
              <w:pStyle w:val="60"/>
              <w:spacing w:line="400" w:lineRule="exact"/>
              <w:ind w:left="20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18" w:type="dxa"/>
            <w:noWrap/>
            <w:vAlign w:val="center"/>
          </w:tcPr>
          <w:p w14:paraId="456F7CE1">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用“出生证明”开头大写字母“CSZM”</w:t>
            </w:r>
            <w:r>
              <w:rPr>
                <w:rFonts w:hint="eastAsia" w:ascii="宋体" w:hAnsi="宋体" w:eastAsia="宋体" w:cs="宋体"/>
                <w:spacing w:val="-4"/>
                <w:sz w:val="24"/>
                <w:szCs w:val="24"/>
                <w:highlight w:val="none"/>
              </w:rPr>
              <w:t>标识</w:t>
            </w:r>
          </w:p>
        </w:tc>
      </w:tr>
      <w:tr w14:paraId="0E894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40" w:hRule="atLeast"/>
        </w:trPr>
        <w:tc>
          <w:tcPr>
            <w:tcW w:w="737" w:type="dxa"/>
            <w:noWrap/>
            <w:vAlign w:val="center"/>
          </w:tcPr>
          <w:p w14:paraId="5D9AA677">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13</w:t>
            </w:r>
          </w:p>
        </w:tc>
        <w:tc>
          <w:tcPr>
            <w:tcW w:w="1363" w:type="dxa"/>
            <w:noWrap/>
            <w:vAlign w:val="center"/>
          </w:tcPr>
          <w:p w14:paraId="039B1DF6">
            <w:pPr>
              <w:pStyle w:val="60"/>
              <w:spacing w:line="400" w:lineRule="exact"/>
              <w:ind w:left="210" w:leftChars="100" w:firstLine="239" w:firstLineChars="95"/>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问题</w:t>
            </w:r>
          </w:p>
        </w:tc>
        <w:tc>
          <w:tcPr>
            <w:tcW w:w="1564" w:type="dxa"/>
            <w:noWrap/>
            <w:vAlign w:val="center"/>
          </w:tcPr>
          <w:p w14:paraId="376CE898">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58E01A93">
            <w:pPr>
              <w:pStyle w:val="60"/>
              <w:spacing w:line="400" w:lineRule="exact"/>
              <w:ind w:left="204" w:right="189"/>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有则</w:t>
            </w:r>
            <w:r>
              <w:rPr>
                <w:rFonts w:hint="eastAsia" w:ascii="宋体" w:hAnsi="宋体" w:eastAsia="宋体" w:cs="宋体"/>
                <w:spacing w:val="8"/>
                <w:sz w:val="24"/>
                <w:szCs w:val="24"/>
                <w:highlight w:val="none"/>
              </w:rPr>
              <w:t>必著</w:t>
            </w:r>
          </w:p>
        </w:tc>
        <w:tc>
          <w:tcPr>
            <w:tcW w:w="4918" w:type="dxa"/>
            <w:noWrap/>
            <w:vAlign w:val="center"/>
          </w:tcPr>
          <w:p w14:paraId="5DFEC3EE">
            <w:pPr>
              <w:pStyle w:val="60"/>
              <w:spacing w:line="400" w:lineRule="exact"/>
              <w:ind w:left="130" w:firstLine="34"/>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出生医学证明档案通常分为“首发”</w:t>
            </w:r>
            <w:r>
              <w:rPr>
                <w:rFonts w:hint="eastAsia" w:ascii="宋体" w:hAnsi="宋体" w:eastAsia="宋体" w:cs="宋体"/>
                <w:spacing w:val="-5"/>
                <w:sz w:val="24"/>
                <w:szCs w:val="24"/>
                <w:highlight w:val="none"/>
              </w:rPr>
              <w:t>“补发”   “换发”共3个问题</w:t>
            </w:r>
          </w:p>
        </w:tc>
      </w:tr>
      <w:tr w14:paraId="73DB5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400" w:hRule="atLeast"/>
        </w:trPr>
        <w:tc>
          <w:tcPr>
            <w:tcW w:w="737" w:type="dxa"/>
            <w:vMerge w:val="restart"/>
            <w:tcBorders>
              <w:bottom w:val="nil"/>
            </w:tcBorders>
            <w:noWrap/>
            <w:vAlign w:val="center"/>
          </w:tcPr>
          <w:p w14:paraId="36206532">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14</w:t>
            </w:r>
          </w:p>
        </w:tc>
        <w:tc>
          <w:tcPr>
            <w:tcW w:w="1363" w:type="dxa"/>
            <w:vMerge w:val="restart"/>
            <w:tcBorders>
              <w:bottom w:val="nil"/>
            </w:tcBorders>
            <w:noWrap/>
            <w:vAlign w:val="center"/>
          </w:tcPr>
          <w:p w14:paraId="56A6148B">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问题代码</w:t>
            </w:r>
          </w:p>
        </w:tc>
        <w:tc>
          <w:tcPr>
            <w:tcW w:w="1564" w:type="dxa"/>
            <w:vMerge w:val="restart"/>
            <w:tcBorders>
              <w:bottom w:val="nil"/>
            </w:tcBorders>
            <w:noWrap/>
            <w:vAlign w:val="center"/>
          </w:tcPr>
          <w:p w14:paraId="3AEA4657">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vMerge w:val="restart"/>
            <w:tcBorders>
              <w:bottom w:val="nil"/>
            </w:tcBorders>
            <w:noWrap/>
            <w:vAlign w:val="center"/>
          </w:tcPr>
          <w:p w14:paraId="00C3C716">
            <w:pPr>
              <w:pStyle w:val="60"/>
              <w:spacing w:line="400" w:lineRule="exact"/>
              <w:ind w:left="204" w:right="189"/>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有则</w:t>
            </w:r>
            <w:r>
              <w:rPr>
                <w:rFonts w:hint="eastAsia" w:ascii="宋体" w:hAnsi="宋体" w:eastAsia="宋体" w:cs="宋体"/>
                <w:spacing w:val="8"/>
                <w:sz w:val="24"/>
                <w:szCs w:val="24"/>
                <w:highlight w:val="none"/>
              </w:rPr>
              <w:t>必著</w:t>
            </w:r>
          </w:p>
        </w:tc>
        <w:tc>
          <w:tcPr>
            <w:tcW w:w="4918" w:type="dxa"/>
            <w:noWrap/>
            <w:vAlign w:val="center"/>
          </w:tcPr>
          <w:p w14:paraId="4A973CC5">
            <w:pPr>
              <w:pStyle w:val="60"/>
              <w:spacing w:line="400" w:lineRule="exact"/>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“首发”代码为“SF”,   “补发”代</w:t>
            </w:r>
          </w:p>
        </w:tc>
      </w:tr>
      <w:tr w14:paraId="1368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450" w:hRule="atLeast"/>
        </w:trPr>
        <w:tc>
          <w:tcPr>
            <w:tcW w:w="737" w:type="dxa"/>
            <w:vMerge w:val="continue"/>
            <w:tcBorders>
              <w:top w:val="nil"/>
            </w:tcBorders>
            <w:noWrap/>
            <w:vAlign w:val="center"/>
          </w:tcPr>
          <w:p w14:paraId="7E34785B">
            <w:pPr>
              <w:spacing w:line="400" w:lineRule="exact"/>
              <w:jc w:val="center"/>
              <w:rPr>
                <w:rFonts w:hint="eastAsia" w:ascii="宋体" w:hAnsi="宋体" w:eastAsia="宋体" w:cs="宋体"/>
                <w:sz w:val="24"/>
                <w:szCs w:val="24"/>
                <w:highlight w:val="none"/>
              </w:rPr>
            </w:pPr>
          </w:p>
        </w:tc>
        <w:tc>
          <w:tcPr>
            <w:tcW w:w="1363" w:type="dxa"/>
            <w:vMerge w:val="continue"/>
            <w:tcBorders>
              <w:top w:val="nil"/>
            </w:tcBorders>
            <w:noWrap/>
            <w:vAlign w:val="center"/>
          </w:tcPr>
          <w:p w14:paraId="04F2C4F9">
            <w:pPr>
              <w:spacing w:line="400" w:lineRule="exact"/>
              <w:jc w:val="center"/>
              <w:rPr>
                <w:rFonts w:hint="eastAsia" w:ascii="宋体" w:hAnsi="宋体" w:eastAsia="宋体" w:cs="宋体"/>
                <w:sz w:val="24"/>
                <w:szCs w:val="24"/>
                <w:highlight w:val="none"/>
              </w:rPr>
            </w:pPr>
          </w:p>
        </w:tc>
        <w:tc>
          <w:tcPr>
            <w:tcW w:w="1564" w:type="dxa"/>
            <w:vMerge w:val="continue"/>
            <w:tcBorders>
              <w:top w:val="nil"/>
            </w:tcBorders>
            <w:noWrap/>
            <w:vAlign w:val="center"/>
          </w:tcPr>
          <w:p w14:paraId="7B1397D3">
            <w:pPr>
              <w:spacing w:line="400" w:lineRule="exact"/>
              <w:jc w:val="center"/>
              <w:rPr>
                <w:rFonts w:hint="eastAsia" w:ascii="宋体" w:hAnsi="宋体" w:eastAsia="宋体" w:cs="宋体"/>
                <w:sz w:val="24"/>
                <w:szCs w:val="24"/>
                <w:highlight w:val="none"/>
              </w:rPr>
            </w:pPr>
          </w:p>
        </w:tc>
        <w:tc>
          <w:tcPr>
            <w:tcW w:w="1077" w:type="dxa"/>
            <w:vMerge w:val="continue"/>
            <w:tcBorders>
              <w:top w:val="nil"/>
            </w:tcBorders>
            <w:noWrap/>
            <w:vAlign w:val="center"/>
          </w:tcPr>
          <w:p w14:paraId="234BE97C">
            <w:pPr>
              <w:spacing w:line="400" w:lineRule="exact"/>
              <w:jc w:val="center"/>
              <w:rPr>
                <w:rFonts w:hint="eastAsia" w:ascii="宋体" w:hAnsi="宋体" w:eastAsia="宋体" w:cs="宋体"/>
                <w:sz w:val="24"/>
                <w:szCs w:val="24"/>
                <w:highlight w:val="none"/>
              </w:rPr>
            </w:pPr>
          </w:p>
        </w:tc>
        <w:tc>
          <w:tcPr>
            <w:tcW w:w="4918" w:type="dxa"/>
            <w:noWrap/>
            <w:vAlign w:val="center"/>
          </w:tcPr>
          <w:p w14:paraId="52CC17A9">
            <w:pPr>
              <w:pStyle w:val="60"/>
              <w:spacing w:line="400" w:lineRule="exact"/>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码为“BF”,   “换发”代码为“HF”</w:t>
            </w:r>
          </w:p>
        </w:tc>
      </w:tr>
      <w:tr w14:paraId="1D040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29" w:hRule="atLeast"/>
        </w:trPr>
        <w:tc>
          <w:tcPr>
            <w:tcW w:w="737" w:type="dxa"/>
            <w:noWrap/>
            <w:vAlign w:val="center"/>
          </w:tcPr>
          <w:p w14:paraId="6EA7F97D">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15</w:t>
            </w:r>
          </w:p>
        </w:tc>
        <w:tc>
          <w:tcPr>
            <w:tcW w:w="1363" w:type="dxa"/>
            <w:noWrap/>
            <w:vAlign w:val="center"/>
          </w:tcPr>
          <w:p w14:paraId="3E56F65C">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年度</w:t>
            </w:r>
          </w:p>
        </w:tc>
        <w:tc>
          <w:tcPr>
            <w:tcW w:w="1564" w:type="dxa"/>
            <w:noWrap/>
            <w:vAlign w:val="center"/>
          </w:tcPr>
          <w:p w14:paraId="3F2A9E2B">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62F3FF91">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18" w:type="dxa"/>
            <w:noWrap/>
            <w:vAlign w:val="center"/>
          </w:tcPr>
          <w:p w14:paraId="7AE099D4">
            <w:pPr>
              <w:pStyle w:val="60"/>
              <w:spacing w:line="400" w:lineRule="exact"/>
              <w:ind w:left="264" w:right="8" w:hanging="9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发证年度，采用4位阿拉伯数字标识， </w:t>
            </w:r>
            <w:r>
              <w:rPr>
                <w:rFonts w:hint="eastAsia" w:ascii="宋体" w:hAnsi="宋体" w:eastAsia="宋体" w:cs="宋体"/>
                <w:spacing w:val="2"/>
                <w:sz w:val="24"/>
                <w:szCs w:val="24"/>
                <w:highlight w:val="none"/>
              </w:rPr>
              <w:t>例如：2008</w:t>
            </w:r>
          </w:p>
        </w:tc>
      </w:tr>
      <w:tr w14:paraId="0E78E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39" w:hRule="atLeast"/>
        </w:trPr>
        <w:tc>
          <w:tcPr>
            <w:tcW w:w="737" w:type="dxa"/>
            <w:noWrap/>
            <w:vAlign w:val="center"/>
          </w:tcPr>
          <w:p w14:paraId="5446BC1F">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16</w:t>
            </w:r>
          </w:p>
        </w:tc>
        <w:tc>
          <w:tcPr>
            <w:tcW w:w="1363" w:type="dxa"/>
            <w:noWrap/>
            <w:vAlign w:val="center"/>
          </w:tcPr>
          <w:p w14:paraId="2CD7262B">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保管期限</w:t>
            </w:r>
          </w:p>
        </w:tc>
        <w:tc>
          <w:tcPr>
            <w:tcW w:w="1564" w:type="dxa"/>
            <w:noWrap/>
            <w:vAlign w:val="center"/>
          </w:tcPr>
          <w:p w14:paraId="595BDCD5">
            <w:pPr>
              <w:pStyle w:val="60"/>
              <w:spacing w:line="400" w:lineRule="exact"/>
              <w:ind w:left="20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0C6E9711">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18" w:type="dxa"/>
            <w:noWrap/>
            <w:vAlign w:val="center"/>
          </w:tcPr>
          <w:p w14:paraId="6FB24A34">
            <w:pPr>
              <w:pStyle w:val="60"/>
              <w:spacing w:line="400" w:lineRule="exact"/>
              <w:ind w:right="30"/>
              <w:rPr>
                <w:rFonts w:hint="eastAsia" w:ascii="宋体" w:hAnsi="宋体" w:eastAsia="宋体" w:cs="宋体"/>
                <w:sz w:val="24"/>
                <w:szCs w:val="24"/>
                <w:highlight w:val="none"/>
              </w:rPr>
            </w:pPr>
            <w:r>
              <w:rPr>
                <w:rFonts w:hint="eastAsia" w:ascii="宋体" w:hAnsi="宋体" w:eastAsia="宋体" w:cs="宋体"/>
                <w:position w:val="11"/>
                <w:sz w:val="24"/>
                <w:szCs w:val="24"/>
                <w:highlight w:val="none"/>
              </w:rPr>
              <w:t>均为永久，生成档号时采用相应代码</w:t>
            </w:r>
          </w:p>
          <w:p w14:paraId="6D83470D">
            <w:pPr>
              <w:pStyle w:val="60"/>
              <w:spacing w:line="400" w:lineRule="exact"/>
              <w:ind w:left="130"/>
              <w:rPr>
                <w:rFonts w:hint="eastAsia" w:ascii="宋体" w:hAnsi="宋体" w:eastAsia="宋体" w:cs="宋体"/>
                <w:sz w:val="24"/>
                <w:szCs w:val="24"/>
                <w:highlight w:val="none"/>
              </w:rPr>
            </w:pPr>
            <w:r>
              <w:rPr>
                <w:rFonts w:hint="eastAsia" w:ascii="宋体" w:hAnsi="宋体" w:eastAsia="宋体" w:cs="宋体"/>
                <w:spacing w:val="29"/>
                <w:sz w:val="24"/>
                <w:szCs w:val="24"/>
                <w:highlight w:val="none"/>
              </w:rPr>
              <w:t>“Y”标识</w:t>
            </w:r>
          </w:p>
        </w:tc>
      </w:tr>
      <w:tr w14:paraId="46791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39" w:hRule="atLeast"/>
        </w:trPr>
        <w:tc>
          <w:tcPr>
            <w:tcW w:w="737" w:type="dxa"/>
            <w:noWrap/>
            <w:vAlign w:val="center"/>
          </w:tcPr>
          <w:p w14:paraId="493C6B18">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17</w:t>
            </w:r>
          </w:p>
        </w:tc>
        <w:tc>
          <w:tcPr>
            <w:tcW w:w="1363" w:type="dxa"/>
            <w:noWrap/>
            <w:vAlign w:val="center"/>
          </w:tcPr>
          <w:p w14:paraId="7B9F0716">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件号</w:t>
            </w:r>
          </w:p>
        </w:tc>
        <w:tc>
          <w:tcPr>
            <w:tcW w:w="1564" w:type="dxa"/>
            <w:noWrap/>
            <w:vAlign w:val="center"/>
          </w:tcPr>
          <w:p w14:paraId="54AE75B5">
            <w:pPr>
              <w:pStyle w:val="60"/>
              <w:spacing w:line="400" w:lineRule="exact"/>
              <w:ind w:left="20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3DAEE8DE">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18" w:type="dxa"/>
            <w:noWrap/>
            <w:vAlign w:val="center"/>
          </w:tcPr>
          <w:p w14:paraId="2576D2F8">
            <w:pPr>
              <w:pStyle w:val="60"/>
              <w:spacing w:line="400" w:lineRule="exact"/>
              <w:ind w:left="135" w:right="286"/>
              <w:rPr>
                <w:rFonts w:hint="eastAsia" w:ascii="宋体" w:hAnsi="宋体" w:eastAsia="宋体" w:cs="宋体"/>
                <w:sz w:val="24"/>
                <w:szCs w:val="24"/>
                <w:highlight w:val="none"/>
              </w:rPr>
            </w:pPr>
            <w:r>
              <w:rPr>
                <w:rFonts w:hint="eastAsia" w:ascii="宋体" w:hAnsi="宋体" w:eastAsia="宋体" w:cs="宋体"/>
                <w:sz w:val="24"/>
                <w:szCs w:val="24"/>
                <w:highlight w:val="none"/>
              </w:rPr>
              <w:t>采用4位阿拉伯数字标识，不足4位</w:t>
            </w:r>
            <w:r>
              <w:rPr>
                <w:rFonts w:hint="eastAsia" w:ascii="宋体" w:hAnsi="宋体" w:eastAsia="宋体" w:cs="宋体"/>
                <w:spacing w:val="1"/>
                <w:sz w:val="24"/>
                <w:szCs w:val="24"/>
                <w:highlight w:val="none"/>
              </w:rPr>
              <w:t>的，前面用“0”不足，例如：0001</w:t>
            </w:r>
          </w:p>
        </w:tc>
      </w:tr>
      <w:tr w14:paraId="49316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40" w:hRule="atLeast"/>
        </w:trPr>
        <w:tc>
          <w:tcPr>
            <w:tcW w:w="737" w:type="dxa"/>
            <w:noWrap/>
            <w:vAlign w:val="center"/>
          </w:tcPr>
          <w:p w14:paraId="2285D5E7">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18</w:t>
            </w:r>
          </w:p>
        </w:tc>
        <w:tc>
          <w:tcPr>
            <w:tcW w:w="1363" w:type="dxa"/>
            <w:noWrap/>
            <w:vAlign w:val="center"/>
          </w:tcPr>
          <w:p w14:paraId="434475AE">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档号</w:t>
            </w:r>
          </w:p>
        </w:tc>
        <w:tc>
          <w:tcPr>
            <w:tcW w:w="1564" w:type="dxa"/>
            <w:noWrap/>
            <w:vAlign w:val="center"/>
          </w:tcPr>
          <w:p w14:paraId="23D453D7">
            <w:pPr>
              <w:pStyle w:val="60"/>
              <w:spacing w:line="400" w:lineRule="exact"/>
              <w:ind w:left="20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688E7DEE">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18" w:type="dxa"/>
            <w:noWrap/>
            <w:vAlign w:val="center"/>
          </w:tcPr>
          <w:p w14:paraId="75F68825">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具体格式见附件2</w:t>
            </w:r>
          </w:p>
        </w:tc>
      </w:tr>
      <w:tr w14:paraId="0D3A6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59" w:hRule="atLeast"/>
        </w:trPr>
        <w:tc>
          <w:tcPr>
            <w:tcW w:w="737" w:type="dxa"/>
            <w:noWrap/>
            <w:vAlign w:val="center"/>
          </w:tcPr>
          <w:p w14:paraId="5B03231E">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19</w:t>
            </w:r>
          </w:p>
        </w:tc>
        <w:tc>
          <w:tcPr>
            <w:tcW w:w="1363" w:type="dxa"/>
            <w:noWrap/>
            <w:vAlign w:val="center"/>
          </w:tcPr>
          <w:p w14:paraId="18D70962">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题名</w:t>
            </w:r>
          </w:p>
        </w:tc>
        <w:tc>
          <w:tcPr>
            <w:tcW w:w="1564" w:type="dxa"/>
            <w:noWrap/>
            <w:vAlign w:val="center"/>
          </w:tcPr>
          <w:p w14:paraId="0BC125E8">
            <w:pPr>
              <w:pStyle w:val="60"/>
              <w:spacing w:line="400" w:lineRule="exact"/>
              <w:ind w:left="20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1A561FFB">
            <w:pPr>
              <w:pStyle w:val="60"/>
              <w:spacing w:line="400" w:lineRule="exact"/>
              <w:ind w:left="204" w:right="189"/>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有则</w:t>
            </w:r>
            <w:r>
              <w:rPr>
                <w:rFonts w:hint="eastAsia" w:ascii="宋体" w:hAnsi="宋体" w:eastAsia="宋体" w:cs="宋体"/>
                <w:spacing w:val="8"/>
                <w:sz w:val="24"/>
                <w:szCs w:val="24"/>
                <w:highlight w:val="none"/>
              </w:rPr>
              <w:t>必著</w:t>
            </w:r>
          </w:p>
        </w:tc>
        <w:tc>
          <w:tcPr>
            <w:tcW w:w="4918" w:type="dxa"/>
            <w:noWrap/>
            <w:vAlign w:val="center"/>
          </w:tcPr>
          <w:p w14:paraId="3B446005">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文件标题</w:t>
            </w:r>
          </w:p>
        </w:tc>
      </w:tr>
      <w:tr w14:paraId="3C980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40" w:hRule="atLeast"/>
        </w:trPr>
        <w:tc>
          <w:tcPr>
            <w:tcW w:w="737" w:type="dxa"/>
            <w:noWrap/>
            <w:vAlign w:val="center"/>
          </w:tcPr>
          <w:p w14:paraId="29D748B0">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20</w:t>
            </w:r>
          </w:p>
        </w:tc>
        <w:tc>
          <w:tcPr>
            <w:tcW w:w="1363" w:type="dxa"/>
            <w:noWrap/>
            <w:vAlign w:val="center"/>
          </w:tcPr>
          <w:p w14:paraId="1EB3B11B">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责任者</w:t>
            </w:r>
          </w:p>
        </w:tc>
        <w:tc>
          <w:tcPr>
            <w:tcW w:w="1564" w:type="dxa"/>
            <w:noWrap/>
            <w:vAlign w:val="center"/>
          </w:tcPr>
          <w:p w14:paraId="6B667DE5">
            <w:pPr>
              <w:pStyle w:val="60"/>
              <w:spacing w:line="400" w:lineRule="exact"/>
              <w:ind w:left="20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4191D9EF">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18" w:type="dxa"/>
            <w:noWrap/>
            <w:vAlign w:val="center"/>
          </w:tcPr>
          <w:p w14:paraId="52D7B277">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制发文件的组织或个人，</w:t>
            </w:r>
          </w:p>
          <w:p w14:paraId="400BB4BF">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即文件的发文机关或署名者</w:t>
            </w:r>
          </w:p>
        </w:tc>
      </w:tr>
      <w:tr w14:paraId="230DB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39" w:hRule="atLeast"/>
        </w:trPr>
        <w:tc>
          <w:tcPr>
            <w:tcW w:w="737" w:type="dxa"/>
            <w:noWrap/>
            <w:vAlign w:val="center"/>
          </w:tcPr>
          <w:p w14:paraId="7C7283B2">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21</w:t>
            </w:r>
          </w:p>
        </w:tc>
        <w:tc>
          <w:tcPr>
            <w:tcW w:w="1363" w:type="dxa"/>
            <w:noWrap/>
            <w:vAlign w:val="center"/>
          </w:tcPr>
          <w:p w14:paraId="75E7A571">
            <w:pPr>
              <w:pStyle w:val="60"/>
              <w:spacing w:line="400" w:lineRule="exact"/>
              <w:ind w:left="31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出生证明编号</w:t>
            </w:r>
          </w:p>
        </w:tc>
        <w:tc>
          <w:tcPr>
            <w:tcW w:w="1564" w:type="dxa"/>
            <w:noWrap/>
            <w:vAlign w:val="center"/>
          </w:tcPr>
          <w:p w14:paraId="60A13464">
            <w:pPr>
              <w:pStyle w:val="60"/>
              <w:spacing w:line="400" w:lineRule="exact"/>
              <w:ind w:left="20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7761589F">
            <w:pPr>
              <w:pStyle w:val="60"/>
              <w:spacing w:line="400" w:lineRule="exact"/>
              <w:ind w:left="204" w:right="189"/>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有则</w:t>
            </w:r>
            <w:r>
              <w:rPr>
                <w:rFonts w:hint="eastAsia" w:ascii="宋体" w:hAnsi="宋体" w:eastAsia="宋体" w:cs="宋体"/>
                <w:spacing w:val="8"/>
                <w:sz w:val="24"/>
                <w:szCs w:val="24"/>
                <w:highlight w:val="none"/>
              </w:rPr>
              <w:t>必著</w:t>
            </w:r>
          </w:p>
        </w:tc>
        <w:tc>
          <w:tcPr>
            <w:tcW w:w="4918" w:type="dxa"/>
            <w:noWrap/>
            <w:vAlign w:val="center"/>
          </w:tcPr>
          <w:p w14:paraId="0022073D">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每件出生医学证明的唯一编号</w:t>
            </w:r>
          </w:p>
        </w:tc>
      </w:tr>
      <w:tr w14:paraId="0C96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59" w:hRule="atLeast"/>
        </w:trPr>
        <w:tc>
          <w:tcPr>
            <w:tcW w:w="737" w:type="dxa"/>
            <w:noWrap/>
            <w:vAlign w:val="center"/>
          </w:tcPr>
          <w:p w14:paraId="54F77560">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22</w:t>
            </w:r>
          </w:p>
        </w:tc>
        <w:tc>
          <w:tcPr>
            <w:tcW w:w="1363" w:type="dxa"/>
            <w:noWrap/>
            <w:vAlign w:val="center"/>
          </w:tcPr>
          <w:p w14:paraId="1AF9A2AD">
            <w:pPr>
              <w:pStyle w:val="60"/>
              <w:spacing w:line="400" w:lineRule="exact"/>
              <w:ind w:left="44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新生儿姓名</w:t>
            </w:r>
          </w:p>
        </w:tc>
        <w:tc>
          <w:tcPr>
            <w:tcW w:w="1564" w:type="dxa"/>
            <w:noWrap/>
            <w:vAlign w:val="center"/>
          </w:tcPr>
          <w:p w14:paraId="67C15BE2">
            <w:pPr>
              <w:pStyle w:val="60"/>
              <w:spacing w:line="400" w:lineRule="exact"/>
              <w:ind w:left="20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337D2758">
            <w:pPr>
              <w:pStyle w:val="60"/>
              <w:spacing w:line="400" w:lineRule="exact"/>
              <w:ind w:left="204" w:right="189"/>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有则</w:t>
            </w:r>
            <w:r>
              <w:rPr>
                <w:rFonts w:hint="eastAsia" w:ascii="宋体" w:hAnsi="宋体" w:eastAsia="宋体" w:cs="宋体"/>
                <w:spacing w:val="8"/>
                <w:sz w:val="24"/>
                <w:szCs w:val="24"/>
                <w:highlight w:val="none"/>
              </w:rPr>
              <w:t>必著</w:t>
            </w:r>
          </w:p>
        </w:tc>
        <w:tc>
          <w:tcPr>
            <w:tcW w:w="4918" w:type="dxa"/>
            <w:noWrap/>
            <w:vAlign w:val="center"/>
          </w:tcPr>
          <w:p w14:paraId="06778515">
            <w:pPr>
              <w:pStyle w:val="60"/>
              <w:spacing w:line="400" w:lineRule="exact"/>
              <w:ind w:left="26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新生儿姓名</w:t>
            </w:r>
          </w:p>
        </w:tc>
      </w:tr>
      <w:tr w14:paraId="56E3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415" w:hRule="atLeast"/>
        </w:trPr>
        <w:tc>
          <w:tcPr>
            <w:tcW w:w="737" w:type="dxa"/>
            <w:noWrap/>
            <w:vAlign w:val="center"/>
          </w:tcPr>
          <w:p w14:paraId="489BC8EC">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23</w:t>
            </w:r>
          </w:p>
        </w:tc>
        <w:tc>
          <w:tcPr>
            <w:tcW w:w="1363" w:type="dxa"/>
            <w:noWrap/>
            <w:vAlign w:val="center"/>
          </w:tcPr>
          <w:p w14:paraId="7F8235B6">
            <w:pPr>
              <w:pStyle w:val="60"/>
              <w:spacing w:line="400" w:lineRule="exact"/>
              <w:ind w:left="44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新生儿性别</w:t>
            </w:r>
          </w:p>
        </w:tc>
        <w:tc>
          <w:tcPr>
            <w:tcW w:w="1564" w:type="dxa"/>
            <w:noWrap/>
            <w:vAlign w:val="center"/>
          </w:tcPr>
          <w:p w14:paraId="294A4351">
            <w:pPr>
              <w:pStyle w:val="60"/>
              <w:spacing w:line="400" w:lineRule="exact"/>
              <w:ind w:left="203"/>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字符型</w:t>
            </w:r>
          </w:p>
        </w:tc>
        <w:tc>
          <w:tcPr>
            <w:tcW w:w="1077" w:type="dxa"/>
            <w:noWrap/>
            <w:vAlign w:val="center"/>
          </w:tcPr>
          <w:p w14:paraId="3B9D64CF">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必著</w:t>
            </w:r>
          </w:p>
        </w:tc>
        <w:tc>
          <w:tcPr>
            <w:tcW w:w="4918" w:type="dxa"/>
            <w:noWrap/>
            <w:vAlign w:val="center"/>
          </w:tcPr>
          <w:p w14:paraId="0AF48B33">
            <w:pPr>
              <w:pStyle w:val="60"/>
              <w:spacing w:line="400" w:lineRule="exact"/>
              <w:ind w:left="130"/>
              <w:rPr>
                <w:rFonts w:hint="eastAsia" w:ascii="宋体" w:hAnsi="宋体" w:eastAsia="宋体" w:cs="宋体"/>
                <w:sz w:val="24"/>
                <w:szCs w:val="24"/>
                <w:highlight w:val="none"/>
              </w:rPr>
            </w:pPr>
            <w:r>
              <w:rPr>
                <w:rFonts w:hint="eastAsia" w:ascii="宋体" w:hAnsi="宋体" w:eastAsia="宋体" w:cs="宋体"/>
                <w:spacing w:val="57"/>
                <w:sz w:val="24"/>
                <w:szCs w:val="24"/>
                <w:highlight w:val="none"/>
              </w:rPr>
              <w:t>“男”或“女”</w:t>
            </w:r>
          </w:p>
        </w:tc>
      </w:tr>
      <w:tr w14:paraId="5F72F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737" w:type="dxa"/>
            <w:noWrap/>
            <w:vAlign w:val="center"/>
          </w:tcPr>
          <w:p w14:paraId="06B26462">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24</w:t>
            </w:r>
          </w:p>
        </w:tc>
        <w:tc>
          <w:tcPr>
            <w:tcW w:w="1363" w:type="dxa"/>
            <w:noWrap/>
            <w:vAlign w:val="center"/>
          </w:tcPr>
          <w:p w14:paraId="061B2D63">
            <w:pPr>
              <w:pStyle w:val="60"/>
              <w:spacing w:line="400" w:lineRule="exact"/>
              <w:ind w:left="56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出生日期</w:t>
            </w:r>
          </w:p>
        </w:tc>
        <w:tc>
          <w:tcPr>
            <w:tcW w:w="1564" w:type="dxa"/>
            <w:noWrap/>
            <w:vAlign w:val="center"/>
          </w:tcPr>
          <w:p w14:paraId="2CA0BFC8">
            <w:pPr>
              <w:pStyle w:val="60"/>
              <w:spacing w:line="400" w:lineRule="exact"/>
              <w:ind w:left="1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字符型</w:t>
            </w:r>
          </w:p>
        </w:tc>
        <w:tc>
          <w:tcPr>
            <w:tcW w:w="1077" w:type="dxa"/>
            <w:noWrap/>
            <w:vAlign w:val="center"/>
          </w:tcPr>
          <w:p w14:paraId="15FF7680">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必著</w:t>
            </w:r>
          </w:p>
        </w:tc>
        <w:tc>
          <w:tcPr>
            <w:tcW w:w="4938" w:type="dxa"/>
            <w:gridSpan w:val="2"/>
            <w:noWrap/>
            <w:vAlign w:val="center"/>
          </w:tcPr>
          <w:p w14:paraId="7977B229">
            <w:pPr>
              <w:pStyle w:val="60"/>
              <w:spacing w:line="400" w:lineRule="exact"/>
              <w:ind w:left="115"/>
              <w:rPr>
                <w:rFonts w:hint="eastAsia" w:ascii="宋体" w:hAnsi="宋体" w:eastAsia="宋体" w:cs="宋体"/>
                <w:sz w:val="24"/>
                <w:szCs w:val="24"/>
                <w:highlight w:val="none"/>
              </w:rPr>
            </w:pPr>
            <w:r>
              <w:rPr>
                <w:rFonts w:hint="eastAsia" w:ascii="宋体" w:hAnsi="宋体" w:eastAsia="宋体" w:cs="宋体"/>
                <w:position w:val="12"/>
                <w:sz w:val="24"/>
                <w:szCs w:val="24"/>
                <w:highlight w:val="none"/>
              </w:rPr>
              <w:t>新生儿出生日期，用8位阿拉伯数字</w:t>
            </w:r>
          </w:p>
          <w:p w14:paraId="431BC11F">
            <w:pPr>
              <w:pStyle w:val="60"/>
              <w:spacing w:line="400" w:lineRule="exact"/>
              <w:ind w:left="13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标识，例如：20080101</w:t>
            </w:r>
          </w:p>
        </w:tc>
      </w:tr>
      <w:tr w14:paraId="6015C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37" w:type="dxa"/>
            <w:noWrap/>
            <w:vAlign w:val="center"/>
          </w:tcPr>
          <w:p w14:paraId="367061D6">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25</w:t>
            </w:r>
          </w:p>
        </w:tc>
        <w:tc>
          <w:tcPr>
            <w:tcW w:w="1363" w:type="dxa"/>
            <w:noWrap/>
            <w:vAlign w:val="center"/>
          </w:tcPr>
          <w:p w14:paraId="2C839A53">
            <w:pPr>
              <w:pStyle w:val="60"/>
              <w:spacing w:line="400" w:lineRule="exact"/>
              <w:ind w:left="56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母亲姓名</w:t>
            </w:r>
          </w:p>
        </w:tc>
        <w:tc>
          <w:tcPr>
            <w:tcW w:w="1564" w:type="dxa"/>
            <w:noWrap/>
            <w:vAlign w:val="center"/>
          </w:tcPr>
          <w:p w14:paraId="1D7938DE">
            <w:pPr>
              <w:pStyle w:val="60"/>
              <w:spacing w:line="400" w:lineRule="exact"/>
              <w:ind w:left="1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字符型</w:t>
            </w:r>
          </w:p>
        </w:tc>
        <w:tc>
          <w:tcPr>
            <w:tcW w:w="1077" w:type="dxa"/>
            <w:noWrap/>
            <w:vAlign w:val="center"/>
          </w:tcPr>
          <w:p w14:paraId="623C04A1">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必著</w:t>
            </w:r>
          </w:p>
        </w:tc>
        <w:tc>
          <w:tcPr>
            <w:tcW w:w="4938" w:type="dxa"/>
            <w:gridSpan w:val="2"/>
            <w:noWrap/>
            <w:vAlign w:val="center"/>
          </w:tcPr>
          <w:p w14:paraId="033E8908">
            <w:pPr>
              <w:pStyle w:val="60"/>
              <w:spacing w:line="400" w:lineRule="exact"/>
              <w:ind w:left="135"/>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新生儿母亲姓名</w:t>
            </w:r>
          </w:p>
        </w:tc>
      </w:tr>
      <w:tr w14:paraId="506D5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737" w:type="dxa"/>
            <w:noWrap/>
            <w:vAlign w:val="center"/>
          </w:tcPr>
          <w:p w14:paraId="1F7E03A3">
            <w:pPr>
              <w:pStyle w:val="60"/>
              <w:spacing w:line="400" w:lineRule="exact"/>
              <w:ind w:left="134"/>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26</w:t>
            </w:r>
          </w:p>
        </w:tc>
        <w:tc>
          <w:tcPr>
            <w:tcW w:w="1363" w:type="dxa"/>
            <w:noWrap/>
            <w:vAlign w:val="center"/>
          </w:tcPr>
          <w:p w14:paraId="06DEE93F">
            <w:pPr>
              <w:pStyle w:val="60"/>
              <w:spacing w:line="400" w:lineRule="exact"/>
              <w:ind w:left="28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母亲证件编号</w:t>
            </w:r>
          </w:p>
        </w:tc>
        <w:tc>
          <w:tcPr>
            <w:tcW w:w="1564" w:type="dxa"/>
            <w:noWrap/>
            <w:vAlign w:val="center"/>
          </w:tcPr>
          <w:p w14:paraId="1819085C">
            <w:pPr>
              <w:pStyle w:val="60"/>
              <w:spacing w:line="400" w:lineRule="exact"/>
              <w:ind w:left="1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字符型</w:t>
            </w:r>
          </w:p>
        </w:tc>
        <w:tc>
          <w:tcPr>
            <w:tcW w:w="1077" w:type="dxa"/>
            <w:noWrap/>
            <w:vAlign w:val="center"/>
          </w:tcPr>
          <w:p w14:paraId="78BD7BA2">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必著</w:t>
            </w:r>
          </w:p>
        </w:tc>
        <w:tc>
          <w:tcPr>
            <w:tcW w:w="4938" w:type="dxa"/>
            <w:gridSpan w:val="2"/>
            <w:noWrap/>
            <w:vAlign w:val="center"/>
          </w:tcPr>
          <w:p w14:paraId="08869DEA">
            <w:pPr>
              <w:pStyle w:val="60"/>
              <w:spacing w:line="400" w:lineRule="exact"/>
              <w:ind w:left="123" w:hanging="18"/>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新生儿母亲身份证号，如为“军官证”</w:t>
            </w:r>
            <w:r>
              <w:rPr>
                <w:rFonts w:hint="eastAsia" w:ascii="宋体" w:hAnsi="宋体" w:eastAsia="宋体" w:cs="宋体"/>
                <w:spacing w:val="-13"/>
                <w:sz w:val="24"/>
                <w:szCs w:val="24"/>
                <w:highlight w:val="none"/>
              </w:rPr>
              <w:t>“驾驶证”等非居民身份证件的，应</w:t>
            </w:r>
          </w:p>
          <w:p w14:paraId="3A85E8DA">
            <w:pPr>
              <w:pStyle w:val="60"/>
              <w:spacing w:line="400" w:lineRule="exact"/>
              <w:ind w:left="134"/>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在“备注”项中进行说明</w:t>
            </w:r>
          </w:p>
        </w:tc>
      </w:tr>
      <w:tr w14:paraId="32501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37" w:type="dxa"/>
            <w:noWrap/>
            <w:vAlign w:val="center"/>
          </w:tcPr>
          <w:p w14:paraId="266A7650">
            <w:pPr>
              <w:pStyle w:val="60"/>
              <w:spacing w:line="400" w:lineRule="exact"/>
              <w:ind w:left="134"/>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27</w:t>
            </w:r>
          </w:p>
        </w:tc>
        <w:tc>
          <w:tcPr>
            <w:tcW w:w="1363" w:type="dxa"/>
            <w:noWrap/>
            <w:vAlign w:val="center"/>
          </w:tcPr>
          <w:p w14:paraId="4B8B4804">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父亲姓名</w:t>
            </w:r>
          </w:p>
        </w:tc>
        <w:tc>
          <w:tcPr>
            <w:tcW w:w="1564" w:type="dxa"/>
            <w:noWrap/>
            <w:vAlign w:val="center"/>
          </w:tcPr>
          <w:p w14:paraId="76FE9743">
            <w:pPr>
              <w:pStyle w:val="60"/>
              <w:spacing w:line="400" w:lineRule="exact"/>
              <w:ind w:left="1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字符型</w:t>
            </w:r>
          </w:p>
        </w:tc>
        <w:tc>
          <w:tcPr>
            <w:tcW w:w="1077" w:type="dxa"/>
            <w:noWrap/>
            <w:vAlign w:val="center"/>
          </w:tcPr>
          <w:p w14:paraId="5D5FC1DE">
            <w:pPr>
              <w:pStyle w:val="60"/>
              <w:spacing w:line="400" w:lineRule="exact"/>
              <w:ind w:left="204" w:right="178"/>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有则</w:t>
            </w:r>
            <w:r>
              <w:rPr>
                <w:rFonts w:hint="eastAsia" w:ascii="宋体" w:hAnsi="宋体" w:eastAsia="宋体" w:cs="宋体"/>
                <w:spacing w:val="9"/>
                <w:sz w:val="24"/>
                <w:szCs w:val="24"/>
                <w:highlight w:val="none"/>
              </w:rPr>
              <w:t>必著</w:t>
            </w:r>
          </w:p>
        </w:tc>
        <w:tc>
          <w:tcPr>
            <w:tcW w:w="4938" w:type="dxa"/>
            <w:gridSpan w:val="2"/>
            <w:noWrap/>
            <w:vAlign w:val="center"/>
          </w:tcPr>
          <w:p w14:paraId="7E496730">
            <w:pPr>
              <w:pStyle w:val="60"/>
              <w:spacing w:line="400" w:lineRule="exact"/>
              <w:ind w:left="135"/>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新生儿父亲姓名</w:t>
            </w:r>
          </w:p>
        </w:tc>
      </w:tr>
      <w:tr w14:paraId="610AF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737" w:type="dxa"/>
            <w:noWrap/>
            <w:vAlign w:val="center"/>
          </w:tcPr>
          <w:p w14:paraId="213E9600">
            <w:pPr>
              <w:pStyle w:val="60"/>
              <w:spacing w:line="400" w:lineRule="exact"/>
              <w:ind w:left="134"/>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28</w:t>
            </w:r>
          </w:p>
        </w:tc>
        <w:tc>
          <w:tcPr>
            <w:tcW w:w="1363" w:type="dxa"/>
            <w:noWrap/>
            <w:vAlign w:val="center"/>
          </w:tcPr>
          <w:p w14:paraId="75B2D587">
            <w:pPr>
              <w:spacing w:line="400" w:lineRule="exact"/>
              <w:jc w:val="center"/>
              <w:rPr>
                <w:rFonts w:hint="eastAsia" w:ascii="宋体" w:hAnsi="宋体" w:eastAsia="宋体" w:cs="宋体"/>
                <w:sz w:val="24"/>
                <w:szCs w:val="24"/>
                <w:highlight w:val="none"/>
              </w:rPr>
            </w:pPr>
          </w:p>
          <w:p w14:paraId="3588EA83">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父亲证件编号</w:t>
            </w:r>
          </w:p>
        </w:tc>
        <w:tc>
          <w:tcPr>
            <w:tcW w:w="1564" w:type="dxa"/>
            <w:noWrap/>
            <w:vAlign w:val="center"/>
          </w:tcPr>
          <w:p w14:paraId="0D232470">
            <w:pPr>
              <w:spacing w:line="400" w:lineRule="exact"/>
              <w:jc w:val="center"/>
              <w:rPr>
                <w:rFonts w:hint="eastAsia" w:ascii="宋体" w:hAnsi="宋体" w:eastAsia="宋体" w:cs="宋体"/>
                <w:sz w:val="24"/>
                <w:szCs w:val="24"/>
                <w:highlight w:val="none"/>
              </w:rPr>
            </w:pPr>
          </w:p>
          <w:p w14:paraId="0266D84A">
            <w:pPr>
              <w:pStyle w:val="60"/>
              <w:spacing w:line="400" w:lineRule="exact"/>
              <w:ind w:left="1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字符型</w:t>
            </w:r>
          </w:p>
        </w:tc>
        <w:tc>
          <w:tcPr>
            <w:tcW w:w="1077" w:type="dxa"/>
            <w:noWrap/>
            <w:vAlign w:val="center"/>
          </w:tcPr>
          <w:p w14:paraId="72BBA39F">
            <w:pPr>
              <w:pStyle w:val="60"/>
              <w:spacing w:line="400" w:lineRule="exact"/>
              <w:ind w:left="204" w:right="178"/>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有则</w:t>
            </w:r>
            <w:r>
              <w:rPr>
                <w:rFonts w:hint="eastAsia" w:ascii="宋体" w:hAnsi="宋体" w:eastAsia="宋体" w:cs="宋体"/>
                <w:spacing w:val="9"/>
                <w:sz w:val="24"/>
                <w:szCs w:val="24"/>
                <w:highlight w:val="none"/>
              </w:rPr>
              <w:t>必著</w:t>
            </w:r>
          </w:p>
        </w:tc>
        <w:tc>
          <w:tcPr>
            <w:tcW w:w="4938" w:type="dxa"/>
            <w:gridSpan w:val="2"/>
            <w:noWrap/>
            <w:vAlign w:val="center"/>
          </w:tcPr>
          <w:p w14:paraId="53802092">
            <w:pPr>
              <w:pStyle w:val="60"/>
              <w:spacing w:line="400" w:lineRule="exact"/>
              <w:rPr>
                <w:rFonts w:hint="eastAsia" w:ascii="宋体" w:hAnsi="宋体" w:eastAsia="宋体" w:cs="宋体"/>
                <w:sz w:val="24"/>
                <w:szCs w:val="24"/>
                <w:highlight w:val="none"/>
              </w:rPr>
            </w:pPr>
            <w:r>
              <w:rPr>
                <w:rFonts w:hint="eastAsia" w:ascii="宋体" w:hAnsi="宋体" w:eastAsia="宋体" w:cs="宋体"/>
                <w:spacing w:val="-14"/>
                <w:position w:val="11"/>
                <w:sz w:val="24"/>
                <w:szCs w:val="24"/>
                <w:highlight w:val="none"/>
              </w:rPr>
              <w:t>新生儿父亲身份证号，如为“军官证”</w:t>
            </w:r>
          </w:p>
          <w:p w14:paraId="5B491B56">
            <w:pPr>
              <w:pStyle w:val="60"/>
              <w:spacing w:line="400" w:lineRule="exact"/>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“驾驶证”等非居民身份证件的，</w:t>
            </w:r>
          </w:p>
          <w:p w14:paraId="064D1AF2">
            <w:pPr>
              <w:pStyle w:val="60"/>
              <w:spacing w:line="400" w:lineRule="exact"/>
              <w:ind w:left="13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应在“备注”项中进行说明</w:t>
            </w:r>
          </w:p>
        </w:tc>
      </w:tr>
      <w:tr w14:paraId="5F47E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37" w:type="dxa"/>
            <w:noWrap/>
            <w:vAlign w:val="center"/>
          </w:tcPr>
          <w:p w14:paraId="5E6545AA">
            <w:pPr>
              <w:pStyle w:val="60"/>
              <w:spacing w:line="400" w:lineRule="exact"/>
              <w:ind w:left="134"/>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29</w:t>
            </w:r>
          </w:p>
        </w:tc>
        <w:tc>
          <w:tcPr>
            <w:tcW w:w="1363" w:type="dxa"/>
            <w:noWrap/>
            <w:vAlign w:val="center"/>
          </w:tcPr>
          <w:p w14:paraId="650E2EA0">
            <w:pPr>
              <w:pStyle w:val="60"/>
              <w:spacing w:line="400" w:lineRule="exact"/>
              <w:ind w:left="560"/>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发证日期</w:t>
            </w:r>
          </w:p>
        </w:tc>
        <w:tc>
          <w:tcPr>
            <w:tcW w:w="1564" w:type="dxa"/>
            <w:noWrap/>
            <w:vAlign w:val="center"/>
          </w:tcPr>
          <w:p w14:paraId="2E11D9C5">
            <w:pPr>
              <w:pStyle w:val="60"/>
              <w:spacing w:line="400" w:lineRule="exact"/>
              <w:ind w:left="1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字符型</w:t>
            </w:r>
          </w:p>
        </w:tc>
        <w:tc>
          <w:tcPr>
            <w:tcW w:w="1077" w:type="dxa"/>
            <w:noWrap/>
            <w:vAlign w:val="center"/>
          </w:tcPr>
          <w:p w14:paraId="76AA959C">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必著</w:t>
            </w:r>
          </w:p>
        </w:tc>
        <w:tc>
          <w:tcPr>
            <w:tcW w:w="4938" w:type="dxa"/>
            <w:gridSpan w:val="2"/>
            <w:noWrap/>
            <w:vAlign w:val="center"/>
          </w:tcPr>
          <w:p w14:paraId="3CBFB17C">
            <w:pPr>
              <w:pStyle w:val="60"/>
              <w:spacing w:line="400" w:lineRule="exact"/>
              <w:ind w:left="135"/>
              <w:rPr>
                <w:rFonts w:hint="eastAsia" w:ascii="宋体" w:hAnsi="宋体" w:eastAsia="宋体" w:cs="宋体"/>
                <w:sz w:val="24"/>
                <w:szCs w:val="24"/>
                <w:highlight w:val="none"/>
              </w:rPr>
            </w:pPr>
            <w:r>
              <w:rPr>
                <w:rFonts w:hint="eastAsia" w:ascii="宋体" w:hAnsi="宋体" w:eastAsia="宋体" w:cs="宋体"/>
                <w:spacing w:val="1"/>
                <w:position w:val="9"/>
                <w:sz w:val="24"/>
                <w:szCs w:val="24"/>
                <w:highlight w:val="none"/>
              </w:rPr>
              <w:t>用8位阿拉伯数字标识</w:t>
            </w:r>
          </w:p>
          <w:p w14:paraId="613D3448">
            <w:pPr>
              <w:pStyle w:val="60"/>
              <w:spacing w:line="400" w:lineRule="exact"/>
              <w:ind w:left="13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例如：20080101</w:t>
            </w:r>
          </w:p>
        </w:tc>
      </w:tr>
      <w:tr w14:paraId="5D847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37" w:type="dxa"/>
            <w:noWrap/>
            <w:vAlign w:val="center"/>
          </w:tcPr>
          <w:p w14:paraId="69CBB589">
            <w:pPr>
              <w:pStyle w:val="60"/>
              <w:spacing w:line="400" w:lineRule="exact"/>
              <w:ind w:left="134"/>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30</w:t>
            </w:r>
          </w:p>
        </w:tc>
        <w:tc>
          <w:tcPr>
            <w:tcW w:w="1363" w:type="dxa"/>
            <w:noWrap/>
            <w:vAlign w:val="center"/>
          </w:tcPr>
          <w:p w14:paraId="491A11C8">
            <w:pPr>
              <w:pStyle w:val="60"/>
              <w:spacing w:line="400" w:lineRule="exact"/>
              <w:ind w:left="840"/>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页数</w:t>
            </w:r>
          </w:p>
        </w:tc>
        <w:tc>
          <w:tcPr>
            <w:tcW w:w="1564" w:type="dxa"/>
            <w:noWrap/>
            <w:vAlign w:val="center"/>
          </w:tcPr>
          <w:p w14:paraId="5DC023E7">
            <w:pPr>
              <w:pStyle w:val="60"/>
              <w:spacing w:line="400" w:lineRule="exact"/>
              <w:ind w:left="183"/>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整数型</w:t>
            </w:r>
          </w:p>
        </w:tc>
        <w:tc>
          <w:tcPr>
            <w:tcW w:w="1077" w:type="dxa"/>
            <w:noWrap/>
            <w:vAlign w:val="center"/>
          </w:tcPr>
          <w:p w14:paraId="3CD1649D">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必著</w:t>
            </w:r>
          </w:p>
        </w:tc>
        <w:tc>
          <w:tcPr>
            <w:tcW w:w="4938" w:type="dxa"/>
            <w:gridSpan w:val="2"/>
            <w:noWrap/>
            <w:vAlign w:val="center"/>
          </w:tcPr>
          <w:p w14:paraId="7A2EF9FB">
            <w:pPr>
              <w:pStyle w:val="60"/>
              <w:spacing w:line="400" w:lineRule="exact"/>
              <w:ind w:left="135"/>
              <w:rPr>
                <w:rFonts w:hint="eastAsia" w:ascii="宋体" w:hAnsi="宋体" w:eastAsia="宋体" w:cs="宋体"/>
                <w:sz w:val="24"/>
                <w:szCs w:val="24"/>
                <w:highlight w:val="none"/>
              </w:rPr>
            </w:pPr>
            <w:r>
              <w:rPr>
                <w:rFonts w:hint="eastAsia" w:ascii="宋体" w:hAnsi="宋体" w:eastAsia="宋体" w:cs="宋体"/>
                <w:sz w:val="24"/>
                <w:szCs w:val="24"/>
                <w:highlight w:val="none"/>
              </w:rPr>
              <w:t>每件档案的页面总数，文件中有图文</w:t>
            </w:r>
            <w:r>
              <w:rPr>
                <w:rFonts w:hint="eastAsia" w:ascii="宋体" w:hAnsi="宋体" w:eastAsia="宋体" w:cs="宋体"/>
                <w:spacing w:val="-8"/>
                <w:sz w:val="24"/>
                <w:szCs w:val="24"/>
                <w:highlight w:val="none"/>
              </w:rPr>
              <w:t>的页面为一页， 一般用整数阿拉伯数</w:t>
            </w:r>
            <w:r>
              <w:rPr>
                <w:rFonts w:hint="eastAsia" w:ascii="宋体" w:hAnsi="宋体" w:eastAsia="宋体" w:cs="宋体"/>
                <w:spacing w:val="5"/>
                <w:sz w:val="24"/>
                <w:szCs w:val="24"/>
                <w:highlight w:val="none"/>
              </w:rPr>
              <w:t xml:space="preserve"> 字标识</w:t>
            </w:r>
          </w:p>
        </w:tc>
      </w:tr>
      <w:tr w14:paraId="4FBA3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37" w:type="dxa"/>
            <w:noWrap/>
            <w:vAlign w:val="center"/>
          </w:tcPr>
          <w:p w14:paraId="23163243">
            <w:pPr>
              <w:pStyle w:val="60"/>
              <w:spacing w:line="400" w:lineRule="exact"/>
              <w:ind w:left="134"/>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31</w:t>
            </w:r>
          </w:p>
        </w:tc>
        <w:tc>
          <w:tcPr>
            <w:tcW w:w="1363" w:type="dxa"/>
            <w:noWrap/>
            <w:vAlign w:val="center"/>
          </w:tcPr>
          <w:p w14:paraId="411C4ED1">
            <w:pPr>
              <w:pStyle w:val="60"/>
              <w:spacing w:line="400" w:lineRule="exact"/>
              <w:jc w:val="center"/>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人名</w:t>
            </w:r>
          </w:p>
        </w:tc>
        <w:tc>
          <w:tcPr>
            <w:tcW w:w="1564" w:type="dxa"/>
            <w:noWrap/>
            <w:vAlign w:val="center"/>
          </w:tcPr>
          <w:p w14:paraId="115CADEC">
            <w:pPr>
              <w:pStyle w:val="60"/>
              <w:spacing w:line="400" w:lineRule="exact"/>
              <w:ind w:left="1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字符型</w:t>
            </w:r>
          </w:p>
        </w:tc>
        <w:tc>
          <w:tcPr>
            <w:tcW w:w="1077" w:type="dxa"/>
            <w:noWrap/>
            <w:vAlign w:val="center"/>
          </w:tcPr>
          <w:p w14:paraId="29A69BE1">
            <w:pPr>
              <w:pStyle w:val="60"/>
              <w:spacing w:line="400" w:lineRule="exact"/>
              <w:ind w:left="204" w:right="178"/>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有则</w:t>
            </w:r>
            <w:r>
              <w:rPr>
                <w:rFonts w:hint="eastAsia" w:ascii="宋体" w:hAnsi="宋体" w:eastAsia="宋体" w:cs="宋体"/>
                <w:spacing w:val="9"/>
                <w:sz w:val="24"/>
                <w:szCs w:val="24"/>
                <w:highlight w:val="none"/>
              </w:rPr>
              <w:t>必著</w:t>
            </w:r>
          </w:p>
        </w:tc>
        <w:tc>
          <w:tcPr>
            <w:tcW w:w="4938" w:type="dxa"/>
            <w:gridSpan w:val="2"/>
            <w:noWrap/>
            <w:vAlign w:val="center"/>
          </w:tcPr>
          <w:p w14:paraId="3B81FFAA">
            <w:pPr>
              <w:pStyle w:val="60"/>
              <w:spacing w:line="400" w:lineRule="exact"/>
              <w:ind w:left="135" w:right="55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记录著录單元中具有检索意义的</w:t>
            </w:r>
            <w:r>
              <w:rPr>
                <w:rFonts w:hint="eastAsia" w:ascii="宋体" w:hAnsi="宋体" w:eastAsia="宋体" w:cs="宋体"/>
                <w:spacing w:val="9"/>
                <w:sz w:val="24"/>
                <w:szCs w:val="24"/>
                <w:highlight w:val="none"/>
              </w:rPr>
              <w:t>人物姓名</w:t>
            </w:r>
          </w:p>
        </w:tc>
      </w:tr>
      <w:tr w14:paraId="0E68D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37" w:type="dxa"/>
            <w:noWrap/>
            <w:vAlign w:val="center"/>
          </w:tcPr>
          <w:p w14:paraId="0BF14372">
            <w:pPr>
              <w:pStyle w:val="60"/>
              <w:spacing w:line="400" w:lineRule="exact"/>
              <w:ind w:left="134"/>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32</w:t>
            </w:r>
          </w:p>
        </w:tc>
        <w:tc>
          <w:tcPr>
            <w:tcW w:w="1363" w:type="dxa"/>
            <w:noWrap/>
            <w:vAlign w:val="center"/>
          </w:tcPr>
          <w:p w14:paraId="1D2E23A9">
            <w:pPr>
              <w:pStyle w:val="60"/>
              <w:spacing w:line="400" w:lineRule="exact"/>
              <w:ind w:left="700"/>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著录者</w:t>
            </w:r>
          </w:p>
        </w:tc>
        <w:tc>
          <w:tcPr>
            <w:tcW w:w="1564" w:type="dxa"/>
            <w:noWrap/>
            <w:vAlign w:val="center"/>
          </w:tcPr>
          <w:p w14:paraId="50184916">
            <w:pPr>
              <w:pStyle w:val="60"/>
              <w:spacing w:line="400" w:lineRule="exact"/>
              <w:ind w:left="1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字符型</w:t>
            </w:r>
          </w:p>
        </w:tc>
        <w:tc>
          <w:tcPr>
            <w:tcW w:w="1077" w:type="dxa"/>
            <w:noWrap/>
            <w:vAlign w:val="center"/>
          </w:tcPr>
          <w:p w14:paraId="433ADB5D">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必著</w:t>
            </w:r>
          </w:p>
        </w:tc>
        <w:tc>
          <w:tcPr>
            <w:tcW w:w="4938" w:type="dxa"/>
            <w:gridSpan w:val="2"/>
            <w:noWrap/>
            <w:vAlign w:val="center"/>
          </w:tcPr>
          <w:p w14:paraId="08C8C299">
            <w:pPr>
              <w:pStyle w:val="60"/>
              <w:spacing w:line="400" w:lineRule="exact"/>
              <w:ind w:left="13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完成档案著录工作的责任人员</w:t>
            </w:r>
          </w:p>
        </w:tc>
      </w:tr>
      <w:tr w14:paraId="0C806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37" w:type="dxa"/>
            <w:noWrap/>
            <w:vAlign w:val="center"/>
          </w:tcPr>
          <w:p w14:paraId="67A244B6">
            <w:pPr>
              <w:pStyle w:val="60"/>
              <w:spacing w:line="400" w:lineRule="exact"/>
              <w:ind w:left="134"/>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33</w:t>
            </w:r>
          </w:p>
        </w:tc>
        <w:tc>
          <w:tcPr>
            <w:tcW w:w="1363" w:type="dxa"/>
            <w:noWrap/>
            <w:vAlign w:val="center"/>
          </w:tcPr>
          <w:p w14:paraId="2BA7E21A">
            <w:pPr>
              <w:pStyle w:val="60"/>
              <w:spacing w:line="400" w:lineRule="exact"/>
              <w:ind w:left="560"/>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著录日期</w:t>
            </w:r>
          </w:p>
        </w:tc>
        <w:tc>
          <w:tcPr>
            <w:tcW w:w="1564" w:type="dxa"/>
            <w:noWrap/>
            <w:vAlign w:val="center"/>
          </w:tcPr>
          <w:p w14:paraId="29B2D40F">
            <w:pPr>
              <w:pStyle w:val="60"/>
              <w:spacing w:line="400" w:lineRule="exact"/>
              <w:ind w:left="1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字符型</w:t>
            </w:r>
          </w:p>
        </w:tc>
        <w:tc>
          <w:tcPr>
            <w:tcW w:w="1077" w:type="dxa"/>
            <w:noWrap/>
            <w:vAlign w:val="center"/>
          </w:tcPr>
          <w:p w14:paraId="329C59BE">
            <w:pPr>
              <w:pStyle w:val="60"/>
              <w:spacing w:line="400" w:lineRule="exact"/>
              <w:ind w:left="204"/>
              <w:jc w:val="cente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必著</w:t>
            </w:r>
          </w:p>
        </w:tc>
        <w:tc>
          <w:tcPr>
            <w:tcW w:w="4938" w:type="dxa"/>
            <w:gridSpan w:val="2"/>
            <w:noWrap/>
            <w:vAlign w:val="center"/>
          </w:tcPr>
          <w:p w14:paraId="485432E5">
            <w:pPr>
              <w:pStyle w:val="60"/>
              <w:spacing w:line="400" w:lineRule="exact"/>
              <w:ind w:left="13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完成著录条目的日期</w:t>
            </w:r>
          </w:p>
        </w:tc>
      </w:tr>
      <w:tr w14:paraId="0A9E5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37" w:type="dxa"/>
            <w:noWrap/>
            <w:vAlign w:val="center"/>
          </w:tcPr>
          <w:p w14:paraId="7B228E8F">
            <w:pPr>
              <w:pStyle w:val="60"/>
              <w:spacing w:line="400" w:lineRule="exact"/>
              <w:ind w:left="134"/>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34</w:t>
            </w:r>
          </w:p>
        </w:tc>
        <w:tc>
          <w:tcPr>
            <w:tcW w:w="1363" w:type="dxa"/>
            <w:noWrap/>
            <w:vAlign w:val="center"/>
          </w:tcPr>
          <w:p w14:paraId="6A234B44">
            <w:pPr>
              <w:pStyle w:val="60"/>
              <w:spacing w:line="400" w:lineRule="exact"/>
              <w:ind w:left="840"/>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备注</w:t>
            </w:r>
          </w:p>
        </w:tc>
        <w:tc>
          <w:tcPr>
            <w:tcW w:w="1564" w:type="dxa"/>
            <w:noWrap/>
            <w:vAlign w:val="center"/>
          </w:tcPr>
          <w:p w14:paraId="1FB56A98">
            <w:pPr>
              <w:pStyle w:val="60"/>
              <w:spacing w:line="400" w:lineRule="exact"/>
              <w:ind w:left="1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字符型</w:t>
            </w:r>
          </w:p>
        </w:tc>
        <w:tc>
          <w:tcPr>
            <w:tcW w:w="1077" w:type="dxa"/>
            <w:noWrap/>
            <w:vAlign w:val="center"/>
          </w:tcPr>
          <w:p w14:paraId="59B5E5C2">
            <w:pPr>
              <w:pStyle w:val="60"/>
              <w:spacing w:line="400" w:lineRule="exact"/>
              <w:ind w:left="204" w:right="178"/>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有则</w:t>
            </w:r>
            <w:r>
              <w:rPr>
                <w:rFonts w:hint="eastAsia" w:ascii="宋体" w:hAnsi="宋体" w:eastAsia="宋体" w:cs="宋体"/>
                <w:spacing w:val="9"/>
                <w:sz w:val="24"/>
                <w:szCs w:val="24"/>
                <w:highlight w:val="none"/>
              </w:rPr>
              <w:t>必著</w:t>
            </w:r>
          </w:p>
        </w:tc>
        <w:tc>
          <w:tcPr>
            <w:tcW w:w="4938" w:type="dxa"/>
            <w:gridSpan w:val="2"/>
            <w:noWrap/>
            <w:vAlign w:val="center"/>
          </w:tcPr>
          <w:p w14:paraId="318066F4">
            <w:pPr>
              <w:pStyle w:val="60"/>
              <w:spacing w:line="400" w:lineRule="exact"/>
              <w:ind w:left="13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注释文件需说明的情况</w:t>
            </w:r>
          </w:p>
        </w:tc>
      </w:tr>
    </w:tbl>
    <w:p w14:paraId="5C1AB191">
      <w:pPr>
        <w:pStyle w:val="2"/>
        <w:spacing w:line="360" w:lineRule="exact"/>
        <w:ind w:left="374" w:right="418" w:firstLine="4"/>
        <w:jc w:val="both"/>
        <w:rPr>
          <w:rFonts w:hint="eastAsia" w:ascii="宋体" w:hAnsi="宋体" w:eastAsia="宋体" w:cs="宋体"/>
          <w:b/>
          <w:bCs/>
          <w:sz w:val="24"/>
          <w:szCs w:val="24"/>
          <w:highlight w:val="none"/>
        </w:rPr>
      </w:pPr>
    </w:p>
    <w:p w14:paraId="5F7E4775">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 ：各县(市、区)档案部门可根据实际需要，自行决定是否增加“出生孕周”“出生体重”“出生身高”“母亲年龄”“母亲民族”“开放标识”“公开属性”“生成方式”“计算机文件大小”“计算机文件格式”“规格(CM)”等著录项。</w:t>
      </w:r>
    </w:p>
    <w:p w14:paraId="3F712CD2">
      <w:pPr>
        <w:spacing w:line="440" w:lineRule="exact"/>
        <w:ind w:firstLine="482" w:firstLineChars="200"/>
        <w:rPr>
          <w:rFonts w:hint="eastAsia" w:ascii="宋体" w:hAnsi="宋体" w:eastAsia="宋体" w:cs="宋体"/>
          <w:b/>
          <w:color w:val="auto"/>
          <w:sz w:val="24"/>
          <w:szCs w:val="24"/>
          <w:highlight w:val="none"/>
        </w:rPr>
      </w:pPr>
    </w:p>
    <w:p w14:paraId="5C5365AF">
      <w:pPr>
        <w:pStyle w:val="24"/>
        <w:ind w:left="420" w:firstLine="482"/>
        <w:rPr>
          <w:rFonts w:hint="eastAsia" w:ascii="宋体" w:hAnsi="宋体" w:eastAsia="宋体" w:cs="宋体"/>
          <w:b/>
          <w:color w:val="auto"/>
          <w:sz w:val="24"/>
          <w:szCs w:val="24"/>
          <w:highlight w:val="none"/>
        </w:rPr>
      </w:pPr>
    </w:p>
    <w:p w14:paraId="6FEE68DE">
      <w:pPr>
        <w:spacing w:before="42" w:line="219" w:lineRule="auto"/>
        <w:ind w:left="2221"/>
        <w:rPr>
          <w:rFonts w:hint="eastAsia" w:ascii="宋体" w:hAnsi="宋体" w:eastAsia="宋体" w:cs="宋体"/>
          <w:b/>
          <w:bCs/>
          <w:spacing w:val="3"/>
          <w:sz w:val="24"/>
          <w:szCs w:val="24"/>
          <w:highlight w:val="none"/>
        </w:rPr>
      </w:pPr>
    </w:p>
    <w:p w14:paraId="743B711C">
      <w:pPr>
        <w:spacing w:before="42" w:line="219" w:lineRule="auto"/>
        <w:ind w:left="2221"/>
        <w:rPr>
          <w:rFonts w:hint="eastAsia" w:ascii="宋体" w:hAnsi="宋体" w:eastAsia="宋体" w:cs="宋体"/>
          <w:b/>
          <w:bCs/>
          <w:spacing w:val="3"/>
          <w:sz w:val="24"/>
          <w:szCs w:val="24"/>
          <w:highlight w:val="none"/>
        </w:rPr>
      </w:pPr>
    </w:p>
    <w:p w14:paraId="5A3D990A">
      <w:pPr>
        <w:spacing w:before="42" w:line="219" w:lineRule="auto"/>
        <w:ind w:left="2221"/>
        <w:rPr>
          <w:rFonts w:hint="eastAsia" w:ascii="宋体" w:hAnsi="宋体" w:eastAsia="宋体" w:cs="宋体"/>
          <w:b/>
          <w:bCs/>
          <w:spacing w:val="3"/>
          <w:sz w:val="24"/>
          <w:szCs w:val="24"/>
          <w:highlight w:val="none"/>
        </w:rPr>
      </w:pPr>
    </w:p>
    <w:p w14:paraId="71B11FC5">
      <w:pPr>
        <w:spacing w:before="42" w:line="219" w:lineRule="auto"/>
        <w:ind w:left="2221"/>
        <w:rPr>
          <w:rFonts w:hint="eastAsia" w:ascii="宋体" w:hAnsi="宋体" w:eastAsia="宋体" w:cs="宋体"/>
          <w:b/>
          <w:bCs/>
          <w:spacing w:val="3"/>
          <w:sz w:val="24"/>
          <w:szCs w:val="24"/>
          <w:highlight w:val="none"/>
        </w:rPr>
      </w:pPr>
    </w:p>
    <w:p w14:paraId="4CF32CFB">
      <w:pPr>
        <w:spacing w:before="42" w:line="219" w:lineRule="auto"/>
        <w:ind w:left="2221"/>
        <w:rPr>
          <w:rFonts w:hint="eastAsia" w:ascii="宋体" w:hAnsi="宋体" w:eastAsia="宋体" w:cs="宋体"/>
          <w:b/>
          <w:bCs/>
          <w:spacing w:val="3"/>
          <w:sz w:val="24"/>
          <w:szCs w:val="24"/>
          <w:highlight w:val="none"/>
        </w:rPr>
      </w:pPr>
    </w:p>
    <w:p w14:paraId="5E3A3C2D">
      <w:pPr>
        <w:pStyle w:val="2"/>
        <w:rPr>
          <w:rFonts w:hint="eastAsia" w:ascii="宋体" w:hAnsi="宋体" w:eastAsia="宋体" w:cs="宋体"/>
          <w:b/>
          <w:bCs/>
          <w:spacing w:val="3"/>
          <w:sz w:val="24"/>
          <w:szCs w:val="24"/>
          <w:highlight w:val="none"/>
        </w:rPr>
      </w:pPr>
    </w:p>
    <w:p w14:paraId="40D6F5B4">
      <w:pPr>
        <w:pStyle w:val="3"/>
        <w:tabs>
          <w:tab w:val="right" w:leader="dot" w:pos="9288"/>
        </w:tabs>
        <w:rPr>
          <w:rFonts w:hint="eastAsia" w:ascii="宋体" w:hAnsi="宋体" w:eastAsia="宋体" w:cs="宋体"/>
          <w:b/>
          <w:bCs/>
          <w:spacing w:val="3"/>
          <w:sz w:val="24"/>
          <w:szCs w:val="24"/>
          <w:highlight w:val="none"/>
        </w:rPr>
      </w:pPr>
    </w:p>
    <w:p w14:paraId="1F10D512">
      <w:pPr>
        <w:rPr>
          <w:rFonts w:hint="eastAsia" w:ascii="宋体" w:hAnsi="宋体" w:eastAsia="宋体" w:cs="宋体"/>
          <w:b/>
          <w:bCs/>
          <w:spacing w:val="3"/>
          <w:sz w:val="24"/>
          <w:szCs w:val="24"/>
          <w:highlight w:val="none"/>
        </w:rPr>
      </w:pPr>
    </w:p>
    <w:p w14:paraId="07F84E2A">
      <w:pPr>
        <w:pStyle w:val="2"/>
        <w:rPr>
          <w:rFonts w:hint="eastAsia"/>
          <w:highlight w:val="none"/>
        </w:rPr>
      </w:pPr>
    </w:p>
    <w:p w14:paraId="744E02A9">
      <w:pPr>
        <w:spacing w:before="42" w:line="219" w:lineRule="auto"/>
        <w:ind w:left="2221"/>
        <w:rPr>
          <w:rFonts w:hint="eastAsia" w:ascii="宋体" w:hAnsi="宋体" w:eastAsia="宋体" w:cs="宋体"/>
          <w:b/>
          <w:bCs/>
          <w:spacing w:val="3"/>
          <w:sz w:val="24"/>
          <w:szCs w:val="24"/>
          <w:highlight w:val="none"/>
        </w:rPr>
      </w:pPr>
    </w:p>
    <w:p w14:paraId="1AEC3001">
      <w:pPr>
        <w:spacing w:before="42" w:line="219" w:lineRule="auto"/>
        <w:ind w:left="2221"/>
        <w:rPr>
          <w:rFonts w:hint="eastAsia" w:ascii="宋体" w:hAnsi="宋体" w:eastAsia="宋体" w:cs="宋体"/>
          <w:b/>
          <w:bCs/>
          <w:spacing w:val="3"/>
          <w:sz w:val="24"/>
          <w:szCs w:val="24"/>
          <w:highlight w:val="none"/>
        </w:rPr>
      </w:pPr>
    </w:p>
    <w:p w14:paraId="4D787F58">
      <w:pPr>
        <w:spacing w:before="42" w:line="219" w:lineRule="auto"/>
        <w:ind w:left="2221"/>
        <w:rPr>
          <w:rFonts w:hint="eastAsia" w:ascii="宋体" w:hAnsi="宋体" w:eastAsia="宋体" w:cs="宋体"/>
          <w:b/>
          <w:bCs/>
          <w:spacing w:val="3"/>
          <w:sz w:val="24"/>
          <w:szCs w:val="24"/>
          <w:highlight w:val="none"/>
        </w:rPr>
      </w:pPr>
    </w:p>
    <w:p w14:paraId="15061F67">
      <w:pPr>
        <w:spacing w:before="42" w:line="219" w:lineRule="auto"/>
        <w:ind w:left="2221"/>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档案盒封面及盒脊式样</w:t>
      </w:r>
    </w:p>
    <w:p w14:paraId="397041B9">
      <w:pPr>
        <w:spacing w:line="56" w:lineRule="exact"/>
        <w:rPr>
          <w:rFonts w:hint="eastAsia" w:ascii="宋体" w:hAnsi="宋体" w:eastAsia="宋体" w:cs="宋体"/>
          <w:sz w:val="24"/>
          <w:szCs w:val="24"/>
          <w:highlight w:val="none"/>
        </w:rPr>
      </w:pPr>
    </w:p>
    <w:tbl>
      <w:tblPr>
        <w:tblStyle w:val="59"/>
        <w:tblW w:w="8409"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80"/>
        <w:gridCol w:w="4329"/>
      </w:tblGrid>
      <w:tr w14:paraId="579B7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7" w:hRule="atLeast"/>
        </w:trPr>
        <w:tc>
          <w:tcPr>
            <w:tcW w:w="8409" w:type="dxa"/>
            <w:gridSpan w:val="2"/>
            <w:noWrap/>
          </w:tcPr>
          <w:p w14:paraId="5919B48E">
            <w:pPr>
              <w:spacing w:line="354" w:lineRule="auto"/>
              <w:rPr>
                <w:rFonts w:hint="eastAsia" w:ascii="宋体" w:hAnsi="宋体" w:eastAsia="宋体" w:cs="宋体"/>
                <w:sz w:val="24"/>
                <w:szCs w:val="24"/>
                <w:highlight w:val="none"/>
              </w:rPr>
            </w:pPr>
          </w:p>
          <w:p w14:paraId="07A3EA4D">
            <w:pPr>
              <w:pStyle w:val="60"/>
              <w:spacing w:before="143" w:line="221" w:lineRule="auto"/>
              <w:ind w:left="3321"/>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1608455</wp:posOffset>
                      </wp:positionH>
                      <wp:positionV relativeFrom="paragraph">
                        <wp:posOffset>104775</wp:posOffset>
                      </wp:positionV>
                      <wp:extent cx="1828800" cy="4095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1828800" cy="409575"/>
                              </a:xfrm>
                              <a:prstGeom prst="rect">
                                <a:avLst/>
                              </a:prstGeom>
                              <a:noFill/>
                              <a:ln w="9525" cap="flat" cmpd="sng">
                                <a:solidFill>
                                  <a:srgbClr val="000000"/>
                                </a:solidFill>
                                <a:prstDash val="lgDashDot"/>
                                <a:miter/>
                                <a:headEnd type="none" w="med" len="med"/>
                                <a:tailEnd type="none" w="med" len="med"/>
                              </a:ln>
                              <a:effectLst/>
                            </wps:spPr>
                            <wps:txbx>
                              <w:txbxContent>
                                <w:p w14:paraId="713BAAEF"/>
                              </w:txbxContent>
                            </wps:txbx>
                            <wps:bodyPr upright="1"/>
                          </wps:wsp>
                        </a:graphicData>
                      </a:graphic>
                    </wp:anchor>
                  </w:drawing>
                </mc:Choice>
                <mc:Fallback>
                  <w:pict>
                    <v:shape id="_x0000_s1026" o:spid="_x0000_s1026" o:spt="202" type="#_x0000_t202" style="position:absolute;left:0pt;margin-left:126.65pt;margin-top:8.25pt;height:32.25pt;width:144pt;z-index:251659264;mso-width-relative:page;mso-height-relative:page;" filled="f" stroked="t" coordsize="21600,21600" o:gfxdata="UEsDBAoAAAAAAIdO4kAAAAAAAAAAAAAAAAAEAAAAZHJzL1BLAwQUAAAACACHTuJAXm9qQtYAAAAJ&#10;AQAADwAAAGRycy9kb3ducmV2LnhtbE2PwU7DMAyG70i8Q2Qkbizpuo6qazohJC7AhTHuWWPaao1T&#10;mqzr3h5zYkf7//T7c7mdXS8mHEPnSUOyUCCQam87ajTsP18echAhGrKm94QaLhhgW93elKaw/kwf&#10;OO1iI7iEQmE0tDEOhZShbtGZsPADEmfffnQm8jg20o7mzOWul0ul1tKZjvhCawZ8brE+7k5OA+Vp&#10;kKuLmruvx8xNT2+v+/r9R+v7u0RtQESc4z8Mf/qsDhU7HfyJbBC9hmWWpoxysM5AMJCtEl4cNOSJ&#10;AlmV8vqD6hdQSwMEFAAAAAgAh07iQOBCPnYNAgAAHwQAAA4AAABkcnMvZTJvRG9jLnhtbK1TzY7T&#10;MBC+I/EOlu802aqFbtR0JSjLBQHSwgO4ziSx5D953CZ9AXgDTly481z7HIydblmWSw/k4Iw9n7+Z&#10;+Wa8vhmNZgcIqJyt+dWs5AysdI2yXc2/fL59seIMo7CN0M5CzY+A/Gbz/Nl68BXMXe90A4ERicVq&#10;8DXvY/RVUaDswQicOQ+WnK0LRkTahq5oghiI3ehiXpYvi8GFxgcnAZFOt5OTnxjDJYSubZWErZN7&#10;AzZOrAG0iFQS9soj3+Rs2xZk/Ni2CJHpmlOlMa8UhOxdWovNWlRdEL5X8pSCuCSFJzUZoSwFPVNt&#10;RRRsH9Q/VEbJ4NC1cSadKaZCsiJUxVX5RJu7XnjItZDU6M+i4/+jlR8OnwJTTc0XnFlhqOH337/d&#10;//h1//MrWyR5Bo8Voe484eL42o00NA/nSIep6rENJv2pHkZ+Evd4FhfGyGS6tJqvViW5JPkW5fXy&#10;1TLRFH9u+4DxHTjDklHzQM3LmorDe4wT9AGSgll3q7TODdSWDTW/Xs6XRC9oKFsaBjKNp8LQdpkG&#10;nVZNupIuY+h2b3RgB5EGI3+nbP6CpXhbgf2E012yty4mqKiMihCy1YNo3tqGxaMnAS29G54SMtBw&#10;poGeWbIyMgqlL0GSLNqmIJCH+CRA6sWkebLiuBuJNJk71xypP3sfVNeTdrlDRfLQ3GSRTzOeBvPx&#10;nuzH73r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5vakLWAAAACQEAAA8AAAAAAAAAAQAgAAAA&#10;IgAAAGRycy9kb3ducmV2LnhtbFBLAQIUABQAAAAIAIdO4kDgQj52DQIAAB8EAAAOAAAAAAAAAAEA&#10;IAAAACUBAABkcnMvZTJvRG9jLnhtbFBLBQYAAAAABgAGAFkBAACkBQAAAAA=&#10;">
                      <v:fill on="f" focussize="0,0"/>
                      <v:stroke color="#000000" joinstyle="miter" dashstyle="longDashDot"/>
                      <v:imagedata o:title=""/>
                      <o:lock v:ext="edit" aspectratio="f"/>
                      <v:textbox>
                        <w:txbxContent>
                          <w:p w14:paraId="713BAAEF"/>
                        </w:txbxContent>
                      </v:textbox>
                    </v:shape>
                  </w:pict>
                </mc:Fallback>
              </mc:AlternateContent>
            </w:r>
            <w:r>
              <w:rPr>
                <w:rFonts w:hint="eastAsia" w:ascii="宋体" w:hAnsi="宋体" w:eastAsia="宋体" w:cs="宋体"/>
                <w:b/>
                <w:bCs/>
                <w:spacing w:val="-3"/>
                <w:sz w:val="24"/>
                <w:szCs w:val="24"/>
                <w:highlight w:val="none"/>
              </w:rPr>
              <w:t>全宗名称</w:t>
            </w:r>
          </w:p>
          <w:p w14:paraId="199067C0">
            <w:pPr>
              <w:pStyle w:val="60"/>
              <w:spacing w:before="103" w:line="219" w:lineRule="auto"/>
              <w:ind w:left="2794"/>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(虚线内为提示项)</w:t>
            </w:r>
          </w:p>
          <w:p w14:paraId="680F5761">
            <w:pPr>
              <w:spacing w:line="269" w:lineRule="auto"/>
              <w:rPr>
                <w:rFonts w:hint="eastAsia" w:ascii="宋体" w:hAnsi="宋体" w:eastAsia="宋体" w:cs="宋体"/>
                <w:sz w:val="24"/>
                <w:szCs w:val="24"/>
                <w:highlight w:val="none"/>
              </w:rPr>
            </w:pPr>
          </w:p>
          <w:p w14:paraId="64B7A61A">
            <w:pPr>
              <w:spacing w:line="269" w:lineRule="auto"/>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417195</wp:posOffset>
                      </wp:positionH>
                      <wp:positionV relativeFrom="paragraph">
                        <wp:posOffset>94615</wp:posOffset>
                      </wp:positionV>
                      <wp:extent cx="4552950" cy="635"/>
                      <wp:effectExtent l="0" t="9525" r="0" b="18415"/>
                      <wp:wrapNone/>
                      <wp:docPr id="5" name="直接连接符 5"/>
                      <wp:cNvGraphicFramePr/>
                      <a:graphic xmlns:a="http://schemas.openxmlformats.org/drawingml/2006/main">
                        <a:graphicData uri="http://schemas.microsoft.com/office/word/2010/wordprocessingShape">
                          <wps:wsp>
                            <wps:cNvCnPr/>
                            <wps:spPr>
                              <a:xfrm>
                                <a:off x="0" y="0"/>
                                <a:ext cx="4552950" cy="63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2.85pt;margin-top:7.45pt;height:0.05pt;width:358.5pt;z-index:251660288;mso-width-relative:page;mso-height-relative:page;" filled="f" stroked="t" coordsize="21600,21600" o:gfxdata="UEsDBAoAAAAAAIdO4kAAAAAAAAAAAAAAAAAEAAAAZHJzL1BLAwQUAAAACACHTuJAr9f7g9UAAAAI&#10;AQAADwAAAGRycy9kb3ducmV2LnhtbE2PwW7CMBBE75X6D9ZW4lZsEIGQxkEqEhduTRHtcYndJGq8&#10;jmITyN93e2qP+2Y0O5Pv7q4Tox1C60nDYq5AWKq8aanWcHo/PKcgQkQy2HmyGiYbYFc8PuSYGX+j&#10;NzuWsRYcQiFDDU2MfSZlqBrrMMx9b4m1Lz84jHwOtTQD3jjcdXKp1Fo6bIk/NNjbfWOr7/LqOCX5&#10;SF+PmJ6mqSs/t6v9+TiS03r2tFAvIKK9xz8z/Nbn6lBwp4u/kgmi07BONuxkvtqCYH2TLhlcGCQK&#10;ZJHL/wOKH1BLAwQUAAAACACHTuJAHsNZgfsBAAD1AwAADgAAAGRycy9lMm9Eb2MueG1srVO9jhMx&#10;EO6ReAfLPdkkkBO3yuaKC0eD4CTgASa2d9eS/+RxsslL8AJIdFBR0vM2HI/B2BvCcTQp2MI79sx8&#10;M9/n8fJqbw3bqYjau4bPJlPOlBNeatc1/P27myfPOcMEToLxTjX8oJBfrR4/Wg6hVnPfeyNVZATi&#10;sB5Cw/uUQl1VKHplASc+KEfO1kcLibaxq2SEgdCtqebT6UU1+ChD9EIh0ul6dPIjYjwH0LetFmrt&#10;xdYql0bUqAwkooS9DshXpdu2VSK9aVtUiZmGE9NUVipC9iav1WoJdRch9FocW4BzWnjAyYJ2VPQE&#10;tYYEbBv1P1BWi+jRt2kivK1GIkURYjGbPtDmbQ9BFS4kNYaT6Pj/YMXr3W1kWjZ8wZkDSxd+9/Hb&#10;jw+ff37/ROvd1y9skUUaAtYUe+1u43GH4TZmxvs22vwnLmxfhD2chFX7xAQdPlss5pcL0lyQ7+Jp&#10;Qaz+pIaI6aXylmWj4Ua7zBpq2L3CROUo9HdIPjaODTS5l9OCCDSDLd09gdtAPNB1JRm90fJGG5NT&#10;MHabaxPZDvIclC+zIuC/wnKVNWA/xhXXOCG9AvnCSZYOgRRy9DB47sEqyZlR9I6yRYBQJ9DmnEgq&#10;bVxOUGVKj0SzzKOw2dp4eaDb2Yaou56EmZWes4emoXR/nNw8bvf3ZN9/ra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9f7g9UAAAAIAQAADwAAAAAAAAABACAAAAAiAAAAZHJzL2Rvd25yZXYueG1s&#10;UEsBAhQAFAAAAAgAh07iQB7DWYH7AQAA9QMAAA4AAAAAAAAAAQAgAAAAJAEAAGRycy9lMm9Eb2Mu&#10;eG1sUEsFBgAAAAAGAAYAWQEAAJEFAAAAAA==&#10;">
                      <v:fill on="f" focussize="0,0"/>
                      <v:stroke weight="1.5pt" color="#000000" joinstyle="round"/>
                      <v:imagedata o:title=""/>
                      <o:lock v:ext="edit" aspectratio="f"/>
                    </v:line>
                  </w:pict>
                </mc:Fallback>
              </mc:AlternateContent>
            </w:r>
          </w:p>
          <w:p w14:paraId="018253F9">
            <w:pPr>
              <w:spacing w:line="269" w:lineRule="auto"/>
              <w:rPr>
                <w:rFonts w:hint="eastAsia" w:ascii="宋体" w:hAnsi="宋体" w:eastAsia="宋体" w:cs="宋体"/>
                <w:sz w:val="24"/>
                <w:szCs w:val="24"/>
                <w:highlight w:val="none"/>
              </w:rPr>
            </w:pPr>
          </w:p>
          <w:p w14:paraId="6D944752">
            <w:pPr>
              <w:spacing w:line="269" w:lineRule="auto"/>
              <w:rPr>
                <w:rFonts w:hint="eastAsia" w:ascii="宋体" w:hAnsi="宋体" w:eastAsia="宋体" w:cs="宋体"/>
                <w:sz w:val="24"/>
                <w:szCs w:val="24"/>
                <w:highlight w:val="none"/>
              </w:rPr>
            </w:pPr>
          </w:p>
          <w:p w14:paraId="0F7CE42B">
            <w:pPr>
              <w:spacing w:line="270" w:lineRule="auto"/>
              <w:rPr>
                <w:rFonts w:hint="eastAsia" w:ascii="宋体" w:hAnsi="宋体" w:eastAsia="宋体" w:cs="宋体"/>
                <w:sz w:val="24"/>
                <w:szCs w:val="24"/>
                <w:highlight w:val="none"/>
              </w:rPr>
            </w:pPr>
          </w:p>
          <w:p w14:paraId="66934255">
            <w:pPr>
              <w:pStyle w:val="60"/>
              <w:spacing w:before="224" w:line="219" w:lineRule="auto"/>
              <w:ind w:left="1444"/>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出生医学证明档案</w:t>
            </w:r>
          </w:p>
          <w:p w14:paraId="700862F3">
            <w:pPr>
              <w:pStyle w:val="60"/>
              <w:spacing w:before="224" w:line="219" w:lineRule="auto"/>
              <w:ind w:left="1444"/>
              <w:rPr>
                <w:rFonts w:hint="eastAsia" w:ascii="宋体" w:hAnsi="宋体" w:eastAsia="宋体" w:cs="宋体"/>
                <w:b/>
                <w:bCs/>
                <w:spacing w:val="-6"/>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379095</wp:posOffset>
                      </wp:positionH>
                      <wp:positionV relativeFrom="paragraph">
                        <wp:posOffset>488950</wp:posOffset>
                      </wp:positionV>
                      <wp:extent cx="4552950" cy="635"/>
                      <wp:effectExtent l="0" t="9525" r="0" b="18415"/>
                      <wp:wrapNone/>
                      <wp:docPr id="8" name="直接连接符 8"/>
                      <wp:cNvGraphicFramePr/>
                      <a:graphic xmlns:a="http://schemas.openxmlformats.org/drawingml/2006/main">
                        <a:graphicData uri="http://schemas.microsoft.com/office/word/2010/wordprocessingShape">
                          <wps:wsp>
                            <wps:cNvCnPr/>
                            <wps:spPr>
                              <a:xfrm>
                                <a:off x="0" y="0"/>
                                <a:ext cx="4552950" cy="63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9.85pt;margin-top:38.5pt;height:0.05pt;width:358.5pt;z-index:251661312;mso-width-relative:page;mso-height-relative:page;" filled="f" stroked="t" coordsize="21600,21600" o:gfxdata="UEsDBAoAAAAAAIdO4kAAAAAAAAAAAAAAAAAEAAAAZHJzL1BLAwQUAAAACACHTuJAIhCRadYAAAAI&#10;AQAADwAAAGRycy9kb3ducmV2LnhtbE2PQU/DMAyF70j8h8hI3FhaxJauazqJSVx2o0zAMWtMW61x&#10;qibr1n+Pd4Kb7ff0/L1ie3W9mHAMnScN6SIBgVR721Gj4fDx9pSBCNGQNb0n1DBjgG15f1eY3PoL&#10;veNUxUZwCIXcaGhjHHIpQ92iM2HhByTWfvzoTOR1bKQdzYXDXS+fk2QlnemIP7RmwF2L9ak6O05Z&#10;fmWve5Md5rmvvtcvu8/9RE7rx4c02YCIeI1/ZrjhMzqUzHT0Z7JB9BqWa8VODUpxJdaVWvHheBtS&#10;kGUh/xcofwFQSwMEFAAAAAgAh07iQIAYMIH6AQAA9QMAAA4AAABkcnMvZTJvRG9jLnhtbK1TzY7T&#10;MBC+I/EOlu80baGr3ajpHrYsFwSVgAeYOk5iyX/yuE37ErwAEjc4ceTO2+zyGIydUJbl0gM5OGPP&#10;58/zfR4vrw9Gs70MqJyt+Gwy5Uxa4Wpl24p/eH/77JIzjGBr0M7Kih8l8uvV0yfL3pdy7jqnaxkY&#10;kVgse1/xLkZfFgWKThrAifPSUrJxwUCkaWiLOkBP7EYX8+n0ouhdqH1wQiLS6npI8pExnEPomkYJ&#10;uXZiZ6SNA2uQGiJJwk555KtcbdNIEd82DcrIdMVJacwjHULxNo3FagllG8B3SowlwDklPNJkQFk6&#10;9ES1hghsF9Q/VEaJ4NA1cSKcKQYh2RFSMZs+8uZdB15mLWQ1+pPp+P9oxZv9JjBVV5yu3YKhC7//&#10;9P3u45efPz7TeP/tK7tMJvUeS8Le2E0YZ+g3ISk+NMGkP2lhh2zs8WSsPEQmaPHFYjG/WpDngnIX&#10;zxeJsfiz1QeMr6QzLAUV18om1VDC/jXGAfobkpa1ZT117tU0MwL1YEN3T+TGkw60bd6MTqv6Vmmd&#10;tmBotzc6sD2kPsjfWMNfsHTKGrAbcDmVYFB2EuqXtmbx6MkhSw+DpxqMrDnTkt5RijIygtLnIEm+&#10;tola5i4dhSabB2NTtHX1kW5n54NqOzJmlmtOGeqG7ODYuandHs4pfvha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hCRadYAAAAIAQAADwAAAAAAAAABACAAAAAiAAAAZHJzL2Rvd25yZXYueG1s&#10;UEsBAhQAFAAAAAgAh07iQIAYMIH6AQAA9QMAAA4AAAAAAAAAAQAgAAAAJQEAAGRycy9lMm9Eb2Mu&#10;eG1sUEsFBgAAAAAGAAYAWQEAAJEFAAAAAA==&#10;">
                      <v:fill on="f" focussize="0,0"/>
                      <v:stroke weight="1.5pt" color="#000000" joinstyle="round"/>
                      <v:imagedata o:title=""/>
                      <o:lock v:ext="edit" aspectratio="f"/>
                    </v:line>
                  </w:pict>
                </mc:Fallback>
              </mc:AlternateContent>
            </w:r>
          </w:p>
        </w:tc>
      </w:tr>
      <w:tr w14:paraId="0DB49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409" w:type="dxa"/>
            <w:gridSpan w:val="2"/>
            <w:noWrap/>
          </w:tcPr>
          <w:p w14:paraId="7CE3BAA7">
            <w:pPr>
              <w:pStyle w:val="60"/>
              <w:spacing w:before="101" w:line="225" w:lineRule="auto"/>
              <w:ind w:left="235"/>
              <w:rPr>
                <w:rFonts w:hint="eastAsia" w:ascii="宋体" w:hAnsi="宋体" w:eastAsia="宋体" w:cs="宋体"/>
                <w:sz w:val="24"/>
                <w:szCs w:val="24"/>
                <w:highlight w:val="none"/>
              </w:rPr>
            </w:pPr>
            <w:r>
              <w:rPr>
                <w:rFonts w:hint="eastAsia" w:ascii="宋体" w:hAnsi="宋体" w:eastAsia="宋体" w:cs="宋体"/>
                <w:spacing w:val="-25"/>
                <w:position w:val="1"/>
                <w:sz w:val="24"/>
                <w:szCs w:val="24"/>
                <w:highlight w:val="none"/>
              </w:rPr>
              <w:t>自年月日起至</w:t>
            </w:r>
            <w:r>
              <w:rPr>
                <w:rFonts w:hint="eastAsia" w:ascii="宋体" w:hAnsi="宋体" w:eastAsia="宋体" w:cs="宋体"/>
                <w:spacing w:val="-25"/>
                <w:position w:val="-1"/>
                <w:sz w:val="24"/>
                <w:szCs w:val="24"/>
                <w:highlight w:val="none"/>
              </w:rPr>
              <w:t>年月日止</w:t>
            </w:r>
          </w:p>
        </w:tc>
      </w:tr>
      <w:tr w14:paraId="4E82A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4080" w:type="dxa"/>
            <w:noWrap/>
          </w:tcPr>
          <w:p w14:paraId="5A98C141">
            <w:pPr>
              <w:spacing w:line="417" w:lineRule="auto"/>
              <w:rPr>
                <w:rFonts w:hint="eastAsia" w:ascii="宋体" w:hAnsi="宋体" w:eastAsia="宋体" w:cs="宋体"/>
                <w:sz w:val="24"/>
                <w:szCs w:val="24"/>
                <w:highlight w:val="none"/>
              </w:rPr>
            </w:pPr>
          </w:p>
          <w:p w14:paraId="4392B0FB">
            <w:pPr>
              <w:pStyle w:val="60"/>
              <w:spacing w:before="113" w:line="223" w:lineRule="auto"/>
              <w:ind w:left="9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 xml:space="preserve">本盒共       </w:t>
            </w:r>
            <w:r>
              <w:rPr>
                <w:rFonts w:hint="eastAsia" w:ascii="宋体" w:hAnsi="宋体" w:eastAsia="宋体" w:cs="宋体"/>
                <w:spacing w:val="4"/>
                <w:position w:val="1"/>
                <w:sz w:val="24"/>
                <w:szCs w:val="24"/>
                <w:highlight w:val="none"/>
              </w:rPr>
              <w:t>件</w:t>
            </w:r>
          </w:p>
        </w:tc>
        <w:tc>
          <w:tcPr>
            <w:tcW w:w="4329" w:type="dxa"/>
            <w:noWrap/>
          </w:tcPr>
          <w:p w14:paraId="5F0F10A4">
            <w:pPr>
              <w:spacing w:line="245" w:lineRule="auto"/>
              <w:rPr>
                <w:rFonts w:hint="eastAsia" w:ascii="宋体" w:hAnsi="宋体" w:eastAsia="宋体" w:cs="宋体"/>
                <w:sz w:val="24"/>
                <w:szCs w:val="24"/>
                <w:highlight w:val="none"/>
              </w:rPr>
            </w:pPr>
          </w:p>
          <w:p w14:paraId="05B365A1">
            <w:pPr>
              <w:spacing w:line="246" w:lineRule="auto"/>
              <w:rPr>
                <w:rFonts w:hint="eastAsia" w:ascii="宋体" w:hAnsi="宋体" w:eastAsia="宋体" w:cs="宋体"/>
                <w:sz w:val="24"/>
                <w:szCs w:val="24"/>
                <w:highlight w:val="none"/>
              </w:rPr>
            </w:pPr>
          </w:p>
          <w:p w14:paraId="6CC8F57D">
            <w:pPr>
              <w:pStyle w:val="60"/>
              <w:spacing w:before="114" w:line="219" w:lineRule="auto"/>
              <w:ind w:left="149"/>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保管期限</w:t>
            </w:r>
          </w:p>
        </w:tc>
      </w:tr>
    </w:tbl>
    <w:p w14:paraId="207BB7D2">
      <w:pPr>
        <w:rPr>
          <w:rFonts w:hint="eastAsia" w:ascii="宋体" w:hAnsi="宋体" w:eastAsia="宋体" w:cs="宋体"/>
          <w:sz w:val="24"/>
          <w:szCs w:val="24"/>
          <w:highlight w:val="none"/>
        </w:rPr>
      </w:pPr>
    </w:p>
    <w:p w14:paraId="6E0DE9F7">
      <w:pPr>
        <w:rPr>
          <w:rFonts w:hint="eastAsia" w:ascii="宋体" w:hAnsi="宋体" w:eastAsia="宋体" w:cs="宋体"/>
          <w:sz w:val="24"/>
          <w:szCs w:val="24"/>
          <w:highlight w:val="none"/>
        </w:rPr>
        <w:sectPr>
          <w:footerReference r:id="rId6" w:type="default"/>
          <w:pgSz w:w="11900" w:h="16820"/>
          <w:pgMar w:top="1429" w:right="1675" w:bottom="1368" w:left="1634" w:header="0" w:footer="1158" w:gutter="0"/>
          <w:cols w:space="720" w:num="1"/>
        </w:sectPr>
      </w:pPr>
    </w:p>
    <w:p w14:paraId="105BFC55">
      <w:pPr>
        <w:spacing w:before="3"/>
        <w:rPr>
          <w:rFonts w:hint="eastAsia" w:ascii="宋体" w:hAnsi="宋体" w:eastAsia="宋体" w:cs="宋体"/>
          <w:sz w:val="24"/>
          <w:szCs w:val="24"/>
          <w:highlight w:val="none"/>
        </w:rPr>
      </w:pPr>
    </w:p>
    <w:tbl>
      <w:tblPr>
        <w:tblStyle w:val="59"/>
        <w:tblW w:w="2120" w:type="dxa"/>
        <w:tblInd w:w="3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334"/>
      </w:tblGrid>
      <w:tr w14:paraId="590BB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2120" w:type="dxa"/>
            <w:gridSpan w:val="2"/>
            <w:noWrap/>
          </w:tcPr>
          <w:p w14:paraId="0C7CFFA4">
            <w:pPr>
              <w:pStyle w:val="60"/>
              <w:spacing w:before="98" w:line="221" w:lineRule="auto"/>
              <w:ind w:left="285"/>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全 宗 号</w:t>
            </w:r>
          </w:p>
          <w:p w14:paraId="5BA06B67">
            <w:pPr>
              <w:pStyle w:val="60"/>
              <w:spacing w:before="98" w:line="221" w:lineRule="auto"/>
              <w:ind w:left="285"/>
              <w:rPr>
                <w:rFonts w:hint="eastAsia" w:ascii="宋体" w:hAnsi="宋体" w:eastAsia="宋体" w:cs="宋体"/>
                <w:spacing w:val="-7"/>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450850</wp:posOffset>
                      </wp:positionV>
                      <wp:extent cx="1284605" cy="8890"/>
                      <wp:effectExtent l="0" t="4445" r="1270" b="15240"/>
                      <wp:wrapNone/>
                      <wp:docPr id="6" name="直接连接符 6"/>
                      <wp:cNvGraphicFramePr/>
                      <a:graphic xmlns:a="http://schemas.openxmlformats.org/drawingml/2006/main">
                        <a:graphicData uri="http://schemas.microsoft.com/office/word/2010/wordprocessingShape">
                          <wps:wsp>
                            <wps:cNvCnPr/>
                            <wps:spPr>
                              <a:xfrm flipV="1">
                                <a:off x="0" y="0"/>
                                <a:ext cx="1284605" cy="8890"/>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6pt;margin-top:35.5pt;height:0.7pt;width:101.15pt;z-index:251662336;mso-width-relative:page;mso-height-relative:page;" filled="f" stroked="t" coordsize="21600,21600" o:gfxdata="UEsDBAoAAAAAAIdO4kAAAAAAAAAAAAAAAAAEAAAAZHJzL1BLAwQUAAAACACHTuJARuuyG9UAAAAH&#10;AQAADwAAAGRycy9kb3ducmV2LnhtbE2PwU7DMBBE70j8g7VIXBC1E6CtQpwekEAcuDTwAZtkm0TE&#10;6xC7TduvZznR4+yMZt/km6Mb1IGm0Hu2kCwMKOLaNz23Fr4+X+/XoEJEbnDwTBZOFGBTXF/lmDV+&#10;5i0dytgqKeGQoYUuxjHTOtQdOQwLPxKLt/OTwyhyanUz4SzlbtCpMUvtsGf50OFILx3V3+XeWdhW&#10;a/x4Nz+lP/HyPJ/L8HY31tbe3iTmGVSkY/wPwx++oEMhTJXfcxPUIDqVoIVVIovETs3DE6hKDukj&#10;6CLXl/zFL1BLAwQUAAAACACHTuJAynstWgUCAAAABAAADgAAAGRycy9lMm9Eb2MueG1srVNLjhMx&#10;EN0jcQfLe9KdiAmhlc4sJgwbBJH47Cv+dFvyT7aTTi7BBZDYwYole27DcAzK7hANwyYLemGVXeVX&#10;9Z5fL68PRpO9CFE529LppKZEWOa4sl1L37+7fbKgJCawHLSzoqVHEen16vGj5eAbMXO901wEgiA2&#10;NoNvaZ+Sb6oqsl4YiBPnhcWkdMFAwm3oKh5gQHSjq1ldz6vBBe6DYyJGPF2PSXpCDJcAOikVE2vH&#10;dkbYNKIGoSEhpdgrH+mqTCulYOmNlFEkoluKTFNZsQnG27xWqyU0XQDfK3YaAS4Z4QEnA8pi0zPU&#10;GhKQXVD/QBnFgotOpglzphqJFEWQxbR+oM3bHrwoXFDq6M+ix/8Hy17vN4Eo3tI5JRYMPvjdp+8/&#10;P3759eMzrnffvpJ5FmnwscHaG7sJp130m5AZH2QwRGrlP6CbigbIihyKxMezxOKQCMPD6WzxdF5f&#10;UcIwt1g8Ly9QjSgZzYeYXgpnSA5aqpXNAkAD+1cxYWcs/VOSj7UlQ0tni6tnGRLQjhJtgKHxSCna&#10;rlyOTit+q7TOV2Lotjc6kD1kS5QvE0Tgv8pylzXEfqwrqdEsvQD+wnKSjh7FsviP0DyDEZwSLfCX&#10;yhECQpNA6UsqsbW2+YIohj0RzYqPGudo6/gRH2rng+p6FGZaZs4ZNEaZ/mTi7Lz7e4zv/7i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brshvVAAAABwEAAA8AAAAAAAAAAQAgAAAAIgAAAGRycy9k&#10;b3ducmV2LnhtbFBLAQIUABQAAAAIAIdO4kDKey1aBQIAAAAEAAAOAAAAAAAAAAEAIAAAACQBAABk&#10;cnMvZTJvRG9jLnhtbFBLBQYAAAAABgAGAFkBAACbBQAAAAA=&#10;">
                      <v:fill on="f" focussize="0,0"/>
                      <v:stroke weight="2.25pt" color="#000000" joinstyle="round"/>
                      <v:imagedata o:title=""/>
                      <o:lock v:ext="edit" aspectratio="f"/>
                    </v:line>
                  </w:pict>
                </mc:Fallback>
              </mc:AlternateContent>
            </w:r>
          </w:p>
        </w:tc>
      </w:tr>
      <w:tr w14:paraId="6E1F7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2120" w:type="dxa"/>
            <w:gridSpan w:val="2"/>
            <w:noWrap/>
          </w:tcPr>
          <w:p w14:paraId="59B9F230">
            <w:pPr>
              <w:pStyle w:val="60"/>
              <w:spacing w:before="86" w:line="219" w:lineRule="auto"/>
              <w:ind w:left="24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机构名称</w:t>
            </w:r>
          </w:p>
        </w:tc>
      </w:tr>
      <w:tr w14:paraId="0A900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2120" w:type="dxa"/>
            <w:gridSpan w:val="2"/>
            <w:noWrap/>
          </w:tcPr>
          <w:p w14:paraId="55D3205D">
            <w:pPr>
              <w:pStyle w:val="60"/>
              <w:spacing w:before="109" w:line="219" w:lineRule="auto"/>
              <w:ind w:left="24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分类代码</w:t>
            </w:r>
          </w:p>
        </w:tc>
      </w:tr>
      <w:tr w14:paraId="6F3C5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2120" w:type="dxa"/>
            <w:gridSpan w:val="2"/>
            <w:noWrap/>
          </w:tcPr>
          <w:p w14:paraId="75917DCA">
            <w:pPr>
              <w:pStyle w:val="60"/>
              <w:spacing w:before="51" w:line="219" w:lineRule="auto"/>
              <w:ind w:left="334"/>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年度</w:t>
            </w:r>
          </w:p>
        </w:tc>
      </w:tr>
      <w:tr w14:paraId="03227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2120" w:type="dxa"/>
            <w:gridSpan w:val="2"/>
            <w:noWrap/>
          </w:tcPr>
          <w:p w14:paraId="66857AB2">
            <w:pPr>
              <w:pStyle w:val="60"/>
              <w:spacing w:before="112" w:line="219" w:lineRule="auto"/>
              <w:ind w:left="244"/>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保管期限</w:t>
            </w:r>
          </w:p>
        </w:tc>
      </w:tr>
      <w:tr w14:paraId="4C726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786" w:type="dxa"/>
            <w:vMerge w:val="restart"/>
            <w:tcBorders>
              <w:bottom w:val="nil"/>
            </w:tcBorders>
            <w:noWrap/>
            <w:textDirection w:val="tbRlV"/>
          </w:tcPr>
          <w:p w14:paraId="56301603">
            <w:pPr>
              <w:pStyle w:val="60"/>
              <w:spacing w:before="96" w:line="216" w:lineRule="auto"/>
              <w:ind w:left="119"/>
              <w:rPr>
                <w:rFonts w:hint="eastAsia" w:ascii="宋体" w:hAnsi="宋体" w:eastAsia="宋体" w:cs="宋体"/>
                <w:sz w:val="24"/>
                <w:szCs w:val="24"/>
                <w:highlight w:val="none"/>
              </w:rPr>
            </w:pPr>
            <w:r>
              <w:rPr>
                <w:rFonts w:hint="eastAsia" w:ascii="宋体" w:hAnsi="宋体" w:eastAsia="宋体" w:cs="宋体"/>
                <w:sz w:val="24"/>
                <w:szCs w:val="24"/>
                <w:highlight w:val="none"/>
              </w:rPr>
              <w:t>起止件号</w:t>
            </w:r>
          </w:p>
        </w:tc>
        <w:tc>
          <w:tcPr>
            <w:tcW w:w="1334" w:type="dxa"/>
            <w:noWrap/>
          </w:tcPr>
          <w:p w14:paraId="20758603">
            <w:pPr>
              <w:rPr>
                <w:rFonts w:hint="eastAsia" w:ascii="宋体" w:hAnsi="宋体" w:eastAsia="宋体" w:cs="宋体"/>
                <w:sz w:val="24"/>
                <w:szCs w:val="24"/>
                <w:highlight w:val="none"/>
              </w:rPr>
            </w:pPr>
          </w:p>
        </w:tc>
      </w:tr>
      <w:tr w14:paraId="650BE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786" w:type="dxa"/>
            <w:vMerge w:val="continue"/>
            <w:tcBorders>
              <w:top w:val="nil"/>
            </w:tcBorders>
            <w:noWrap/>
            <w:textDirection w:val="tbRlV"/>
          </w:tcPr>
          <w:p w14:paraId="510C0220">
            <w:pPr>
              <w:rPr>
                <w:rFonts w:hint="eastAsia" w:ascii="宋体" w:hAnsi="宋体" w:eastAsia="宋体" w:cs="宋体"/>
                <w:sz w:val="24"/>
                <w:szCs w:val="24"/>
                <w:highlight w:val="none"/>
              </w:rPr>
            </w:pPr>
          </w:p>
        </w:tc>
        <w:tc>
          <w:tcPr>
            <w:tcW w:w="1334" w:type="dxa"/>
            <w:noWrap/>
          </w:tcPr>
          <w:p w14:paraId="4687D6F5">
            <w:pPr>
              <w:rPr>
                <w:rFonts w:hint="eastAsia" w:ascii="宋体" w:hAnsi="宋体" w:eastAsia="宋体" w:cs="宋体"/>
                <w:sz w:val="24"/>
                <w:szCs w:val="24"/>
                <w:highlight w:val="none"/>
              </w:rPr>
            </w:pPr>
          </w:p>
        </w:tc>
      </w:tr>
      <w:tr w14:paraId="51863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2120" w:type="dxa"/>
            <w:gridSpan w:val="2"/>
            <w:noWrap/>
          </w:tcPr>
          <w:p w14:paraId="107672D7">
            <w:pPr>
              <w:pStyle w:val="60"/>
              <w:spacing w:before="147" w:line="221" w:lineRule="auto"/>
              <w:ind w:left="434"/>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盒号</w:t>
            </w:r>
          </w:p>
        </w:tc>
      </w:tr>
    </w:tbl>
    <w:p w14:paraId="44A9FC8F">
      <w:pPr>
        <w:widowControl w:val="0"/>
        <w:spacing w:beforeLines="50" w:line="360" w:lineRule="auto"/>
        <w:ind w:firstLine="482" w:firstLineChars="200"/>
        <w:rPr>
          <w:rFonts w:hint="eastAsia" w:ascii="宋体" w:hAnsi="宋体" w:eastAsia="宋体" w:cs="宋体"/>
          <w:b/>
          <w:bCs/>
          <w:sz w:val="24"/>
          <w:szCs w:val="24"/>
          <w:highlight w:val="none"/>
        </w:rPr>
      </w:pPr>
    </w:p>
    <w:p w14:paraId="0E4FC361">
      <w:pPr>
        <w:spacing w:line="360" w:lineRule="auto"/>
        <w:ind w:firstLine="437"/>
        <w:outlineLvl w:val="1"/>
        <w:rPr>
          <w:rFonts w:hint="eastAsia" w:asciiTheme="minorEastAsia" w:hAnsiTheme="minorEastAsia" w:eastAsiaTheme="minorEastAsia" w:cstheme="minorEastAsia"/>
          <w:b/>
          <w:color w:val="auto"/>
          <w:sz w:val="24"/>
          <w:szCs w:val="18"/>
          <w:highlight w:val="none"/>
          <w:lang w:val="en-US" w:eastAsia="zh-CN"/>
        </w:rPr>
      </w:pPr>
    </w:p>
    <w:bookmarkEnd w:id="36"/>
    <w:bookmarkEnd w:id="37"/>
    <w:p w14:paraId="61AD28F2">
      <w:pPr>
        <w:spacing w:line="360" w:lineRule="auto"/>
        <w:jc w:val="center"/>
        <w:outlineLvl w:val="0"/>
        <w:rPr>
          <w:rFonts w:hint="eastAsia" w:asciiTheme="minorEastAsia" w:hAnsiTheme="minorEastAsia" w:eastAsiaTheme="minorEastAsia" w:cstheme="minorEastAsia"/>
          <w:b/>
          <w:color w:val="auto"/>
          <w:sz w:val="28"/>
          <w:highlight w:val="none"/>
        </w:rPr>
      </w:pPr>
      <w:bookmarkStart w:id="38" w:name="_Toc4328"/>
      <w:bookmarkStart w:id="39" w:name="_Toc4682"/>
    </w:p>
    <w:p w14:paraId="6DA9F836">
      <w:pPr>
        <w:pStyle w:val="2"/>
        <w:rPr>
          <w:rFonts w:hint="eastAsia" w:eastAsiaTheme="minorEastAsia"/>
          <w:highlight w:val="none"/>
          <w:lang w:val="en-US" w:eastAsia="zh-CN"/>
        </w:rPr>
      </w:pPr>
    </w:p>
    <w:p w14:paraId="24C775D5">
      <w:pPr>
        <w:pStyle w:val="3"/>
        <w:rPr>
          <w:rFonts w:hint="eastAsia" w:eastAsiaTheme="minorEastAsia"/>
          <w:highlight w:val="none"/>
          <w:lang w:val="en-US" w:eastAsia="zh-CN"/>
        </w:rPr>
      </w:pPr>
    </w:p>
    <w:p w14:paraId="5169AFC9">
      <w:pPr>
        <w:rPr>
          <w:rFonts w:hint="eastAsia" w:eastAsiaTheme="minorEastAsia"/>
          <w:highlight w:val="none"/>
          <w:lang w:val="en-US" w:eastAsia="zh-CN"/>
        </w:rPr>
      </w:pPr>
    </w:p>
    <w:p w14:paraId="6B062556">
      <w:pPr>
        <w:pStyle w:val="2"/>
        <w:rPr>
          <w:rFonts w:hint="eastAsia" w:eastAsiaTheme="minorEastAsia"/>
          <w:highlight w:val="none"/>
          <w:lang w:val="en-US" w:eastAsia="zh-CN"/>
        </w:rPr>
      </w:pPr>
    </w:p>
    <w:p w14:paraId="10ECC72D">
      <w:pPr>
        <w:pStyle w:val="3"/>
        <w:rPr>
          <w:rFonts w:hint="eastAsia"/>
          <w:highlight w:val="none"/>
          <w:lang w:val="en-US" w:eastAsia="zh-CN"/>
        </w:rPr>
      </w:pPr>
    </w:p>
    <w:p w14:paraId="6F8B74A3">
      <w:pPr>
        <w:spacing w:line="360" w:lineRule="auto"/>
        <w:jc w:val="center"/>
        <w:outlineLvl w:val="0"/>
        <w:rPr>
          <w:rFonts w:hint="eastAsia" w:asciiTheme="minorEastAsia" w:hAnsiTheme="minorEastAsia" w:eastAsiaTheme="minorEastAsia" w:cstheme="minorEastAsia"/>
          <w:b/>
          <w:color w:val="auto"/>
          <w:sz w:val="28"/>
          <w:highlight w:val="none"/>
        </w:rPr>
      </w:pPr>
    </w:p>
    <w:p w14:paraId="74352A8D">
      <w:pPr>
        <w:spacing w:line="360" w:lineRule="auto"/>
        <w:jc w:val="center"/>
        <w:outlineLvl w:val="0"/>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 xml:space="preserve">第四章  </w:t>
      </w:r>
      <w:bookmarkEnd w:id="38"/>
      <w:bookmarkStart w:id="40" w:name="_Toc16417"/>
      <w:r>
        <w:rPr>
          <w:rFonts w:hint="eastAsia" w:asciiTheme="minorEastAsia" w:hAnsiTheme="minorEastAsia" w:eastAsiaTheme="minorEastAsia" w:cstheme="minorEastAsia"/>
          <w:b/>
          <w:color w:val="auto"/>
          <w:sz w:val="28"/>
          <w:highlight w:val="none"/>
        </w:rPr>
        <w:t xml:space="preserve"> 评标方法和标准（综合评分法）</w:t>
      </w:r>
      <w:bookmarkEnd w:id="40"/>
    </w:p>
    <w:p w14:paraId="6D099157">
      <w:pPr>
        <w:spacing w:line="360" w:lineRule="auto"/>
        <w:ind w:firstLine="437"/>
        <w:outlineLvl w:val="1"/>
        <w:rPr>
          <w:rFonts w:hint="eastAsia" w:asciiTheme="minorEastAsia" w:hAnsiTheme="minorEastAsia" w:eastAsiaTheme="minorEastAsia" w:cstheme="minorEastAsia"/>
          <w:b/>
          <w:color w:val="auto"/>
          <w:sz w:val="24"/>
          <w:highlight w:val="none"/>
        </w:rPr>
      </w:pPr>
      <w:bookmarkStart w:id="41" w:name="_Toc22115"/>
      <w:bookmarkStart w:id="42" w:name="_Toc6560"/>
      <w:r>
        <w:rPr>
          <w:rFonts w:hint="eastAsia" w:asciiTheme="minorEastAsia" w:hAnsiTheme="minorEastAsia" w:eastAsiaTheme="minorEastAsia" w:cstheme="minorEastAsia"/>
          <w:b/>
          <w:color w:val="auto"/>
          <w:sz w:val="24"/>
          <w:highlight w:val="none"/>
        </w:rPr>
        <w:t>一、总则</w:t>
      </w:r>
      <w:bookmarkEnd w:id="41"/>
      <w:bookmarkEnd w:id="42"/>
    </w:p>
    <w:p w14:paraId="2A533E5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本项目将按照招标文件第二章投标人须知的相关要求及本章的规定评标。</w:t>
      </w:r>
    </w:p>
    <w:p w14:paraId="7D29D884">
      <w:pPr>
        <w:spacing w:line="360" w:lineRule="auto"/>
        <w:ind w:firstLine="437"/>
        <w:outlineLvl w:val="1"/>
        <w:rPr>
          <w:rFonts w:hint="eastAsia" w:asciiTheme="minorEastAsia" w:hAnsiTheme="minorEastAsia" w:eastAsiaTheme="minorEastAsia" w:cstheme="minorEastAsia"/>
          <w:b/>
          <w:color w:val="auto"/>
          <w:sz w:val="24"/>
          <w:highlight w:val="none"/>
        </w:rPr>
      </w:pPr>
      <w:bookmarkStart w:id="43" w:name="_Toc28533"/>
      <w:bookmarkStart w:id="44" w:name="_Toc27343"/>
      <w:r>
        <w:rPr>
          <w:rFonts w:hint="eastAsia" w:asciiTheme="minorEastAsia" w:hAnsiTheme="minorEastAsia" w:eastAsiaTheme="minorEastAsia" w:cstheme="minorEastAsia"/>
          <w:b/>
          <w:color w:val="auto"/>
          <w:sz w:val="24"/>
          <w:highlight w:val="none"/>
        </w:rPr>
        <w:t>二、评标方法</w:t>
      </w:r>
      <w:bookmarkEnd w:id="43"/>
      <w:bookmarkEnd w:id="44"/>
    </w:p>
    <w:p w14:paraId="7323FA1B">
      <w:pPr>
        <w:spacing w:line="360" w:lineRule="auto"/>
        <w:ind w:firstLine="437"/>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56"/>
        <w:gridCol w:w="1894"/>
      </w:tblGrid>
      <w:tr w14:paraId="32F9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5D07F1">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2"/>
                <w:highlight w:val="none"/>
              </w:rPr>
              <w:t>资格审查表</w:t>
            </w:r>
          </w:p>
        </w:tc>
      </w:tr>
      <w:tr w14:paraId="6B60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1A65B63">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942" w:type="pct"/>
            <w:tcBorders>
              <w:bottom w:val="single" w:color="auto" w:sz="4" w:space="0"/>
            </w:tcBorders>
            <w:vAlign w:val="center"/>
          </w:tcPr>
          <w:p w14:paraId="0C65C9E7">
            <w:pPr>
              <w:pStyle w:val="34"/>
              <w:pBdr>
                <w:bottom w:val="none" w:color="auto" w:sz="0" w:space="0"/>
              </w:pBdr>
              <w:tabs>
                <w:tab w:val="clear" w:pos="4153"/>
                <w:tab w:val="clear" w:pos="8306"/>
              </w:tabs>
              <w:snapToGrid w:val="0"/>
              <w:spacing w:line="360" w:lineRule="auto"/>
              <w:ind w:right="-10"/>
              <w:textAlignment w:val="auto"/>
              <w:rPr>
                <w:rFonts w:hint="eastAsia" w:asciiTheme="minorEastAsia" w:hAnsiTheme="minorEastAsia" w:eastAsiaTheme="minorEastAsia" w:cstheme="minorEastAsia"/>
                <w:color w:val="auto"/>
                <w:kern w:val="2"/>
                <w:szCs w:val="24"/>
                <w:highlight w:val="none"/>
                <w:lang w:val="en-US"/>
              </w:rPr>
            </w:pPr>
            <w:r>
              <w:rPr>
                <w:rFonts w:hint="eastAsia" w:asciiTheme="minorEastAsia" w:hAnsiTheme="minorEastAsia" w:eastAsiaTheme="minorEastAsia" w:cstheme="minorEastAsia"/>
                <w:color w:val="auto"/>
                <w:kern w:val="2"/>
                <w:szCs w:val="24"/>
                <w:highlight w:val="none"/>
                <w:lang w:val="en-US" w:eastAsia="zh-CN"/>
              </w:rPr>
              <w:t>审查指标</w:t>
            </w:r>
          </w:p>
        </w:tc>
        <w:tc>
          <w:tcPr>
            <w:tcW w:w="2600" w:type="pct"/>
            <w:tcBorders>
              <w:bottom w:val="single" w:color="auto" w:sz="4" w:space="0"/>
            </w:tcBorders>
            <w:vAlign w:val="center"/>
          </w:tcPr>
          <w:p w14:paraId="1B6F24C0">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审查标准</w:t>
            </w:r>
          </w:p>
        </w:tc>
        <w:tc>
          <w:tcPr>
            <w:tcW w:w="1079" w:type="pct"/>
            <w:tcBorders>
              <w:bottom w:val="single" w:color="auto" w:sz="4" w:space="0"/>
            </w:tcBorders>
            <w:vAlign w:val="center"/>
          </w:tcPr>
          <w:p w14:paraId="6CD11B88">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格式要求</w:t>
            </w:r>
          </w:p>
        </w:tc>
      </w:tr>
      <w:tr w14:paraId="3EE9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2325B1EE">
            <w:pPr>
              <w:adjustRightInd w:val="0"/>
              <w:snapToGrid w:val="0"/>
              <w:spacing w:line="360" w:lineRule="auto"/>
              <w:ind w:right="-10" w:rightChars="0"/>
              <w:jc w:val="center"/>
              <w:rPr>
                <w:rFonts w:hint="eastAsia" w:asciiTheme="minorEastAsia" w:hAnsiTheme="minorEastAsia" w:eastAsiaTheme="minorEastAsia" w:cstheme="minorEastAsia"/>
                <w:color w:val="auto"/>
                <w:kern w:val="2"/>
                <w:sz w:val="24"/>
                <w:highlight w:val="none"/>
                <w:lang w:val="en-US" w:eastAsia="zh-CN" w:bidi="ar-SA"/>
              </w:rPr>
            </w:pPr>
            <w:r>
              <w:rPr>
                <w:rFonts w:hint="eastAsia" w:asciiTheme="minorEastAsia" w:hAnsiTheme="minorEastAsia" w:eastAsiaTheme="minorEastAsia" w:cstheme="minorEastAsia"/>
                <w:color w:val="auto"/>
                <w:sz w:val="24"/>
                <w:highlight w:val="none"/>
              </w:rPr>
              <w:t>1</w:t>
            </w:r>
          </w:p>
        </w:tc>
        <w:tc>
          <w:tcPr>
            <w:tcW w:w="942" w:type="pct"/>
            <w:tcBorders>
              <w:bottom w:val="single" w:color="auto" w:sz="4" w:space="0"/>
            </w:tcBorders>
            <w:vAlign w:val="center"/>
          </w:tcPr>
          <w:p w14:paraId="0687C4F7">
            <w:pPr>
              <w:spacing w:after="50" w:line="360" w:lineRule="auto"/>
              <w:ind w:right="-10" w:rightChars="0"/>
              <w:jc w:val="center"/>
              <w:rPr>
                <w:rFonts w:hint="eastAsia" w:asciiTheme="minorEastAsia" w:hAnsiTheme="minorEastAsia" w:eastAsiaTheme="minorEastAsia" w:cstheme="minorEastAsia"/>
                <w:color w:val="auto"/>
                <w:kern w:val="2"/>
                <w:sz w:val="24"/>
                <w:szCs w:val="28"/>
                <w:highlight w:val="none"/>
                <w:lang w:val="en-US" w:eastAsia="zh-CN" w:bidi="ar-SA"/>
              </w:rPr>
            </w:pPr>
            <w:r>
              <w:rPr>
                <w:rFonts w:hint="eastAsia" w:asciiTheme="minorEastAsia" w:hAnsiTheme="minorEastAsia" w:eastAsiaTheme="minorEastAsia" w:cstheme="minorEastAsia"/>
                <w:spacing w:val="9"/>
                <w:sz w:val="24"/>
                <w:szCs w:val="24"/>
                <w:highlight w:val="none"/>
              </w:rPr>
              <w:t>营业执照等证明</w:t>
            </w:r>
            <w:r>
              <w:rPr>
                <w:rFonts w:hint="eastAsia" w:asciiTheme="minorEastAsia" w:hAnsiTheme="minorEastAsia" w:eastAsiaTheme="minorEastAsia" w:cstheme="minorEastAsia"/>
                <w:spacing w:val="-3"/>
                <w:sz w:val="24"/>
                <w:szCs w:val="24"/>
                <w:highlight w:val="none"/>
              </w:rPr>
              <w:t>文件</w:t>
            </w:r>
          </w:p>
        </w:tc>
        <w:tc>
          <w:tcPr>
            <w:tcW w:w="2600" w:type="pct"/>
            <w:tcBorders>
              <w:bottom w:val="single" w:color="auto" w:sz="4" w:space="0"/>
            </w:tcBorders>
            <w:vAlign w:val="center"/>
          </w:tcPr>
          <w:p w14:paraId="56C79FA8">
            <w:pPr>
              <w:spacing w:after="50" w:line="360" w:lineRule="auto"/>
              <w:ind w:right="-10" w:righ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投标人为企业（包括合伙企业）的，应</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供有效的营业执照；</w:t>
            </w:r>
          </w:p>
          <w:p w14:paraId="374D0A66">
            <w:pPr>
              <w:spacing w:after="50" w:line="360" w:lineRule="auto"/>
              <w:ind w:right="-10" w:righ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投标人为事业单位的，应</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供有效的事业单位法人证书；</w:t>
            </w:r>
          </w:p>
          <w:p w14:paraId="7F90DC6A">
            <w:pPr>
              <w:spacing w:after="50" w:line="360" w:lineRule="auto"/>
              <w:ind w:right="-10" w:righ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投标人是非企业机构的，应</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供有效的执业许可证</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登记证书等证明文件；</w:t>
            </w:r>
          </w:p>
          <w:p w14:paraId="7516BD0E">
            <w:pPr>
              <w:spacing w:after="50" w:line="360" w:lineRule="auto"/>
              <w:ind w:right="-10" w:righ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投标人是个体工商户的，应</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供有效的个体工商户营业执照；</w:t>
            </w:r>
          </w:p>
          <w:p w14:paraId="6F976D15">
            <w:pPr>
              <w:spacing w:after="50" w:line="360" w:lineRule="auto"/>
              <w:ind w:right="-10" w:rightChars="0"/>
              <w:jc w:val="left"/>
              <w:rPr>
                <w:rFonts w:hint="eastAsia" w:asciiTheme="minorEastAsia" w:hAnsiTheme="minorEastAsia" w:eastAsiaTheme="minorEastAsia" w:cstheme="minorEastAsia"/>
                <w:color w:val="auto"/>
                <w:kern w:val="2"/>
                <w:sz w:val="24"/>
                <w:szCs w:val="28"/>
                <w:highlight w:val="none"/>
                <w:lang w:val="en-US" w:eastAsia="zh-CN" w:bidi="ar-SA"/>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投标人是自然人的，应</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供有效的自然人身份证明</w:t>
            </w:r>
            <w:r>
              <w:rPr>
                <w:rFonts w:hint="eastAsia" w:asciiTheme="minorEastAsia" w:hAnsiTheme="minorEastAsia" w:eastAsiaTheme="minorEastAsia" w:cstheme="minorEastAsia"/>
                <w:sz w:val="24"/>
                <w:szCs w:val="24"/>
                <w:highlight w:val="none"/>
                <w:lang w:eastAsia="zh-CN"/>
              </w:rPr>
              <w:t>；</w:t>
            </w:r>
          </w:p>
        </w:tc>
        <w:tc>
          <w:tcPr>
            <w:tcW w:w="1079" w:type="pct"/>
            <w:vAlign w:val="center"/>
          </w:tcPr>
          <w:p w14:paraId="74FDED63">
            <w:pPr>
              <w:spacing w:line="360" w:lineRule="auto"/>
              <w:jc w:val="left"/>
              <w:rPr>
                <w:rFonts w:hint="eastAsia" w:asciiTheme="minorEastAsia" w:hAnsiTheme="minorEastAsia" w:eastAsiaTheme="minorEastAsia" w:cstheme="minorEastAsia"/>
                <w:color w:val="auto"/>
                <w:kern w:val="2"/>
                <w:sz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rPr>
              <w:t>提供</w:t>
            </w:r>
            <w:r>
              <w:rPr>
                <w:rFonts w:hint="eastAsia" w:asciiTheme="minorEastAsia" w:hAnsiTheme="minorEastAsia" w:eastAsiaTheme="minorEastAsia" w:cstheme="minorEastAsia"/>
                <w:b w:val="0"/>
                <w:bCs w:val="0"/>
                <w:color w:val="auto"/>
                <w:sz w:val="24"/>
                <w:szCs w:val="24"/>
                <w:highlight w:val="none"/>
                <w:lang w:val="en-US" w:eastAsia="zh-CN"/>
              </w:rPr>
              <w:t>材料</w:t>
            </w:r>
            <w:r>
              <w:rPr>
                <w:rFonts w:hint="eastAsia" w:asciiTheme="minorEastAsia" w:hAnsiTheme="minorEastAsia" w:eastAsiaTheme="minorEastAsia" w:cstheme="minorEastAsia"/>
                <w:b w:val="0"/>
                <w:bCs w:val="0"/>
                <w:color w:val="auto"/>
                <w:sz w:val="24"/>
                <w:szCs w:val="24"/>
                <w:highlight w:val="none"/>
              </w:rPr>
              <w:t>扫描件</w:t>
            </w:r>
            <w:r>
              <w:rPr>
                <w:rFonts w:hint="eastAsia" w:asciiTheme="minorEastAsia" w:hAnsiTheme="minorEastAsia" w:eastAsiaTheme="minorEastAsia" w:cstheme="minorEastAsia"/>
                <w:b w:val="0"/>
                <w:bCs w:val="0"/>
                <w:color w:val="auto"/>
                <w:sz w:val="24"/>
                <w:szCs w:val="24"/>
                <w:highlight w:val="none"/>
                <w:lang w:val="en-US" w:eastAsia="zh-CN"/>
              </w:rPr>
              <w:t>或电子证照</w:t>
            </w:r>
            <w:r>
              <w:rPr>
                <w:rFonts w:hint="eastAsia" w:asciiTheme="minorEastAsia" w:hAnsiTheme="minorEastAsia" w:eastAsiaTheme="minorEastAsia" w:cstheme="minorEastAsia"/>
                <w:b w:val="0"/>
                <w:bCs w:val="0"/>
                <w:color w:val="auto"/>
                <w:sz w:val="24"/>
                <w:szCs w:val="24"/>
                <w:highlight w:val="none"/>
              </w:rPr>
              <w:t>，应完整的体现出</w:t>
            </w:r>
            <w:r>
              <w:rPr>
                <w:rFonts w:hint="eastAsia" w:asciiTheme="minorEastAsia" w:hAnsiTheme="minorEastAsia" w:eastAsiaTheme="minorEastAsia" w:cstheme="minorEastAsia"/>
                <w:b w:val="0"/>
                <w:bCs w:val="0"/>
                <w:color w:val="auto"/>
                <w:sz w:val="24"/>
                <w:szCs w:val="24"/>
                <w:highlight w:val="none"/>
                <w:lang w:val="en-US" w:eastAsia="zh-CN"/>
              </w:rPr>
              <w:t>材料或电子证照</w:t>
            </w:r>
            <w:r>
              <w:rPr>
                <w:rFonts w:hint="eastAsia" w:asciiTheme="minorEastAsia" w:hAnsiTheme="minorEastAsia" w:eastAsiaTheme="minorEastAsia" w:cstheme="minorEastAsia"/>
                <w:b w:val="0"/>
                <w:bCs w:val="0"/>
                <w:color w:val="auto"/>
                <w:sz w:val="24"/>
                <w:szCs w:val="24"/>
                <w:highlight w:val="none"/>
              </w:rPr>
              <w:t>全部内容。联合体投标的联合体各方均须提供。</w:t>
            </w:r>
          </w:p>
        </w:tc>
      </w:tr>
      <w:tr w14:paraId="14B8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50750CCC">
            <w:pPr>
              <w:adjustRightInd w:val="0"/>
              <w:snapToGrid w:val="0"/>
              <w:spacing w:line="360" w:lineRule="auto"/>
              <w:ind w:right="-10" w:rightChars="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942" w:type="pct"/>
            <w:tcBorders>
              <w:bottom w:val="single" w:color="auto" w:sz="4" w:space="0"/>
            </w:tcBorders>
            <w:vAlign w:val="center"/>
          </w:tcPr>
          <w:p w14:paraId="126032BF">
            <w:pPr>
              <w:spacing w:after="50" w:line="360" w:lineRule="auto"/>
              <w:ind w:right="-10" w:rightChars="0"/>
              <w:jc w:val="center"/>
              <w:rPr>
                <w:rFonts w:hint="eastAsia" w:asciiTheme="minorEastAsia" w:hAnsiTheme="minorEastAsia" w:eastAsiaTheme="minorEastAsia" w:cstheme="minorEastAsia"/>
                <w:color w:val="auto"/>
                <w:sz w:val="24"/>
                <w:szCs w:val="28"/>
                <w:highlight w:val="none"/>
                <w:lang w:val="en-US"/>
              </w:rPr>
            </w:pPr>
            <w:r>
              <w:rPr>
                <w:rFonts w:hint="eastAsia" w:asciiTheme="minorEastAsia" w:hAnsiTheme="minorEastAsia" w:eastAsiaTheme="minorEastAsia" w:cstheme="minorEastAsia"/>
                <w:color w:val="auto"/>
                <w:sz w:val="24"/>
                <w:szCs w:val="18"/>
                <w:highlight w:val="none"/>
                <w:lang w:val="en-US" w:eastAsia="zh-CN"/>
              </w:rPr>
              <w:t>投标人资格声明书</w:t>
            </w:r>
          </w:p>
        </w:tc>
        <w:tc>
          <w:tcPr>
            <w:tcW w:w="2600" w:type="pct"/>
            <w:tcBorders>
              <w:bottom w:val="single" w:color="auto" w:sz="4" w:space="0"/>
            </w:tcBorders>
            <w:vAlign w:val="center"/>
          </w:tcPr>
          <w:p w14:paraId="205B60D1">
            <w:pPr>
              <w:spacing w:after="50" w:line="360" w:lineRule="auto"/>
              <w:ind w:right="-10" w:rightChars="0"/>
              <w:jc w:val="lef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供符合招标文件要求的《投标人资格声明书》</w:t>
            </w:r>
            <w:r>
              <w:rPr>
                <w:rFonts w:hint="eastAsia" w:asciiTheme="minorEastAsia" w:hAnsiTheme="minorEastAsia" w:eastAsiaTheme="minorEastAsia" w:cstheme="minorEastAsia"/>
                <w:sz w:val="24"/>
                <w:szCs w:val="24"/>
                <w:highlight w:val="none"/>
                <w:lang w:eastAsia="zh-CN"/>
              </w:rPr>
              <w:t>。</w:t>
            </w:r>
          </w:p>
        </w:tc>
        <w:tc>
          <w:tcPr>
            <w:tcW w:w="1079" w:type="pct"/>
            <w:vAlign w:val="center"/>
          </w:tcPr>
          <w:p w14:paraId="25319542">
            <w:p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详见第六章投标文件格式</w:t>
            </w:r>
            <w:r>
              <w:rPr>
                <w:rFonts w:hint="eastAsia" w:asciiTheme="minorEastAsia" w:hAnsiTheme="minorEastAsia" w:eastAsiaTheme="minorEastAsia" w:cstheme="minorEastAsia"/>
                <w:color w:val="auto"/>
                <w:sz w:val="24"/>
                <w:highlight w:val="none"/>
                <w:lang w:eastAsia="zh-CN"/>
              </w:rPr>
              <w:t>。</w:t>
            </w:r>
          </w:p>
        </w:tc>
      </w:tr>
      <w:tr w14:paraId="473C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226CF200">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w:t>
            </w:r>
          </w:p>
        </w:tc>
        <w:tc>
          <w:tcPr>
            <w:tcW w:w="942" w:type="pct"/>
            <w:tcBorders>
              <w:bottom w:val="single" w:color="auto" w:sz="4" w:space="0"/>
            </w:tcBorders>
            <w:vAlign w:val="center"/>
          </w:tcPr>
          <w:p w14:paraId="6675E2B0">
            <w:pPr>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4"/>
                <w:highlight w:val="none"/>
              </w:rPr>
              <w:t>投标人信用记录</w:t>
            </w:r>
          </w:p>
        </w:tc>
        <w:tc>
          <w:tcPr>
            <w:tcW w:w="2600" w:type="pct"/>
            <w:tcBorders>
              <w:bottom w:val="single" w:color="auto" w:sz="4" w:space="0"/>
            </w:tcBorders>
            <w:vAlign w:val="center"/>
          </w:tcPr>
          <w:p w14:paraId="77D0CE91">
            <w:pPr>
              <w:spacing w:after="50" w:line="360" w:lineRule="auto"/>
              <w:ind w:right="-10" w:rightChars="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lang w:val="zh-CN" w:eastAsia="zh-CN"/>
              </w:rPr>
              <w:t>投标人不得存在投标人须知正文第1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zh-CN" w:eastAsia="zh-CN"/>
              </w:rPr>
              <w:t>.2</w:t>
            </w:r>
            <w:r>
              <w:rPr>
                <w:rFonts w:hint="eastAsia" w:asciiTheme="minorEastAsia" w:hAnsiTheme="minorEastAsia" w:eastAsiaTheme="minorEastAsia" w:cstheme="minorEastAsia"/>
                <w:sz w:val="24"/>
                <w:szCs w:val="24"/>
                <w:highlight w:val="none"/>
                <w:lang w:val="en-US" w:eastAsia="zh-CN"/>
              </w:rPr>
              <w:t>条中</w:t>
            </w:r>
            <w:r>
              <w:rPr>
                <w:rFonts w:hint="eastAsia" w:asciiTheme="minorEastAsia" w:hAnsiTheme="minorEastAsia" w:eastAsiaTheme="minorEastAsia" w:cstheme="minorEastAsia"/>
                <w:color w:val="auto"/>
                <w:sz w:val="24"/>
                <w:szCs w:val="28"/>
                <w:highlight w:val="none"/>
              </w:rPr>
              <w:t>的</w:t>
            </w:r>
            <w:r>
              <w:rPr>
                <w:rFonts w:hint="eastAsia" w:asciiTheme="minorEastAsia" w:hAnsiTheme="minorEastAsia" w:eastAsiaTheme="minorEastAsia" w:cstheme="minorEastAsia"/>
                <w:color w:val="auto"/>
                <w:sz w:val="24"/>
                <w:szCs w:val="18"/>
                <w:highlight w:val="none"/>
              </w:rPr>
              <w:t>不良信用记录情形</w:t>
            </w:r>
          </w:p>
        </w:tc>
        <w:tc>
          <w:tcPr>
            <w:tcW w:w="1079" w:type="pct"/>
            <w:tcBorders>
              <w:bottom w:val="single" w:color="auto" w:sz="4" w:space="0"/>
            </w:tcBorders>
            <w:vAlign w:val="center"/>
          </w:tcPr>
          <w:p w14:paraId="4FA1584F">
            <w:pPr>
              <w:spacing w:line="360" w:lineRule="auto"/>
              <w:jc w:val="left"/>
              <w:rPr>
                <w:rFonts w:hint="eastAsia" w:asciiTheme="minorEastAsia" w:hAnsiTheme="minorEastAsia" w:eastAsiaTheme="minorEastAsia" w:cstheme="minorEastAsia"/>
                <w:color w:val="auto"/>
                <w:kern w:val="2"/>
                <w:sz w:val="21"/>
                <w:highlight w:val="none"/>
                <w:lang w:val="en-US" w:eastAsia="zh-CN" w:bidi="ar-SA"/>
              </w:rPr>
            </w:pPr>
            <w:r>
              <w:rPr>
                <w:rFonts w:hint="eastAsia" w:asciiTheme="minorEastAsia" w:hAnsiTheme="minorEastAsia" w:eastAsiaTheme="minorEastAsia" w:cstheme="minorEastAsia"/>
                <w:sz w:val="24"/>
                <w:szCs w:val="24"/>
                <w:highlight w:val="none"/>
              </w:rPr>
              <w:t>无须投标人</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供，由采购人或采购代理机构查询。</w:t>
            </w:r>
          </w:p>
        </w:tc>
      </w:tr>
      <w:tr w14:paraId="2AAE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30DD59C1">
            <w:pPr>
              <w:adjustRightInd w:val="0"/>
              <w:snapToGrid w:val="0"/>
              <w:spacing w:line="360" w:lineRule="auto"/>
              <w:ind w:right="-10" w:rightChars="0"/>
              <w:jc w:val="center"/>
              <w:rPr>
                <w:rFonts w:hint="eastAsia" w:asciiTheme="minorEastAsia" w:hAnsiTheme="minorEastAsia" w:eastAsiaTheme="minorEastAsia" w:cstheme="minorEastAsia"/>
                <w:color w:val="auto"/>
                <w:kern w:val="2"/>
                <w:sz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4</w:t>
            </w:r>
          </w:p>
        </w:tc>
        <w:tc>
          <w:tcPr>
            <w:tcW w:w="942" w:type="pct"/>
            <w:tcBorders>
              <w:bottom w:val="single" w:color="auto" w:sz="4" w:space="0"/>
            </w:tcBorders>
            <w:vAlign w:val="center"/>
          </w:tcPr>
          <w:p w14:paraId="54B9ABBB">
            <w:pPr>
              <w:spacing w:after="50" w:line="360" w:lineRule="auto"/>
              <w:ind w:right="-1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中小企业证明文件（</w:t>
            </w:r>
            <w:r>
              <w:rPr>
                <w:rFonts w:hint="eastAsia" w:asciiTheme="minorEastAsia" w:hAnsiTheme="minorEastAsia" w:eastAsiaTheme="minorEastAsia" w:cstheme="minorEastAsia"/>
                <w:i/>
                <w:iCs/>
                <w:color w:val="auto"/>
                <w:sz w:val="24"/>
                <w:szCs w:val="24"/>
                <w:highlight w:val="none"/>
                <w:lang w:val="en-US" w:eastAsia="zh-CN"/>
              </w:rPr>
              <w:t>适用于</w:t>
            </w:r>
            <w:r>
              <w:rPr>
                <w:rFonts w:hint="eastAsia" w:asciiTheme="minorEastAsia" w:hAnsiTheme="minorEastAsia" w:eastAsiaTheme="minorEastAsia" w:cstheme="minorEastAsia"/>
                <w:i/>
                <w:iCs/>
                <w:color w:val="auto"/>
                <w:sz w:val="24"/>
                <w:szCs w:val="24"/>
                <w:highlight w:val="none"/>
              </w:rPr>
              <w:t>专门面向中小企业采购项目</w:t>
            </w:r>
            <w:r>
              <w:rPr>
                <w:rFonts w:hint="eastAsia" w:asciiTheme="minorEastAsia" w:hAnsiTheme="minorEastAsia" w:eastAsiaTheme="minorEastAsia" w:cstheme="minorEastAsia"/>
                <w:i/>
                <w:iCs/>
                <w:color w:val="auto"/>
                <w:sz w:val="24"/>
                <w:szCs w:val="24"/>
                <w:highlight w:val="none"/>
                <w:lang w:val="en-US" w:eastAsia="zh-CN"/>
              </w:rPr>
              <w:t>或预留中小企业采购份额项目</w:t>
            </w:r>
            <w:r>
              <w:rPr>
                <w:rFonts w:hint="eastAsia" w:asciiTheme="minorEastAsia" w:hAnsiTheme="minorEastAsia" w:eastAsiaTheme="minorEastAsia" w:cstheme="minorEastAsia"/>
                <w:color w:val="auto"/>
                <w:sz w:val="24"/>
                <w:szCs w:val="24"/>
                <w:highlight w:val="none"/>
              </w:rPr>
              <w:t>）</w:t>
            </w:r>
          </w:p>
        </w:tc>
        <w:tc>
          <w:tcPr>
            <w:tcW w:w="2600" w:type="pct"/>
            <w:tcBorders>
              <w:bottom w:val="single" w:color="auto" w:sz="4" w:space="0"/>
            </w:tcBorders>
            <w:vAlign w:val="top"/>
          </w:tcPr>
          <w:p w14:paraId="792AD23D">
            <w:pPr>
              <w:spacing w:after="50" w:line="360" w:lineRule="auto"/>
              <w:ind w:right="-1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8"/>
                <w:highlight w:val="none"/>
              </w:rPr>
              <w:t>符合</w:t>
            </w:r>
            <w:r>
              <w:rPr>
                <w:rFonts w:hint="eastAsia" w:asciiTheme="minorEastAsia" w:hAnsiTheme="minorEastAsia" w:eastAsiaTheme="minorEastAsia" w:cstheme="minorEastAsia"/>
                <w:color w:val="auto"/>
                <w:sz w:val="24"/>
                <w:szCs w:val="28"/>
                <w:highlight w:val="none"/>
                <w:lang w:val="en-US" w:eastAsia="zh-CN"/>
              </w:rPr>
              <w:t>申请人的</w:t>
            </w:r>
            <w:r>
              <w:rPr>
                <w:rFonts w:hint="eastAsia" w:asciiTheme="minorEastAsia" w:hAnsiTheme="minorEastAsia" w:eastAsiaTheme="minorEastAsia" w:cstheme="minorEastAsia"/>
                <w:color w:val="auto"/>
                <w:sz w:val="24"/>
                <w:szCs w:val="28"/>
                <w:highlight w:val="none"/>
              </w:rPr>
              <w:t>资格</w:t>
            </w:r>
            <w:r>
              <w:rPr>
                <w:rFonts w:hint="eastAsia" w:asciiTheme="minorEastAsia" w:hAnsiTheme="minorEastAsia" w:eastAsiaTheme="minorEastAsia" w:cstheme="minorEastAsia"/>
                <w:color w:val="auto"/>
                <w:sz w:val="24"/>
                <w:szCs w:val="28"/>
                <w:highlight w:val="none"/>
                <w:lang w:val="en-US" w:eastAsia="zh-CN"/>
              </w:rPr>
              <w:t>要求</w:t>
            </w:r>
            <w:r>
              <w:rPr>
                <w:rFonts w:hint="eastAsia" w:asciiTheme="minorEastAsia" w:hAnsiTheme="minorEastAsia" w:eastAsiaTheme="minorEastAsia" w:cstheme="minorEastAsia"/>
                <w:color w:val="auto"/>
                <w:sz w:val="24"/>
                <w:szCs w:val="28"/>
                <w:highlight w:val="none"/>
              </w:rPr>
              <w:t>中落实政府采购政策需满足的资格要求</w:t>
            </w:r>
            <w:r>
              <w:rPr>
                <w:rFonts w:hint="eastAsia" w:asciiTheme="minorEastAsia" w:hAnsiTheme="minorEastAsia" w:eastAsiaTheme="minorEastAsia" w:cstheme="minorEastAsia"/>
                <w:color w:val="auto"/>
                <w:sz w:val="24"/>
                <w:szCs w:val="28"/>
                <w:highlight w:val="none"/>
                <w:lang w:eastAsia="zh-CN"/>
              </w:rPr>
              <w:t>：</w:t>
            </w:r>
          </w:p>
          <w:p w14:paraId="7794B13D">
            <w:pPr>
              <w:spacing w:after="50" w:line="360" w:lineRule="auto"/>
              <w:ind w:right="-1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专门面向中小企业采购</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zh-CN" w:eastAsia="zh-CN"/>
              </w:rPr>
              <w:t>投</w:t>
            </w:r>
            <w:r>
              <w:rPr>
                <w:rFonts w:hint="eastAsia" w:asciiTheme="minorEastAsia" w:hAnsiTheme="minorEastAsia" w:eastAsiaTheme="minorEastAsia" w:cstheme="minorEastAsia"/>
                <w:sz w:val="24"/>
                <w:szCs w:val="24"/>
                <w:highlight w:val="none"/>
                <w:lang w:val="zh-CN" w:eastAsia="zh-CN"/>
              </w:rPr>
              <w:t>标人</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供《中小企业声明函》或《残疾人福利性单位声明函》或由省级以上监狱管理局、戒毒管理局（含新疆生产建设兵团）出具的属于监狱企业的证明文件。</w:t>
            </w:r>
          </w:p>
          <w:p w14:paraId="7A33D509">
            <w:pPr>
              <w:spacing w:after="50" w:line="360" w:lineRule="auto"/>
              <w:ind w:right="-10"/>
              <w:jc w:val="left"/>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5D8FA61E">
            <w:pPr>
              <w:spacing w:after="50" w:line="360" w:lineRule="auto"/>
              <w:ind w:right="-1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详见第六章投标文件格式</w:t>
            </w:r>
            <w:r>
              <w:rPr>
                <w:rFonts w:hint="eastAsia" w:asciiTheme="minorEastAsia" w:hAnsiTheme="minorEastAsia" w:eastAsiaTheme="minorEastAsia" w:cstheme="minorEastAsia"/>
                <w:color w:val="auto"/>
                <w:sz w:val="24"/>
                <w:highlight w:val="none"/>
                <w:lang w:eastAsia="zh-CN"/>
              </w:rPr>
              <w:t>。</w:t>
            </w:r>
          </w:p>
        </w:tc>
      </w:tr>
      <w:tr w14:paraId="700B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2E8964F7">
            <w:pPr>
              <w:adjustRightInd w:val="0"/>
              <w:snapToGrid w:val="0"/>
              <w:spacing w:line="360" w:lineRule="auto"/>
              <w:ind w:right="-10" w:rightChars="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w:t>
            </w:r>
          </w:p>
        </w:tc>
        <w:tc>
          <w:tcPr>
            <w:tcW w:w="942" w:type="pct"/>
            <w:tcBorders>
              <w:bottom w:val="single" w:color="auto" w:sz="4" w:space="0"/>
            </w:tcBorders>
            <w:vAlign w:val="center"/>
          </w:tcPr>
          <w:p w14:paraId="233BDE21">
            <w:pPr>
              <w:spacing w:after="50" w:line="360" w:lineRule="auto"/>
              <w:ind w:right="-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pacing w:val="10"/>
                <w:sz w:val="24"/>
                <w:szCs w:val="24"/>
                <w:highlight w:val="none"/>
              </w:rPr>
              <w:t>其它落实政府采</w:t>
            </w:r>
            <w:r>
              <w:rPr>
                <w:rFonts w:hint="eastAsia" w:asciiTheme="minorEastAsia" w:hAnsiTheme="minorEastAsia" w:eastAsiaTheme="minorEastAsia" w:cstheme="minorEastAsia"/>
                <w:spacing w:val="11"/>
                <w:sz w:val="24"/>
                <w:szCs w:val="24"/>
                <w:highlight w:val="none"/>
              </w:rPr>
              <w:t>购政策的资格要</w:t>
            </w:r>
            <w:r>
              <w:rPr>
                <w:rFonts w:hint="eastAsia" w:asciiTheme="minorEastAsia" w:hAnsiTheme="minorEastAsia" w:eastAsiaTheme="minorEastAsia" w:cstheme="minorEastAsia"/>
                <w:sz w:val="24"/>
                <w:szCs w:val="24"/>
                <w:highlight w:val="none"/>
              </w:rPr>
              <w:t>求</w:t>
            </w:r>
          </w:p>
        </w:tc>
        <w:tc>
          <w:tcPr>
            <w:tcW w:w="2600" w:type="pct"/>
            <w:tcBorders>
              <w:bottom w:val="single" w:color="auto" w:sz="4" w:space="0"/>
            </w:tcBorders>
            <w:vAlign w:val="center"/>
          </w:tcPr>
          <w:p w14:paraId="62A445FA">
            <w:pPr>
              <w:spacing w:after="50" w:line="360" w:lineRule="auto"/>
              <w:ind w:right="-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pacing w:val="-2"/>
                <w:sz w:val="24"/>
                <w:szCs w:val="24"/>
                <w:highlight w:val="none"/>
              </w:rPr>
              <w:t>如有，见第一章《投标邀请》</w:t>
            </w:r>
          </w:p>
        </w:tc>
        <w:tc>
          <w:tcPr>
            <w:tcW w:w="1079" w:type="pct"/>
            <w:tcBorders>
              <w:bottom w:val="single" w:color="auto" w:sz="4" w:space="0"/>
            </w:tcBorders>
            <w:vAlign w:val="center"/>
          </w:tcPr>
          <w:p w14:paraId="5BE8693E">
            <w:pPr>
              <w:spacing w:after="50" w:line="360" w:lineRule="auto"/>
              <w:ind w:right="-1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szCs w:val="24"/>
                <w:highlight w:val="none"/>
              </w:rPr>
              <w:t>提供</w:t>
            </w:r>
            <w:r>
              <w:rPr>
                <w:rFonts w:hint="eastAsia" w:asciiTheme="minorEastAsia" w:hAnsiTheme="minorEastAsia" w:eastAsiaTheme="minorEastAsia" w:cstheme="minorEastAsia"/>
                <w:b w:val="0"/>
                <w:bCs w:val="0"/>
                <w:color w:val="auto"/>
                <w:sz w:val="24"/>
                <w:szCs w:val="24"/>
                <w:highlight w:val="none"/>
                <w:lang w:val="en-US" w:eastAsia="zh-CN"/>
              </w:rPr>
              <w:t>材料复印件加盖公章</w:t>
            </w:r>
            <w:r>
              <w:rPr>
                <w:rFonts w:hint="eastAsia" w:asciiTheme="minorEastAsia" w:hAnsiTheme="minorEastAsia" w:eastAsiaTheme="minorEastAsia" w:cstheme="minorEastAsia"/>
                <w:b w:val="0"/>
                <w:bCs w:val="0"/>
                <w:color w:val="auto"/>
                <w:sz w:val="24"/>
                <w:szCs w:val="24"/>
                <w:highlight w:val="none"/>
              </w:rPr>
              <w:t>，应完整的体现出</w:t>
            </w:r>
            <w:r>
              <w:rPr>
                <w:rFonts w:hint="eastAsia" w:asciiTheme="minorEastAsia" w:hAnsiTheme="minorEastAsia" w:eastAsiaTheme="minorEastAsia" w:cstheme="minorEastAsia"/>
                <w:b w:val="0"/>
                <w:bCs w:val="0"/>
                <w:color w:val="auto"/>
                <w:sz w:val="24"/>
                <w:szCs w:val="24"/>
                <w:highlight w:val="none"/>
                <w:lang w:val="en-US" w:eastAsia="zh-CN"/>
              </w:rPr>
              <w:t>材料或</w:t>
            </w:r>
            <w:r>
              <w:rPr>
                <w:rFonts w:hint="eastAsia" w:asciiTheme="minorEastAsia" w:hAnsiTheme="minorEastAsia" w:eastAsiaTheme="minorEastAsia" w:cstheme="minorEastAsia"/>
                <w:b w:val="0"/>
                <w:bCs w:val="0"/>
                <w:color w:val="auto"/>
                <w:sz w:val="24"/>
                <w:szCs w:val="24"/>
                <w:highlight w:val="none"/>
              </w:rPr>
              <w:t>全部内容。</w:t>
            </w:r>
          </w:p>
        </w:tc>
      </w:tr>
      <w:tr w14:paraId="2CAD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49A08640">
            <w:pPr>
              <w:adjustRightInd w:val="0"/>
              <w:snapToGrid w:val="0"/>
              <w:spacing w:line="360" w:lineRule="auto"/>
              <w:ind w:right="-10" w:rightChars="0"/>
              <w:jc w:val="center"/>
              <w:rPr>
                <w:rFonts w:hint="eastAsia" w:asciiTheme="minorEastAsia" w:hAnsiTheme="minorEastAsia" w:eastAsiaTheme="minorEastAsia" w:cstheme="minorEastAsia"/>
                <w:color w:val="auto"/>
                <w:kern w:val="2"/>
                <w:sz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6</w:t>
            </w:r>
          </w:p>
        </w:tc>
        <w:tc>
          <w:tcPr>
            <w:tcW w:w="942" w:type="pct"/>
            <w:vAlign w:val="center"/>
          </w:tcPr>
          <w:p w14:paraId="3039FEF0">
            <w:pPr>
              <w:spacing w:after="50" w:line="360" w:lineRule="auto"/>
              <w:ind w:right="-10"/>
              <w:jc w:val="both"/>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rPr>
              <w:t>其他特定资格要求</w:t>
            </w:r>
          </w:p>
        </w:tc>
        <w:tc>
          <w:tcPr>
            <w:tcW w:w="2600" w:type="pct"/>
            <w:vAlign w:val="center"/>
          </w:tcPr>
          <w:p w14:paraId="6509E786">
            <w:pPr>
              <w:spacing w:after="50" w:line="360" w:lineRule="auto"/>
              <w:ind w:right="-10"/>
              <w:jc w:val="both"/>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rPr>
              <w:t>如有，见第一章《投标邀请》</w:t>
            </w:r>
          </w:p>
        </w:tc>
        <w:tc>
          <w:tcPr>
            <w:tcW w:w="1079" w:type="pct"/>
            <w:vAlign w:val="center"/>
          </w:tcPr>
          <w:p w14:paraId="20FDA4F5">
            <w:pPr>
              <w:spacing w:after="50" w:line="360" w:lineRule="auto"/>
              <w:ind w:right="-10"/>
              <w:jc w:val="both"/>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b w:val="0"/>
                <w:bCs w:val="0"/>
                <w:color w:val="auto"/>
                <w:sz w:val="24"/>
                <w:szCs w:val="24"/>
                <w:highlight w:val="none"/>
              </w:rPr>
              <w:t>提供</w:t>
            </w:r>
            <w:r>
              <w:rPr>
                <w:rFonts w:hint="eastAsia" w:asciiTheme="minorEastAsia" w:hAnsiTheme="minorEastAsia" w:eastAsiaTheme="minorEastAsia" w:cstheme="minorEastAsia"/>
                <w:b w:val="0"/>
                <w:bCs w:val="0"/>
                <w:color w:val="auto"/>
                <w:sz w:val="24"/>
                <w:szCs w:val="24"/>
                <w:highlight w:val="none"/>
                <w:lang w:val="en-US" w:eastAsia="zh-CN"/>
              </w:rPr>
              <w:t>材料复印件加盖公章</w:t>
            </w:r>
            <w:r>
              <w:rPr>
                <w:rFonts w:hint="eastAsia" w:asciiTheme="minorEastAsia" w:hAnsiTheme="minorEastAsia" w:eastAsiaTheme="minorEastAsia" w:cstheme="minorEastAsia"/>
                <w:b w:val="0"/>
                <w:bCs w:val="0"/>
                <w:color w:val="auto"/>
                <w:sz w:val="24"/>
                <w:szCs w:val="24"/>
                <w:highlight w:val="none"/>
              </w:rPr>
              <w:t>，应完整的体现出</w:t>
            </w:r>
            <w:r>
              <w:rPr>
                <w:rFonts w:hint="eastAsia" w:asciiTheme="minorEastAsia" w:hAnsiTheme="minorEastAsia" w:eastAsiaTheme="minorEastAsia" w:cstheme="minorEastAsia"/>
                <w:b w:val="0"/>
                <w:bCs w:val="0"/>
                <w:color w:val="auto"/>
                <w:sz w:val="24"/>
                <w:szCs w:val="24"/>
                <w:highlight w:val="none"/>
                <w:lang w:val="en-US" w:eastAsia="zh-CN"/>
              </w:rPr>
              <w:t>材料或</w:t>
            </w:r>
            <w:r>
              <w:rPr>
                <w:rFonts w:hint="eastAsia" w:asciiTheme="minorEastAsia" w:hAnsiTheme="minorEastAsia" w:eastAsiaTheme="minorEastAsia" w:cstheme="minorEastAsia"/>
                <w:b w:val="0"/>
                <w:bCs w:val="0"/>
                <w:color w:val="auto"/>
                <w:sz w:val="24"/>
                <w:szCs w:val="24"/>
                <w:highlight w:val="none"/>
              </w:rPr>
              <w:t>全部内容。</w:t>
            </w:r>
          </w:p>
        </w:tc>
      </w:tr>
    </w:tbl>
    <w:p w14:paraId="195AFDB7">
      <w:pPr>
        <w:spacing w:line="360" w:lineRule="auto"/>
        <w:ind w:firstLine="435"/>
        <w:rPr>
          <w:rFonts w:hint="eastAsia" w:asciiTheme="minorEastAsia" w:hAnsiTheme="minorEastAsia" w:eastAsiaTheme="minorEastAsia" w:cstheme="minorEastAsia"/>
          <w:color w:val="auto"/>
          <w:sz w:val="24"/>
          <w:highlight w:val="none"/>
        </w:rPr>
      </w:pPr>
      <w:bookmarkStart w:id="45" w:name="_Hlk16461707"/>
      <w:r>
        <w:rPr>
          <w:rFonts w:hint="eastAsia" w:asciiTheme="minorEastAsia" w:hAnsiTheme="minorEastAsia" w:eastAsiaTheme="minorEastAsia" w:cstheme="minorEastAsia"/>
          <w:b/>
          <w:bCs/>
          <w:color w:val="auto"/>
          <w:sz w:val="24"/>
          <w:highlight w:val="none"/>
        </w:rPr>
        <w:t>资格审查指标通过标准：</w:t>
      </w:r>
      <w:r>
        <w:rPr>
          <w:rFonts w:hint="eastAsia" w:asciiTheme="minorEastAsia" w:hAnsiTheme="minorEastAsia" w:eastAsiaTheme="minorEastAsia" w:cstheme="minorEastAsia"/>
          <w:color w:val="auto"/>
          <w:sz w:val="24"/>
          <w:highlight w:val="none"/>
        </w:rPr>
        <w:t>投标人必须通过资格审查表中的全部评审指标。</w:t>
      </w:r>
    </w:p>
    <w:bookmarkEnd w:id="45"/>
    <w:p w14:paraId="7FDC3CA8">
      <w:pPr>
        <w:spacing w:line="360" w:lineRule="auto"/>
        <w:ind w:firstLine="437"/>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2.2符合性审查</w:t>
      </w:r>
    </w:p>
    <w:p w14:paraId="1712C57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516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E578F04">
            <w:pPr>
              <w:adjustRightInd w:val="0"/>
              <w:snapToGrid w:val="0"/>
              <w:spacing w:line="360" w:lineRule="auto"/>
              <w:ind w:right="-1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符合性审查表</w:t>
            </w:r>
          </w:p>
        </w:tc>
      </w:tr>
      <w:tr w14:paraId="37B4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67496DD7">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242" w:type="pct"/>
            <w:tcBorders>
              <w:bottom w:val="single" w:color="auto" w:sz="4" w:space="0"/>
            </w:tcBorders>
            <w:vAlign w:val="center"/>
          </w:tcPr>
          <w:p w14:paraId="174CC6C4">
            <w:pPr>
              <w:pStyle w:val="34"/>
              <w:pBdr>
                <w:bottom w:val="none" w:color="auto" w:sz="0" w:space="0"/>
              </w:pBdr>
              <w:tabs>
                <w:tab w:val="clear" w:pos="4153"/>
                <w:tab w:val="clear" w:pos="8306"/>
              </w:tabs>
              <w:snapToGrid w:val="0"/>
              <w:spacing w:line="360" w:lineRule="auto"/>
              <w:ind w:right="-10"/>
              <w:textAlignment w:val="auto"/>
              <w:rPr>
                <w:rFonts w:hint="eastAsia" w:asciiTheme="minorEastAsia" w:hAnsiTheme="minorEastAsia" w:eastAsiaTheme="minorEastAsia" w:cstheme="minorEastAsia"/>
                <w:color w:val="auto"/>
                <w:kern w:val="2"/>
                <w:sz w:val="24"/>
                <w:szCs w:val="20"/>
                <w:highlight w:val="none"/>
                <w:lang w:val="en-US" w:eastAsia="zh-CN" w:bidi="ar-SA"/>
              </w:rPr>
            </w:pPr>
            <w:r>
              <w:rPr>
                <w:rFonts w:hint="eastAsia" w:asciiTheme="minorEastAsia" w:hAnsiTheme="minorEastAsia" w:eastAsiaTheme="minorEastAsia" w:cstheme="minorEastAsia"/>
                <w:color w:val="auto"/>
                <w:kern w:val="2"/>
                <w:sz w:val="24"/>
                <w:szCs w:val="20"/>
                <w:highlight w:val="none"/>
                <w:lang w:val="en-US" w:eastAsia="zh-CN" w:bidi="ar-SA"/>
              </w:rPr>
              <w:t>审查指标</w:t>
            </w:r>
          </w:p>
        </w:tc>
        <w:tc>
          <w:tcPr>
            <w:tcW w:w="1835" w:type="pct"/>
            <w:tcBorders>
              <w:bottom w:val="single" w:color="auto" w:sz="4" w:space="0"/>
            </w:tcBorders>
            <w:vAlign w:val="center"/>
          </w:tcPr>
          <w:p w14:paraId="03D2E217">
            <w:pPr>
              <w:adjustRightInd w:val="0"/>
              <w:snapToGrid w:val="0"/>
              <w:spacing w:line="360" w:lineRule="auto"/>
              <w:ind w:right="-10"/>
              <w:jc w:val="center"/>
              <w:rPr>
                <w:rFonts w:hint="eastAsia" w:asciiTheme="minorEastAsia" w:hAnsiTheme="minorEastAsia" w:eastAsiaTheme="minorEastAsia" w:cstheme="minorEastAsia"/>
                <w:color w:val="auto"/>
                <w:kern w:val="2"/>
                <w:sz w:val="24"/>
                <w:szCs w:val="20"/>
                <w:highlight w:val="none"/>
                <w:lang w:val="en-US" w:eastAsia="zh-CN" w:bidi="ar-SA"/>
              </w:rPr>
            </w:pPr>
            <w:r>
              <w:rPr>
                <w:rFonts w:hint="eastAsia" w:asciiTheme="minorEastAsia" w:hAnsiTheme="minorEastAsia" w:eastAsiaTheme="minorEastAsia" w:cstheme="minorEastAsia"/>
                <w:color w:val="auto"/>
                <w:kern w:val="2"/>
                <w:sz w:val="24"/>
                <w:szCs w:val="20"/>
                <w:highlight w:val="none"/>
                <w:lang w:val="en-US" w:eastAsia="zh-CN" w:bidi="ar-SA"/>
              </w:rPr>
              <w:t>审查标准</w:t>
            </w:r>
          </w:p>
        </w:tc>
        <w:tc>
          <w:tcPr>
            <w:tcW w:w="1473" w:type="pct"/>
            <w:tcBorders>
              <w:bottom w:val="single" w:color="auto" w:sz="4" w:space="0"/>
            </w:tcBorders>
            <w:vAlign w:val="center"/>
          </w:tcPr>
          <w:p w14:paraId="33D3A3A2">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格式要求</w:t>
            </w:r>
          </w:p>
        </w:tc>
      </w:tr>
      <w:tr w14:paraId="21C1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CC3BAF5">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242" w:type="pct"/>
            <w:vAlign w:val="center"/>
          </w:tcPr>
          <w:p w14:paraId="09260FAA">
            <w:pPr>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highlight w:val="none"/>
              </w:rPr>
              <w:t>开标一览表</w:t>
            </w:r>
          </w:p>
        </w:tc>
        <w:tc>
          <w:tcPr>
            <w:tcW w:w="1835" w:type="pct"/>
            <w:vAlign w:val="center"/>
          </w:tcPr>
          <w:p w14:paraId="7BE59218">
            <w:pPr>
              <w:spacing w:after="50" w:line="360" w:lineRule="auto"/>
              <w:ind w:right="-10"/>
              <w:jc w:val="center"/>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rPr>
              <w:t>格式、填写要求符合招标文件规定并加盖投标人</w:t>
            </w:r>
            <w:r>
              <w:rPr>
                <w:rFonts w:hint="eastAsia" w:asciiTheme="minorEastAsia" w:hAnsiTheme="minorEastAsia" w:eastAsiaTheme="minorEastAsia" w:cstheme="minorEastAsia"/>
                <w:color w:val="auto"/>
                <w:sz w:val="24"/>
                <w:szCs w:val="28"/>
                <w:highlight w:val="none"/>
                <w:lang w:eastAsia="zh-CN"/>
              </w:rPr>
              <w:t>公章</w:t>
            </w:r>
          </w:p>
        </w:tc>
        <w:tc>
          <w:tcPr>
            <w:tcW w:w="1473" w:type="pct"/>
            <w:vAlign w:val="center"/>
          </w:tcPr>
          <w:p w14:paraId="7A180031">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详见第六章投标文件格式</w:t>
            </w:r>
            <w:r>
              <w:rPr>
                <w:rFonts w:hint="eastAsia" w:asciiTheme="minorEastAsia" w:hAnsiTheme="minorEastAsia" w:eastAsiaTheme="minorEastAsia" w:cstheme="minorEastAsia"/>
                <w:color w:val="auto"/>
                <w:sz w:val="24"/>
                <w:highlight w:val="none"/>
                <w:lang w:eastAsia="zh-CN"/>
              </w:rPr>
              <w:t>。</w:t>
            </w:r>
          </w:p>
        </w:tc>
      </w:tr>
      <w:tr w14:paraId="5BC7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3708381">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242" w:type="pct"/>
            <w:vAlign w:val="center"/>
          </w:tcPr>
          <w:p w14:paraId="7B64BB8D">
            <w:pPr>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投标函</w:t>
            </w:r>
          </w:p>
        </w:tc>
        <w:tc>
          <w:tcPr>
            <w:tcW w:w="1835" w:type="pct"/>
            <w:vAlign w:val="center"/>
          </w:tcPr>
          <w:p w14:paraId="1A726CC6">
            <w:pPr>
              <w:spacing w:after="50" w:line="360" w:lineRule="auto"/>
              <w:ind w:right="-10"/>
              <w:jc w:val="center"/>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rPr>
              <w:t>格式、填写要求符合招标文件规定并加盖投标人</w:t>
            </w:r>
            <w:r>
              <w:rPr>
                <w:rFonts w:hint="eastAsia" w:asciiTheme="minorEastAsia" w:hAnsiTheme="minorEastAsia" w:eastAsiaTheme="minorEastAsia" w:cstheme="minorEastAsia"/>
                <w:color w:val="auto"/>
                <w:sz w:val="24"/>
                <w:szCs w:val="28"/>
                <w:highlight w:val="none"/>
                <w:lang w:eastAsia="zh-CN"/>
              </w:rPr>
              <w:t>公章</w:t>
            </w:r>
          </w:p>
        </w:tc>
        <w:tc>
          <w:tcPr>
            <w:tcW w:w="1473" w:type="pct"/>
            <w:vAlign w:val="center"/>
          </w:tcPr>
          <w:p w14:paraId="539DC45E">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详见第六章投标文件格式</w:t>
            </w:r>
            <w:r>
              <w:rPr>
                <w:rFonts w:hint="eastAsia" w:asciiTheme="minorEastAsia" w:hAnsiTheme="minorEastAsia" w:eastAsiaTheme="minorEastAsia" w:cstheme="minorEastAsia"/>
                <w:color w:val="auto"/>
                <w:sz w:val="24"/>
                <w:highlight w:val="none"/>
                <w:lang w:eastAsia="zh-CN"/>
              </w:rPr>
              <w:t>。</w:t>
            </w:r>
          </w:p>
        </w:tc>
      </w:tr>
      <w:tr w14:paraId="42E4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801C9B">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242" w:type="pct"/>
            <w:vAlign w:val="center"/>
          </w:tcPr>
          <w:p w14:paraId="4450FA54">
            <w:pPr>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授权书</w:t>
            </w:r>
          </w:p>
        </w:tc>
        <w:tc>
          <w:tcPr>
            <w:tcW w:w="1835" w:type="pct"/>
            <w:vAlign w:val="center"/>
          </w:tcPr>
          <w:p w14:paraId="327E66A1">
            <w:pPr>
              <w:spacing w:after="50" w:line="360" w:lineRule="auto"/>
              <w:ind w:right="-10"/>
              <w:jc w:val="center"/>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rPr>
              <w:t>格式、填写要求符合招标文件规定并加盖投标人</w:t>
            </w:r>
            <w:r>
              <w:rPr>
                <w:rFonts w:hint="eastAsia" w:asciiTheme="minorEastAsia" w:hAnsiTheme="minorEastAsia" w:eastAsiaTheme="minorEastAsia" w:cstheme="minorEastAsia"/>
                <w:color w:val="auto"/>
                <w:sz w:val="24"/>
                <w:szCs w:val="28"/>
                <w:highlight w:val="none"/>
                <w:lang w:eastAsia="zh-CN"/>
              </w:rPr>
              <w:t>公章</w:t>
            </w:r>
          </w:p>
        </w:tc>
        <w:tc>
          <w:tcPr>
            <w:tcW w:w="1473" w:type="pct"/>
            <w:vAlign w:val="center"/>
          </w:tcPr>
          <w:p w14:paraId="3C4F9A15">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stheme="minorEastAsia"/>
                <w:color w:val="auto"/>
                <w:sz w:val="24"/>
                <w:highlight w:val="none"/>
                <w:lang w:eastAsia="zh-CN"/>
              </w:rPr>
              <w:t>。</w:t>
            </w:r>
          </w:p>
        </w:tc>
      </w:tr>
      <w:tr w14:paraId="55A6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6D8A9B4">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242" w:type="pct"/>
            <w:vAlign w:val="center"/>
          </w:tcPr>
          <w:p w14:paraId="44266579">
            <w:pPr>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投标报价</w:t>
            </w:r>
          </w:p>
        </w:tc>
        <w:tc>
          <w:tcPr>
            <w:tcW w:w="1835" w:type="pct"/>
            <w:vAlign w:val="center"/>
          </w:tcPr>
          <w:p w14:paraId="01189F22">
            <w:pPr>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符合</w:t>
            </w:r>
            <w:r>
              <w:rPr>
                <w:rFonts w:hint="eastAsia" w:asciiTheme="minorEastAsia" w:hAnsiTheme="minorEastAsia" w:eastAsiaTheme="minorEastAsia" w:cstheme="minorEastAsia"/>
                <w:color w:val="auto"/>
                <w:sz w:val="24"/>
                <w:highlight w:val="none"/>
              </w:rPr>
              <w:t>招标文件投标人须知正文第</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条要求</w:t>
            </w:r>
          </w:p>
        </w:tc>
        <w:tc>
          <w:tcPr>
            <w:tcW w:w="1473" w:type="pct"/>
            <w:vAlign w:val="center"/>
          </w:tcPr>
          <w:p w14:paraId="1222D6DB">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详见第六章投标文件格式</w:t>
            </w:r>
            <w:r>
              <w:rPr>
                <w:rFonts w:hint="eastAsia" w:asciiTheme="minorEastAsia" w:hAnsiTheme="minorEastAsia" w:eastAsiaTheme="minorEastAsia" w:cstheme="minorEastAsia"/>
                <w:color w:val="auto"/>
                <w:sz w:val="24"/>
                <w:highlight w:val="none"/>
                <w:lang w:eastAsia="zh-CN"/>
              </w:rPr>
              <w:t>。</w:t>
            </w:r>
          </w:p>
        </w:tc>
      </w:tr>
      <w:tr w14:paraId="6119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48BD525">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1242" w:type="pct"/>
            <w:vAlign w:val="center"/>
          </w:tcPr>
          <w:p w14:paraId="34319650">
            <w:pPr>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商务响应情况</w:t>
            </w:r>
          </w:p>
        </w:tc>
        <w:tc>
          <w:tcPr>
            <w:tcW w:w="1835" w:type="pct"/>
            <w:vAlign w:val="center"/>
          </w:tcPr>
          <w:p w14:paraId="66E8AA3F">
            <w:pPr>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符合招标文件采购需求中对付款方式、</w:t>
            </w:r>
            <w:r>
              <w:rPr>
                <w:rFonts w:hint="eastAsia" w:asciiTheme="minorEastAsia" w:hAnsiTheme="minorEastAsia" w:eastAsiaTheme="minorEastAsia" w:cstheme="minorEastAsia"/>
                <w:color w:val="auto"/>
                <w:sz w:val="24"/>
                <w:szCs w:val="28"/>
                <w:highlight w:val="none"/>
                <w:lang w:val="en-US" w:eastAsia="zh-CN"/>
              </w:rPr>
              <w:t>服务</w:t>
            </w:r>
            <w:r>
              <w:rPr>
                <w:rFonts w:hint="eastAsia" w:asciiTheme="minorEastAsia" w:hAnsiTheme="minorEastAsia" w:eastAsiaTheme="minorEastAsia" w:cstheme="minorEastAsia"/>
                <w:color w:val="auto"/>
                <w:sz w:val="24"/>
                <w:szCs w:val="28"/>
                <w:highlight w:val="none"/>
              </w:rPr>
              <w:t>期限、</w:t>
            </w:r>
            <w:r>
              <w:rPr>
                <w:rFonts w:hint="eastAsia" w:asciiTheme="minorEastAsia" w:hAnsiTheme="minorEastAsia" w:eastAsiaTheme="minorEastAsia" w:cstheme="minorEastAsia"/>
                <w:color w:val="auto"/>
                <w:sz w:val="24"/>
                <w:szCs w:val="28"/>
                <w:highlight w:val="none"/>
                <w:lang w:val="en-US" w:eastAsia="zh-CN"/>
              </w:rPr>
              <w:t>服务</w:t>
            </w:r>
            <w:r>
              <w:rPr>
                <w:rFonts w:hint="eastAsia" w:asciiTheme="minorEastAsia" w:hAnsiTheme="minorEastAsia" w:eastAsiaTheme="minorEastAsia" w:cstheme="minorEastAsia"/>
                <w:color w:val="auto"/>
                <w:sz w:val="24"/>
                <w:szCs w:val="28"/>
                <w:highlight w:val="none"/>
              </w:rPr>
              <w:t>地点</w:t>
            </w:r>
            <w:r>
              <w:rPr>
                <w:rFonts w:hint="eastAsia" w:asciiTheme="minorEastAsia" w:hAnsiTheme="minorEastAsia" w:eastAsiaTheme="minorEastAsia" w:cstheme="minorEastAsia"/>
                <w:color w:val="auto"/>
                <w:sz w:val="24"/>
                <w:szCs w:val="28"/>
                <w:highlight w:val="none"/>
                <w:lang w:val="en-US" w:eastAsia="zh-CN"/>
              </w:rPr>
              <w:t>等实质性</w:t>
            </w:r>
            <w:r>
              <w:rPr>
                <w:rFonts w:hint="eastAsia" w:asciiTheme="minorEastAsia" w:hAnsiTheme="minorEastAsia" w:eastAsiaTheme="minorEastAsia" w:cstheme="minorEastAsia"/>
                <w:color w:val="auto"/>
                <w:sz w:val="24"/>
                <w:szCs w:val="28"/>
                <w:highlight w:val="none"/>
              </w:rPr>
              <w:t>要求</w:t>
            </w:r>
          </w:p>
        </w:tc>
        <w:tc>
          <w:tcPr>
            <w:tcW w:w="1473" w:type="pct"/>
            <w:vAlign w:val="center"/>
          </w:tcPr>
          <w:p w14:paraId="3F13CFE2">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详见第六章投标文件格式</w:t>
            </w:r>
            <w:r>
              <w:rPr>
                <w:rFonts w:hint="eastAsia" w:asciiTheme="minorEastAsia" w:hAnsiTheme="minorEastAsia" w:eastAsiaTheme="minorEastAsia" w:cstheme="minorEastAsia"/>
                <w:color w:val="auto"/>
                <w:sz w:val="24"/>
                <w:highlight w:val="none"/>
                <w:lang w:eastAsia="zh-CN"/>
              </w:rPr>
              <w:t>。</w:t>
            </w:r>
          </w:p>
        </w:tc>
      </w:tr>
      <w:tr w14:paraId="1CA4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968988A">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p>
        </w:tc>
        <w:tc>
          <w:tcPr>
            <w:tcW w:w="1242" w:type="pct"/>
            <w:vAlign w:val="center"/>
          </w:tcPr>
          <w:p w14:paraId="5D617A18">
            <w:pPr>
              <w:spacing w:after="50" w:line="360" w:lineRule="auto"/>
              <w:ind w:right="-10"/>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其他要求</w:t>
            </w:r>
          </w:p>
        </w:tc>
        <w:tc>
          <w:tcPr>
            <w:tcW w:w="1835" w:type="pct"/>
            <w:vAlign w:val="center"/>
          </w:tcPr>
          <w:p w14:paraId="67BE7157">
            <w:pPr>
              <w:spacing w:after="50" w:line="360" w:lineRule="auto"/>
              <w:ind w:right="-10"/>
              <w:jc w:val="center"/>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rPr>
              <w:t>符合法律、行政法规规定的其他条件或招标文件列明的其他</w:t>
            </w:r>
            <w:r>
              <w:rPr>
                <w:rFonts w:hint="eastAsia" w:asciiTheme="minorEastAsia" w:hAnsiTheme="minorEastAsia" w:eastAsiaTheme="minorEastAsia" w:cstheme="minorEastAsia"/>
                <w:color w:val="auto"/>
                <w:sz w:val="24"/>
                <w:szCs w:val="28"/>
                <w:highlight w:val="none"/>
                <w:lang w:val="en-US" w:eastAsia="zh-CN"/>
              </w:rPr>
              <w:t>实质性要求</w:t>
            </w:r>
          </w:p>
        </w:tc>
        <w:tc>
          <w:tcPr>
            <w:tcW w:w="1473" w:type="pct"/>
            <w:vAlign w:val="center"/>
          </w:tcPr>
          <w:p w14:paraId="7E6063D3">
            <w:pPr>
              <w:adjustRightInd w:val="0"/>
              <w:snapToGrid w:val="0"/>
              <w:spacing w:line="360" w:lineRule="auto"/>
              <w:ind w:right="-10"/>
              <w:jc w:val="center"/>
              <w:rPr>
                <w:rFonts w:hint="eastAsia" w:asciiTheme="minorEastAsia" w:hAnsiTheme="minorEastAsia" w:eastAsiaTheme="minorEastAsia" w:cstheme="minorEastAsia"/>
                <w:color w:val="auto"/>
                <w:sz w:val="24"/>
                <w:highlight w:val="none"/>
              </w:rPr>
            </w:pPr>
          </w:p>
        </w:tc>
      </w:tr>
    </w:tbl>
    <w:p w14:paraId="5AF8960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符合性审查指标通过标准：</w:t>
      </w:r>
      <w:r>
        <w:rPr>
          <w:rFonts w:hint="eastAsia" w:asciiTheme="minorEastAsia" w:hAnsiTheme="minorEastAsia" w:eastAsiaTheme="minorEastAsia" w:cstheme="minorEastAsia"/>
          <w:color w:val="auto"/>
          <w:sz w:val="24"/>
          <w:highlight w:val="none"/>
        </w:rPr>
        <w:t>投标人必须通过符合性审查表中的全部评审指标。</w:t>
      </w:r>
    </w:p>
    <w:p w14:paraId="1246F353">
      <w:pPr>
        <w:spacing w:line="360" w:lineRule="auto"/>
        <w:ind w:firstLine="437"/>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2.3详细审查</w:t>
      </w:r>
    </w:p>
    <w:p w14:paraId="599A1CD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2.3.1评标委员会按照下表对投标文件进行详细审查和评分。</w:t>
      </w:r>
    </w:p>
    <w:p w14:paraId="47EC2DC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2.3.2本项目综合评分满分为100分，其中：资信分值占总分值的权重为</w:t>
      </w:r>
      <w:r>
        <w:rPr>
          <w:rFonts w:hint="eastAsia" w:asciiTheme="minorEastAsia" w:hAnsiTheme="minorEastAsia" w:eastAsiaTheme="minorEastAsia" w:cstheme="minorEastAsia"/>
          <w:color w:val="auto"/>
          <w:sz w:val="24"/>
          <w:highlight w:val="none"/>
          <w:u w:val="single"/>
          <w:lang w:val="en-US" w:eastAsia="zh-CN"/>
        </w:rPr>
        <w:t>50</w:t>
      </w:r>
      <w:r>
        <w:rPr>
          <w:rFonts w:hint="eastAsia" w:asciiTheme="minorEastAsia" w:hAnsiTheme="minorEastAsia" w:eastAsiaTheme="minorEastAsia" w:cstheme="minorEastAsia"/>
          <w:color w:val="auto"/>
          <w:sz w:val="24"/>
          <w:highlight w:val="none"/>
        </w:rPr>
        <w:t>%，技术分值占总分值的权重为</w:t>
      </w:r>
      <w:r>
        <w:rPr>
          <w:rFonts w:hint="eastAsia" w:asciiTheme="minorEastAsia" w:hAnsiTheme="minorEastAsia" w:eastAsiaTheme="minorEastAsia" w:cstheme="minorEastAsia"/>
          <w:color w:val="auto"/>
          <w:sz w:val="24"/>
          <w:highlight w:val="none"/>
          <w:u w:val="single"/>
          <w:lang w:val="en-US" w:eastAsia="zh-CN"/>
        </w:rPr>
        <w:t>20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价格分值占总分值的权重为</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rPr>
        <w:t>%。具体评分细则如下：</w:t>
      </w:r>
    </w:p>
    <w:tbl>
      <w:tblPr>
        <w:tblStyle w:val="25"/>
        <w:tblW w:w="5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315"/>
        <w:gridCol w:w="6562"/>
        <w:gridCol w:w="1083"/>
      </w:tblGrid>
      <w:tr w14:paraId="666A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30" w:type="pct"/>
            <w:tcBorders>
              <w:top w:val="single" w:color="auto" w:sz="4" w:space="0"/>
              <w:left w:val="single" w:color="auto" w:sz="4" w:space="0"/>
              <w:bottom w:val="single" w:color="auto" w:sz="4" w:space="0"/>
              <w:right w:val="single" w:color="auto" w:sz="4" w:space="0"/>
            </w:tcBorders>
            <w:vAlign w:val="center"/>
          </w:tcPr>
          <w:p w14:paraId="0CAEE4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类别</w:t>
            </w:r>
          </w:p>
        </w:tc>
        <w:tc>
          <w:tcPr>
            <w:tcW w:w="656" w:type="pct"/>
            <w:tcBorders>
              <w:top w:val="single" w:color="auto" w:sz="4" w:space="0"/>
              <w:left w:val="single" w:color="auto" w:sz="4" w:space="0"/>
              <w:bottom w:val="single" w:color="auto" w:sz="4" w:space="0"/>
              <w:right w:val="single" w:color="auto" w:sz="4" w:space="0"/>
            </w:tcBorders>
            <w:vAlign w:val="center"/>
          </w:tcPr>
          <w:p w14:paraId="1B6716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评分内容</w:t>
            </w:r>
          </w:p>
        </w:tc>
        <w:tc>
          <w:tcPr>
            <w:tcW w:w="3273" w:type="pct"/>
            <w:tcBorders>
              <w:top w:val="single" w:color="auto" w:sz="4" w:space="0"/>
              <w:left w:val="single" w:color="auto" w:sz="4" w:space="0"/>
              <w:bottom w:val="single" w:color="auto" w:sz="4" w:space="0"/>
              <w:right w:val="single" w:color="auto" w:sz="4" w:space="0"/>
            </w:tcBorders>
            <w:vAlign w:val="center"/>
          </w:tcPr>
          <w:p w14:paraId="15709E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评分标准</w:t>
            </w:r>
          </w:p>
        </w:tc>
        <w:tc>
          <w:tcPr>
            <w:tcW w:w="539" w:type="pct"/>
            <w:tcBorders>
              <w:top w:val="single" w:color="auto" w:sz="4" w:space="0"/>
              <w:left w:val="single" w:color="auto" w:sz="4" w:space="0"/>
              <w:bottom w:val="single" w:color="auto" w:sz="4" w:space="0"/>
              <w:right w:val="single" w:color="auto" w:sz="4" w:space="0"/>
            </w:tcBorders>
            <w:vAlign w:val="center"/>
          </w:tcPr>
          <w:p w14:paraId="58DCF5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分值范围</w:t>
            </w:r>
          </w:p>
        </w:tc>
      </w:tr>
      <w:tr w14:paraId="3B3A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Merge w:val="restart"/>
            <w:tcBorders>
              <w:top w:val="single" w:color="auto" w:sz="4" w:space="0"/>
              <w:left w:val="single" w:color="auto" w:sz="4" w:space="0"/>
              <w:right w:val="single" w:color="auto" w:sz="4" w:space="0"/>
            </w:tcBorders>
            <w:vAlign w:val="center"/>
          </w:tcPr>
          <w:p w14:paraId="3B2AF2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资信分</w:t>
            </w:r>
          </w:p>
          <w:p w14:paraId="4CBE9F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50</w:t>
            </w:r>
            <w:r>
              <w:rPr>
                <w:rFonts w:hint="eastAsia" w:asciiTheme="minorEastAsia" w:hAnsiTheme="minorEastAsia" w:eastAsiaTheme="minorEastAsia" w:cstheme="minorEastAsia"/>
                <w:color w:val="auto"/>
                <w:sz w:val="21"/>
                <w:szCs w:val="21"/>
                <w:highlight w:val="none"/>
              </w:rPr>
              <w:t>分）</w:t>
            </w:r>
          </w:p>
        </w:tc>
        <w:tc>
          <w:tcPr>
            <w:tcW w:w="656" w:type="pct"/>
            <w:tcBorders>
              <w:top w:val="single" w:color="auto" w:sz="4" w:space="0"/>
              <w:left w:val="single" w:color="auto" w:sz="4" w:space="0"/>
              <w:bottom w:val="single" w:color="auto" w:sz="4" w:space="0"/>
              <w:right w:val="single" w:color="auto" w:sz="4" w:space="0"/>
            </w:tcBorders>
            <w:vAlign w:val="center"/>
          </w:tcPr>
          <w:p w14:paraId="7EE3FB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投标人业绩</w:t>
            </w:r>
          </w:p>
        </w:tc>
        <w:tc>
          <w:tcPr>
            <w:tcW w:w="3273" w:type="pct"/>
            <w:tcBorders>
              <w:top w:val="single" w:color="auto" w:sz="4" w:space="0"/>
              <w:left w:val="single" w:color="auto" w:sz="4" w:space="0"/>
              <w:bottom w:val="single" w:color="auto" w:sz="4" w:space="0"/>
              <w:right w:val="single" w:color="auto" w:sz="4" w:space="0"/>
            </w:tcBorders>
            <w:vAlign w:val="center"/>
          </w:tcPr>
          <w:p w14:paraId="14F770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投标人自2013年1月1日（以合同签订时间为准）以来，承接并完成与本次项目类似的档案整理装订服务的，每1个业绩得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满分8</w:t>
            </w:r>
            <w:r>
              <w:rPr>
                <w:rFonts w:hint="eastAsia" w:asciiTheme="minorEastAsia" w:hAnsiTheme="minorEastAsia" w:eastAsiaTheme="minorEastAsia" w:cstheme="minorEastAsia"/>
                <w:sz w:val="21"/>
                <w:szCs w:val="21"/>
                <w:highlight w:val="none"/>
              </w:rPr>
              <w:t>分。</w:t>
            </w:r>
          </w:p>
          <w:p w14:paraId="7C077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每个业绩须同时提供①服务合同的复印件</w:t>
            </w:r>
            <w:r>
              <w:rPr>
                <w:rFonts w:hint="eastAsia" w:asciiTheme="minorEastAsia" w:hAnsiTheme="minorEastAsia" w:eastAsiaTheme="minorEastAsia" w:cstheme="minorEastAsia"/>
                <w:sz w:val="21"/>
                <w:szCs w:val="21"/>
                <w:highlight w:val="none"/>
                <w:lang w:val="en-US" w:eastAsia="zh-CN"/>
              </w:rPr>
              <w:t>加盖公章</w:t>
            </w:r>
            <w:r>
              <w:rPr>
                <w:rFonts w:hint="eastAsia" w:asciiTheme="minorEastAsia" w:hAnsiTheme="minorEastAsia" w:eastAsiaTheme="minorEastAsia" w:cstheme="minorEastAsia"/>
                <w:sz w:val="21"/>
                <w:szCs w:val="21"/>
                <w:highlight w:val="none"/>
              </w:rPr>
              <w:t>；②项目发票（发票至少提供1张，</w:t>
            </w:r>
            <w:r>
              <w:rPr>
                <w:rFonts w:hint="eastAsia" w:asciiTheme="minorEastAsia" w:hAnsiTheme="minorEastAsia" w:eastAsiaTheme="minorEastAsia" w:cstheme="minorEastAsia"/>
                <w:color w:val="FF0000"/>
                <w:sz w:val="21"/>
                <w:szCs w:val="21"/>
                <w:highlight w:val="none"/>
              </w:rPr>
              <w:t>且开具日期须在</w:t>
            </w:r>
            <w:r>
              <w:rPr>
                <w:rFonts w:hint="eastAsia" w:asciiTheme="minorEastAsia" w:hAnsiTheme="minorEastAsia" w:eastAsiaTheme="minorEastAsia" w:cstheme="minorEastAsia"/>
                <w:color w:val="FF0000"/>
                <w:sz w:val="21"/>
                <w:szCs w:val="21"/>
                <w:highlight w:val="none"/>
                <w:lang w:val="en-US" w:eastAsia="zh-CN"/>
              </w:rPr>
              <w:t>该项目实施日期相对应</w:t>
            </w:r>
            <w:r>
              <w:rPr>
                <w:rFonts w:hint="eastAsia" w:asciiTheme="minorEastAsia" w:hAnsiTheme="minorEastAsia" w:eastAsiaTheme="minorEastAsia" w:cstheme="minorEastAsia"/>
                <w:sz w:val="21"/>
                <w:szCs w:val="21"/>
                <w:highlight w:val="none"/>
              </w:rPr>
              <w:t>）复印件</w:t>
            </w:r>
            <w:r>
              <w:rPr>
                <w:rFonts w:hint="eastAsia" w:asciiTheme="minorEastAsia" w:hAnsiTheme="minorEastAsia" w:eastAsiaTheme="minorEastAsia" w:cstheme="minorEastAsia"/>
                <w:sz w:val="21"/>
                <w:szCs w:val="21"/>
                <w:highlight w:val="none"/>
                <w:lang w:val="en-US" w:eastAsia="zh-CN"/>
              </w:rPr>
              <w:t>加盖公章</w:t>
            </w:r>
            <w:r>
              <w:rPr>
                <w:rFonts w:hint="eastAsia" w:asciiTheme="minorEastAsia" w:hAnsiTheme="minorEastAsia" w:eastAsiaTheme="minorEastAsia" w:cstheme="minorEastAsia"/>
                <w:sz w:val="21"/>
                <w:szCs w:val="21"/>
                <w:highlight w:val="none"/>
              </w:rPr>
              <w:t>；③经采购人盖章验收合格的相关证明文件。</w:t>
            </w:r>
          </w:p>
          <w:p w14:paraId="14BB20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注：若上述材料无法体现评审因素，则须另行提供由委托单位盖章的业绩证明，若业绩证明无法充分体现评审要素</w:t>
            </w:r>
            <w:r>
              <w:rPr>
                <w:rFonts w:hint="eastAsia" w:asciiTheme="minorEastAsia" w:hAnsiTheme="minorEastAsia" w:eastAsiaTheme="minorEastAsia" w:cstheme="minorEastAsia"/>
                <w:sz w:val="21"/>
                <w:szCs w:val="21"/>
                <w:highlight w:val="none"/>
                <w:lang w:val="en-US" w:eastAsia="zh-CN"/>
              </w:rPr>
              <w:t>的则不得分</w:t>
            </w:r>
            <w:r>
              <w:rPr>
                <w:rFonts w:hint="eastAsia" w:asciiTheme="minorEastAsia" w:hAnsiTheme="minorEastAsia" w:eastAsiaTheme="minorEastAsia" w:cstheme="minorEastAsia"/>
                <w:sz w:val="21"/>
                <w:szCs w:val="21"/>
                <w:highlight w:val="none"/>
              </w:rPr>
              <w:t>。</w:t>
            </w:r>
          </w:p>
          <w:p w14:paraId="38FEF55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
                <w:bCs/>
                <w:kern w:val="0"/>
                <w:sz w:val="21"/>
                <w:szCs w:val="21"/>
                <w:highlight w:val="none"/>
              </w:rPr>
              <w:t>注：“档案整理业绩”中同一业绩不重复得分。</w:t>
            </w:r>
          </w:p>
        </w:tc>
        <w:tc>
          <w:tcPr>
            <w:tcW w:w="539" w:type="pct"/>
            <w:tcBorders>
              <w:top w:val="single" w:color="auto" w:sz="4" w:space="0"/>
              <w:left w:val="single" w:color="auto" w:sz="4" w:space="0"/>
              <w:bottom w:val="single" w:color="auto" w:sz="4" w:space="0"/>
              <w:right w:val="single" w:color="auto" w:sz="4" w:space="0"/>
            </w:tcBorders>
            <w:vAlign w:val="center"/>
          </w:tcPr>
          <w:p w14:paraId="0C2D82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0-8分</w:t>
            </w:r>
          </w:p>
        </w:tc>
      </w:tr>
      <w:tr w14:paraId="490D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Merge w:val="continue"/>
            <w:tcBorders>
              <w:left w:val="single" w:color="auto" w:sz="4" w:space="0"/>
              <w:right w:val="single" w:color="auto" w:sz="4" w:space="0"/>
            </w:tcBorders>
            <w:vAlign w:val="center"/>
          </w:tcPr>
          <w:p w14:paraId="5E66B0B7">
            <w:pPr>
              <w:keepNext w:val="0"/>
              <w:keepLines w:val="0"/>
              <w:pageBreakBefore w:val="0"/>
              <w:widowControl w:val="0"/>
              <w:kinsoku/>
              <w:wordWrap/>
              <w:overflowPunct/>
              <w:topLinePunct w:val="0"/>
              <w:autoSpaceDE/>
              <w:autoSpaceDN/>
              <w:bidi w:val="0"/>
              <w:adjustRightInd/>
              <w:snapToGrid/>
              <w:spacing w:line="360" w:lineRule="exact"/>
              <w:ind w:firstLine="435"/>
              <w:jc w:val="center"/>
              <w:textAlignment w:val="auto"/>
              <w:rPr>
                <w:rFonts w:hint="eastAsia" w:asciiTheme="minorEastAsia" w:hAnsiTheme="minorEastAsia" w:eastAsiaTheme="minorEastAsia" w:cstheme="minorEastAsia"/>
                <w:b/>
                <w:bCs/>
                <w:color w:val="auto"/>
                <w:sz w:val="21"/>
                <w:szCs w:val="21"/>
                <w:highlight w:val="none"/>
              </w:rPr>
            </w:pPr>
          </w:p>
        </w:tc>
        <w:tc>
          <w:tcPr>
            <w:tcW w:w="656" w:type="pct"/>
            <w:tcBorders>
              <w:top w:val="single" w:color="auto" w:sz="4" w:space="0"/>
              <w:left w:val="single" w:color="auto" w:sz="4" w:space="0"/>
              <w:bottom w:val="single" w:color="auto" w:sz="4" w:space="0"/>
              <w:right w:val="single" w:color="auto" w:sz="4" w:space="0"/>
            </w:tcBorders>
            <w:vAlign w:val="center"/>
          </w:tcPr>
          <w:p w14:paraId="2B81AA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认证及资质</w:t>
            </w:r>
          </w:p>
        </w:tc>
        <w:tc>
          <w:tcPr>
            <w:tcW w:w="3273" w:type="pct"/>
            <w:tcBorders>
              <w:top w:val="single" w:color="auto" w:sz="4" w:space="0"/>
              <w:left w:val="single" w:color="auto" w:sz="4" w:space="0"/>
              <w:bottom w:val="single" w:color="auto" w:sz="4" w:space="0"/>
              <w:right w:val="single" w:color="auto" w:sz="4" w:space="0"/>
            </w:tcBorders>
            <w:vAlign w:val="center"/>
          </w:tcPr>
          <w:p w14:paraId="336C26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1、投标人具有保密管理评价体系认证的得4分；</w:t>
            </w:r>
          </w:p>
          <w:p w14:paraId="1A2208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2、投标人具有业务连续性管理体系证书的得4分；</w:t>
            </w:r>
          </w:p>
          <w:p w14:paraId="78BC09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投标</w:t>
            </w:r>
            <w:r>
              <w:rPr>
                <w:rFonts w:hint="eastAsia" w:asciiTheme="minorEastAsia" w:hAnsiTheme="minorEastAsia" w:eastAsiaTheme="minorEastAsia" w:cstheme="minorEastAsia"/>
                <w:sz w:val="21"/>
                <w:szCs w:val="21"/>
                <w:highlight w:val="none"/>
                <w:lang w:val="en-US" w:eastAsia="zh-CN"/>
              </w:rPr>
              <w:t>人</w:t>
            </w:r>
            <w:r>
              <w:rPr>
                <w:rFonts w:hint="eastAsia" w:asciiTheme="minorEastAsia" w:hAnsiTheme="minorEastAsia" w:eastAsiaTheme="minorEastAsia" w:cstheme="minorEastAsia"/>
                <w:sz w:val="21"/>
                <w:szCs w:val="21"/>
                <w:highlight w:val="none"/>
              </w:rPr>
              <w:t>具备档案整理服务能力等级资质证书</w:t>
            </w:r>
            <w:r>
              <w:rPr>
                <w:rFonts w:hint="eastAsia" w:asciiTheme="minorEastAsia" w:hAnsiTheme="minorEastAsia" w:eastAsiaTheme="minorEastAsia" w:cstheme="minorEastAsia"/>
                <w:sz w:val="21"/>
                <w:szCs w:val="21"/>
                <w:highlight w:val="none"/>
                <w:lang w:val="en-US" w:eastAsia="zh-CN"/>
              </w:rPr>
              <w:t>的4分；</w:t>
            </w:r>
          </w:p>
          <w:p w14:paraId="32CF56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val="en-US" w:eastAsia="zh-CN"/>
              </w:rPr>
              <w:t>提供复印件加盖公章。</w:t>
            </w:r>
          </w:p>
        </w:tc>
        <w:tc>
          <w:tcPr>
            <w:tcW w:w="539" w:type="pct"/>
            <w:tcBorders>
              <w:top w:val="single" w:color="auto" w:sz="4" w:space="0"/>
              <w:left w:val="single" w:color="auto" w:sz="4" w:space="0"/>
              <w:bottom w:val="single" w:color="auto" w:sz="4" w:space="0"/>
              <w:right w:val="single" w:color="auto" w:sz="4" w:space="0"/>
            </w:tcBorders>
            <w:vAlign w:val="center"/>
          </w:tcPr>
          <w:p w14:paraId="40CD83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0-12分</w:t>
            </w:r>
          </w:p>
        </w:tc>
      </w:tr>
      <w:tr w14:paraId="66AC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jc w:val="center"/>
        </w:trPr>
        <w:tc>
          <w:tcPr>
            <w:tcW w:w="530" w:type="pct"/>
            <w:vMerge w:val="continue"/>
            <w:tcBorders>
              <w:left w:val="single" w:color="auto" w:sz="4" w:space="0"/>
              <w:right w:val="single" w:color="auto" w:sz="4" w:space="0"/>
            </w:tcBorders>
            <w:vAlign w:val="center"/>
          </w:tcPr>
          <w:p w14:paraId="55E31400">
            <w:pPr>
              <w:keepNext w:val="0"/>
              <w:keepLines w:val="0"/>
              <w:pageBreakBefore w:val="0"/>
              <w:widowControl w:val="0"/>
              <w:kinsoku/>
              <w:wordWrap/>
              <w:overflowPunct/>
              <w:topLinePunct w:val="0"/>
              <w:autoSpaceDE/>
              <w:autoSpaceDN/>
              <w:bidi w:val="0"/>
              <w:adjustRightInd/>
              <w:snapToGrid/>
              <w:spacing w:line="360" w:lineRule="exact"/>
              <w:ind w:firstLine="435"/>
              <w:jc w:val="center"/>
              <w:textAlignment w:val="auto"/>
              <w:rPr>
                <w:rFonts w:hint="eastAsia" w:asciiTheme="minorEastAsia" w:hAnsiTheme="minorEastAsia" w:eastAsiaTheme="minorEastAsia" w:cstheme="minorEastAsia"/>
                <w:b/>
                <w:bCs/>
                <w:color w:val="auto"/>
                <w:sz w:val="21"/>
                <w:szCs w:val="21"/>
                <w:highlight w:val="none"/>
              </w:rPr>
            </w:pPr>
          </w:p>
        </w:tc>
        <w:tc>
          <w:tcPr>
            <w:tcW w:w="656" w:type="pct"/>
            <w:tcBorders>
              <w:top w:val="single" w:color="auto" w:sz="4" w:space="0"/>
              <w:left w:val="single" w:color="auto" w:sz="4" w:space="0"/>
              <w:right w:val="single" w:color="auto" w:sz="4" w:space="0"/>
            </w:tcBorders>
            <w:vAlign w:val="center"/>
          </w:tcPr>
          <w:p w14:paraId="536F6319">
            <w:pPr>
              <w:snapToGrid w:val="0"/>
              <w:spacing w:line="348"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highlight w:val="none"/>
                <w:lang w:val="en-US" w:eastAsia="zh-CN"/>
              </w:rPr>
              <w:t>拟派</w:t>
            </w:r>
            <w:r>
              <w:rPr>
                <w:rFonts w:hint="eastAsia" w:asciiTheme="minorEastAsia" w:hAnsiTheme="minorEastAsia" w:eastAsiaTheme="minorEastAsia" w:cstheme="minorEastAsia"/>
                <w:szCs w:val="21"/>
                <w:highlight w:val="none"/>
              </w:rPr>
              <w:t>人员</w:t>
            </w:r>
            <w:r>
              <w:rPr>
                <w:rFonts w:hint="eastAsia" w:asciiTheme="minorEastAsia" w:hAnsiTheme="minorEastAsia" w:eastAsiaTheme="minorEastAsia" w:cstheme="minorEastAsia"/>
                <w:szCs w:val="21"/>
                <w:highlight w:val="none"/>
                <w:lang w:val="en-US" w:eastAsia="zh-CN"/>
              </w:rPr>
              <w:t>实力</w:t>
            </w:r>
          </w:p>
        </w:tc>
        <w:tc>
          <w:tcPr>
            <w:tcW w:w="3273" w:type="pct"/>
            <w:tcBorders>
              <w:top w:val="single" w:color="auto" w:sz="4" w:space="0"/>
              <w:left w:val="single" w:color="auto" w:sz="4" w:space="0"/>
              <w:right w:val="single" w:color="auto" w:sz="4" w:space="0"/>
            </w:tcBorders>
            <w:vAlign w:val="center"/>
          </w:tcPr>
          <w:p w14:paraId="3FF933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1、拟派项目技术人员具备政府部门颁发的涉密岗位培训证书的或保密培训结业证书的得 5分；</w:t>
            </w:r>
          </w:p>
          <w:p w14:paraId="099F0D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2、拟派项目现场管理人员具有档案信息化管理师证书的得5分；</w:t>
            </w:r>
          </w:p>
          <w:p w14:paraId="7765E7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3、拟派技术负责人具有国家信息安全水平证书得5分；</w:t>
            </w:r>
          </w:p>
          <w:p w14:paraId="5B2020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4、档案整理人员具有地级市及以上人社部门或档案部门颁发的档案专业技术资格证书或安徽省档案人员远程教育上岗培训合格证书的得5分。</w:t>
            </w:r>
          </w:p>
          <w:p w14:paraId="236E95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需提供相关证书复印件加盖公章，须持有社保部门出具的本单位为其缴纳的投标前近三个月内任意一个月的的社保证明材料或投标人承诺已为其缴纳社保的承诺书（格式自拟），上述人员不得重复，同一人具有多个证书的不重复得分。</w:t>
            </w:r>
          </w:p>
        </w:tc>
        <w:tc>
          <w:tcPr>
            <w:tcW w:w="539" w:type="pct"/>
            <w:tcBorders>
              <w:top w:val="single" w:color="auto" w:sz="4" w:space="0"/>
              <w:left w:val="single" w:color="auto" w:sz="4" w:space="0"/>
              <w:bottom w:val="single" w:color="auto" w:sz="4" w:space="0"/>
              <w:right w:val="single" w:color="auto" w:sz="4" w:space="0"/>
            </w:tcBorders>
            <w:vAlign w:val="center"/>
          </w:tcPr>
          <w:p w14:paraId="764BAA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0-20分</w:t>
            </w:r>
          </w:p>
        </w:tc>
      </w:tr>
      <w:tr w14:paraId="0346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30" w:type="pct"/>
            <w:vMerge w:val="continue"/>
            <w:tcBorders>
              <w:left w:val="single" w:color="auto" w:sz="4" w:space="0"/>
              <w:right w:val="single" w:color="auto" w:sz="4" w:space="0"/>
            </w:tcBorders>
            <w:vAlign w:val="center"/>
          </w:tcPr>
          <w:p w14:paraId="0996DE9C">
            <w:pPr>
              <w:keepNext w:val="0"/>
              <w:keepLines w:val="0"/>
              <w:pageBreakBefore w:val="0"/>
              <w:widowControl w:val="0"/>
              <w:kinsoku/>
              <w:wordWrap/>
              <w:overflowPunct/>
              <w:topLinePunct w:val="0"/>
              <w:autoSpaceDE/>
              <w:autoSpaceDN/>
              <w:bidi w:val="0"/>
              <w:adjustRightInd/>
              <w:snapToGrid/>
              <w:spacing w:line="360" w:lineRule="exact"/>
              <w:ind w:firstLine="435"/>
              <w:jc w:val="center"/>
              <w:textAlignment w:val="auto"/>
              <w:rPr>
                <w:rFonts w:hint="eastAsia" w:asciiTheme="minorEastAsia" w:hAnsiTheme="minorEastAsia" w:eastAsiaTheme="minorEastAsia" w:cstheme="minorEastAsia"/>
                <w:b/>
                <w:bCs/>
                <w:color w:val="auto"/>
                <w:sz w:val="21"/>
                <w:szCs w:val="21"/>
                <w:highlight w:val="none"/>
              </w:rPr>
            </w:pPr>
          </w:p>
        </w:tc>
        <w:tc>
          <w:tcPr>
            <w:tcW w:w="656" w:type="pct"/>
            <w:tcBorders>
              <w:top w:val="single" w:color="auto" w:sz="4" w:space="0"/>
              <w:left w:val="single" w:color="auto" w:sz="4" w:space="0"/>
              <w:right w:val="single" w:color="auto" w:sz="4" w:space="0"/>
            </w:tcBorders>
            <w:vAlign w:val="center"/>
          </w:tcPr>
          <w:p w14:paraId="6A2ED6C6">
            <w:pPr>
              <w:snapToGrid w:val="0"/>
              <w:spacing w:line="348"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履约能力</w:t>
            </w:r>
          </w:p>
        </w:tc>
        <w:tc>
          <w:tcPr>
            <w:tcW w:w="3273" w:type="pct"/>
            <w:tcBorders>
              <w:top w:val="single" w:color="auto" w:sz="4" w:space="0"/>
              <w:left w:val="single" w:color="auto" w:sz="4" w:space="0"/>
              <w:right w:val="single" w:color="auto" w:sz="4" w:space="0"/>
            </w:tcBorders>
            <w:vAlign w:val="center"/>
          </w:tcPr>
          <w:p w14:paraId="24F54F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1、投标人具有扫描加工软件、OCR 识别系统、数字档案馆综合、档案管理系统、电子文件检测系统、数字档案流程可视化管理系统、涉密加工平台、图像无损系统软件著作权登记证书，每得一项1分，满分8 分。</w:t>
            </w:r>
          </w:p>
          <w:p w14:paraId="245B1F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2、投标人具有售后服务认证的得2分，满分2分。</w:t>
            </w:r>
          </w:p>
        </w:tc>
        <w:tc>
          <w:tcPr>
            <w:tcW w:w="539" w:type="pct"/>
            <w:tcBorders>
              <w:top w:val="single" w:color="auto" w:sz="4" w:space="0"/>
              <w:left w:val="single" w:color="auto" w:sz="4" w:space="0"/>
              <w:bottom w:val="single" w:color="auto" w:sz="4" w:space="0"/>
              <w:right w:val="single" w:color="auto" w:sz="4" w:space="0"/>
            </w:tcBorders>
            <w:vAlign w:val="center"/>
          </w:tcPr>
          <w:p w14:paraId="17465D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0-10分</w:t>
            </w:r>
          </w:p>
        </w:tc>
      </w:tr>
      <w:tr w14:paraId="7147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30" w:type="pct"/>
            <w:vMerge w:val="restart"/>
            <w:tcBorders>
              <w:left w:val="single" w:color="auto" w:sz="4" w:space="0"/>
              <w:right w:val="single" w:color="auto" w:sz="4" w:space="0"/>
            </w:tcBorders>
            <w:vAlign w:val="center"/>
          </w:tcPr>
          <w:p w14:paraId="688B1EC1">
            <w:pPr>
              <w:snapToGrid w:val="0"/>
              <w:spacing w:line="348"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技术分</w:t>
            </w:r>
          </w:p>
          <w:p w14:paraId="10996560">
            <w:pPr>
              <w:snapToGrid w:val="0"/>
              <w:spacing w:line="348"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（20分）</w:t>
            </w:r>
          </w:p>
        </w:tc>
        <w:tc>
          <w:tcPr>
            <w:tcW w:w="656" w:type="pct"/>
            <w:tcBorders>
              <w:top w:val="single" w:color="auto" w:sz="4" w:space="0"/>
              <w:left w:val="single" w:color="auto" w:sz="4" w:space="0"/>
              <w:right w:val="single" w:color="auto" w:sz="4" w:space="0"/>
            </w:tcBorders>
            <w:vAlign w:val="center"/>
          </w:tcPr>
          <w:p w14:paraId="5767999D">
            <w:pPr>
              <w:snapToGrid w:val="0"/>
              <w:spacing w:line="348"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质量控制措施</w:t>
            </w:r>
            <w:r>
              <w:rPr>
                <w:rFonts w:hint="eastAsia" w:asciiTheme="minorEastAsia" w:hAnsiTheme="minorEastAsia" w:eastAsiaTheme="minorEastAsia" w:cstheme="minorEastAsia"/>
                <w:szCs w:val="21"/>
                <w:highlight w:val="none"/>
                <w:lang w:val="en-US" w:eastAsia="zh-CN"/>
              </w:rPr>
              <w:t>方案</w:t>
            </w:r>
          </w:p>
        </w:tc>
        <w:tc>
          <w:tcPr>
            <w:tcW w:w="3273" w:type="pct"/>
            <w:tcBorders>
              <w:top w:val="single" w:color="auto" w:sz="4" w:space="0"/>
              <w:left w:val="single" w:color="auto" w:sz="4" w:space="0"/>
              <w:right w:val="single" w:color="auto" w:sz="4" w:space="0"/>
            </w:tcBorders>
            <w:vAlign w:val="center"/>
          </w:tcPr>
          <w:p w14:paraId="0CAD27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投标人能够充分理解项目背景及需求分析进行综合评比，对本项目的项目保障措施方案的考虑，包括质量保证措施、保密安全措施、人员保障措施、培训保障措施、设备保障措施等。 </w:t>
            </w:r>
          </w:p>
          <w:p w14:paraId="70FD16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(1)对本项目背景理解及需求分析，优于本项目采购需求，完整详细，可行性、实用性、针对性较好，得5分； </w:t>
            </w:r>
          </w:p>
          <w:p w14:paraId="1D98CE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(2)对本项目背景理解及需求分析，适合本项目采购需求，完整详细，具有可行性、实用性和针对性，得4分； </w:t>
            </w:r>
          </w:p>
          <w:p w14:paraId="7EFF96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(3)对本项目背景理解及需求分析，基本适合本项目采购需求，可行性、实用性.针对性有待改善，得3分；</w:t>
            </w:r>
          </w:p>
          <w:p w14:paraId="72A6F1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(4)不能满足要求或未提供的不得分。 </w:t>
            </w:r>
          </w:p>
        </w:tc>
        <w:tc>
          <w:tcPr>
            <w:tcW w:w="539" w:type="pct"/>
            <w:tcBorders>
              <w:top w:val="single" w:color="auto" w:sz="4" w:space="0"/>
              <w:left w:val="single" w:color="auto" w:sz="4" w:space="0"/>
              <w:bottom w:val="single" w:color="auto" w:sz="4" w:space="0"/>
              <w:right w:val="single" w:color="auto" w:sz="4" w:space="0"/>
            </w:tcBorders>
            <w:vAlign w:val="center"/>
          </w:tcPr>
          <w:p w14:paraId="0B3776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0-5分</w:t>
            </w:r>
          </w:p>
        </w:tc>
      </w:tr>
      <w:tr w14:paraId="5C97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30" w:type="pct"/>
            <w:vMerge w:val="continue"/>
            <w:tcBorders>
              <w:left w:val="single" w:color="auto" w:sz="4" w:space="0"/>
              <w:right w:val="single" w:color="auto" w:sz="4" w:space="0"/>
            </w:tcBorders>
            <w:vAlign w:val="center"/>
          </w:tcPr>
          <w:p w14:paraId="5BB8C645">
            <w:pPr>
              <w:keepNext w:val="0"/>
              <w:keepLines w:val="0"/>
              <w:pageBreakBefore w:val="0"/>
              <w:widowControl w:val="0"/>
              <w:kinsoku/>
              <w:wordWrap/>
              <w:overflowPunct/>
              <w:topLinePunct w:val="0"/>
              <w:autoSpaceDE/>
              <w:autoSpaceDN/>
              <w:bidi w:val="0"/>
              <w:adjustRightInd/>
              <w:snapToGrid/>
              <w:spacing w:line="360" w:lineRule="exact"/>
              <w:ind w:firstLine="435"/>
              <w:jc w:val="center"/>
              <w:textAlignment w:val="auto"/>
              <w:rPr>
                <w:rFonts w:hint="eastAsia" w:asciiTheme="minorEastAsia" w:hAnsiTheme="minorEastAsia" w:eastAsiaTheme="minorEastAsia" w:cstheme="minorEastAsia"/>
                <w:b/>
                <w:bCs/>
                <w:color w:val="auto"/>
                <w:sz w:val="21"/>
                <w:szCs w:val="21"/>
                <w:highlight w:val="none"/>
              </w:rPr>
            </w:pPr>
          </w:p>
        </w:tc>
        <w:tc>
          <w:tcPr>
            <w:tcW w:w="656" w:type="pct"/>
            <w:tcBorders>
              <w:top w:val="single" w:color="auto" w:sz="4" w:space="0"/>
              <w:left w:val="single" w:color="auto" w:sz="4" w:space="0"/>
              <w:right w:val="single" w:color="auto" w:sz="4" w:space="0"/>
            </w:tcBorders>
            <w:vAlign w:val="center"/>
          </w:tcPr>
          <w:p w14:paraId="7693DBF8">
            <w:pPr>
              <w:snapToGrid w:val="0"/>
              <w:spacing w:line="348"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实施方案</w:t>
            </w:r>
          </w:p>
        </w:tc>
        <w:tc>
          <w:tcPr>
            <w:tcW w:w="3273" w:type="pct"/>
            <w:tcBorders>
              <w:top w:val="single" w:color="auto" w:sz="4" w:space="0"/>
              <w:left w:val="single" w:color="auto" w:sz="4" w:space="0"/>
              <w:right w:val="single" w:color="auto" w:sz="4" w:space="0"/>
            </w:tcBorders>
            <w:vAlign w:val="center"/>
          </w:tcPr>
          <w:p w14:paraId="3FF678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人能够充分理解招标文件中服务要求提供实施方案进行综合评比，包含但不限于加工流程整体设计，主要包括档案接收、立卷、编号、装订、信息录入、验收和移交等流程的设计、项目的理解、人员及设备投入情况。</w:t>
            </w:r>
          </w:p>
          <w:p w14:paraId="4093D1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(1)对本项目特点和难点理解准确，实施方案优于本项目采购需求，完整详细，可行性、实用性、针对性较好，得5分；</w:t>
            </w:r>
          </w:p>
          <w:p w14:paraId="22C0B4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(2)对本项目特点和难点理解基本准确，实施方案适合本项目采购需求，完整详细，具有可行性、实用性和针对性，得4分； </w:t>
            </w:r>
          </w:p>
          <w:p w14:paraId="3D371A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(3)对本项目特点和难点理解有待提升，实施方案基本适合本项目采购需求，可行性、实用性.针对性有待改善，得3分； </w:t>
            </w:r>
          </w:p>
          <w:p w14:paraId="611D79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(4)方案不能满足项目实施要求或未提供的不得分。</w:t>
            </w:r>
          </w:p>
        </w:tc>
        <w:tc>
          <w:tcPr>
            <w:tcW w:w="539" w:type="pct"/>
            <w:tcBorders>
              <w:top w:val="single" w:color="auto" w:sz="4" w:space="0"/>
              <w:left w:val="single" w:color="auto" w:sz="4" w:space="0"/>
              <w:bottom w:val="single" w:color="auto" w:sz="4" w:space="0"/>
              <w:right w:val="single" w:color="auto" w:sz="4" w:space="0"/>
            </w:tcBorders>
            <w:vAlign w:val="center"/>
          </w:tcPr>
          <w:p w14:paraId="23C628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0-5分</w:t>
            </w:r>
          </w:p>
        </w:tc>
      </w:tr>
      <w:tr w14:paraId="7E1D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30" w:type="pct"/>
            <w:vMerge w:val="continue"/>
            <w:tcBorders>
              <w:left w:val="single" w:color="auto" w:sz="4" w:space="0"/>
              <w:right w:val="single" w:color="auto" w:sz="4" w:space="0"/>
            </w:tcBorders>
            <w:vAlign w:val="center"/>
          </w:tcPr>
          <w:p w14:paraId="5E681A09">
            <w:pPr>
              <w:keepNext w:val="0"/>
              <w:keepLines w:val="0"/>
              <w:pageBreakBefore w:val="0"/>
              <w:widowControl w:val="0"/>
              <w:kinsoku/>
              <w:wordWrap/>
              <w:overflowPunct/>
              <w:topLinePunct w:val="0"/>
              <w:autoSpaceDE/>
              <w:autoSpaceDN/>
              <w:bidi w:val="0"/>
              <w:adjustRightInd/>
              <w:snapToGrid/>
              <w:spacing w:line="360" w:lineRule="exact"/>
              <w:ind w:firstLine="435"/>
              <w:jc w:val="center"/>
              <w:textAlignment w:val="auto"/>
              <w:rPr>
                <w:rFonts w:hint="eastAsia" w:asciiTheme="minorEastAsia" w:hAnsiTheme="minorEastAsia" w:eastAsiaTheme="minorEastAsia" w:cstheme="minorEastAsia"/>
                <w:b/>
                <w:bCs/>
                <w:color w:val="auto"/>
                <w:sz w:val="21"/>
                <w:szCs w:val="21"/>
                <w:highlight w:val="none"/>
              </w:rPr>
            </w:pPr>
          </w:p>
        </w:tc>
        <w:tc>
          <w:tcPr>
            <w:tcW w:w="656" w:type="pct"/>
            <w:tcBorders>
              <w:top w:val="single" w:color="auto" w:sz="4" w:space="0"/>
              <w:left w:val="single" w:color="auto" w:sz="4" w:space="0"/>
              <w:right w:val="single" w:color="auto" w:sz="4" w:space="0"/>
            </w:tcBorders>
            <w:vAlign w:val="center"/>
          </w:tcPr>
          <w:p w14:paraId="37CEEBED">
            <w:pPr>
              <w:snapToGrid w:val="0"/>
              <w:spacing w:line="348"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售后服务方案</w:t>
            </w:r>
          </w:p>
          <w:p w14:paraId="1FC69C31">
            <w:pPr>
              <w:snapToGrid w:val="0"/>
              <w:spacing w:line="348" w:lineRule="auto"/>
              <w:jc w:val="center"/>
              <w:rPr>
                <w:rFonts w:hint="eastAsia" w:asciiTheme="minorEastAsia" w:hAnsiTheme="minorEastAsia" w:eastAsiaTheme="minorEastAsia" w:cstheme="minorEastAsia"/>
                <w:szCs w:val="21"/>
                <w:highlight w:val="none"/>
                <w:lang w:val="en-US" w:eastAsia="zh-CN"/>
              </w:rPr>
            </w:pPr>
          </w:p>
        </w:tc>
        <w:tc>
          <w:tcPr>
            <w:tcW w:w="3273" w:type="pct"/>
            <w:tcBorders>
              <w:top w:val="single" w:color="auto" w:sz="4" w:space="0"/>
              <w:left w:val="single" w:color="auto" w:sz="4" w:space="0"/>
              <w:right w:val="single" w:color="auto" w:sz="4" w:space="0"/>
            </w:tcBorders>
            <w:vAlign w:val="center"/>
          </w:tcPr>
          <w:p w14:paraId="314F1C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对所有投标人的售后服务方案进行评审，评审内容包括但不限于：售后服务承诺书、免费质保修期限、到达故障现场时间、 故障出现解决方案、定期维护（注明时间）、免费技术培训方案、 保修期外售后方案等。</w:t>
            </w:r>
          </w:p>
          <w:p w14:paraId="3B628A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（1）上述内容完善，科学合理，可行性强的得 5 分；</w:t>
            </w:r>
          </w:p>
          <w:p w14:paraId="233DC1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（2）上述内容科学合理性较强，可行性有待完善的得 4分；</w:t>
            </w:r>
          </w:p>
          <w:p w14:paraId="61EF2F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（3）上述内容较差，缺乏可行性的得3分；</w:t>
            </w:r>
          </w:p>
          <w:p w14:paraId="57B543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（4）未提供的不得分。</w:t>
            </w:r>
          </w:p>
        </w:tc>
        <w:tc>
          <w:tcPr>
            <w:tcW w:w="539" w:type="pct"/>
            <w:tcBorders>
              <w:top w:val="single" w:color="auto" w:sz="4" w:space="0"/>
              <w:left w:val="single" w:color="auto" w:sz="4" w:space="0"/>
              <w:bottom w:val="single" w:color="auto" w:sz="4" w:space="0"/>
              <w:right w:val="single" w:color="auto" w:sz="4" w:space="0"/>
            </w:tcBorders>
            <w:vAlign w:val="center"/>
          </w:tcPr>
          <w:p w14:paraId="4E1A0C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0-5分</w:t>
            </w:r>
          </w:p>
        </w:tc>
      </w:tr>
      <w:tr w14:paraId="4DCE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30" w:type="pct"/>
            <w:vMerge w:val="continue"/>
            <w:tcBorders>
              <w:left w:val="single" w:color="auto" w:sz="4" w:space="0"/>
              <w:right w:val="single" w:color="auto" w:sz="4" w:space="0"/>
            </w:tcBorders>
            <w:vAlign w:val="center"/>
          </w:tcPr>
          <w:p w14:paraId="79517B0F">
            <w:pPr>
              <w:keepNext w:val="0"/>
              <w:keepLines w:val="0"/>
              <w:pageBreakBefore w:val="0"/>
              <w:widowControl w:val="0"/>
              <w:kinsoku/>
              <w:wordWrap/>
              <w:overflowPunct/>
              <w:topLinePunct w:val="0"/>
              <w:autoSpaceDE/>
              <w:autoSpaceDN/>
              <w:bidi w:val="0"/>
              <w:adjustRightInd/>
              <w:snapToGrid/>
              <w:spacing w:line="360" w:lineRule="exact"/>
              <w:ind w:firstLine="435"/>
              <w:jc w:val="center"/>
              <w:textAlignment w:val="auto"/>
              <w:rPr>
                <w:rFonts w:hint="eastAsia" w:asciiTheme="minorEastAsia" w:hAnsiTheme="minorEastAsia" w:eastAsiaTheme="minorEastAsia" w:cstheme="minorEastAsia"/>
                <w:b/>
                <w:bCs/>
                <w:color w:val="auto"/>
                <w:sz w:val="21"/>
                <w:szCs w:val="21"/>
                <w:highlight w:val="none"/>
              </w:rPr>
            </w:pPr>
          </w:p>
        </w:tc>
        <w:tc>
          <w:tcPr>
            <w:tcW w:w="656" w:type="pct"/>
            <w:tcBorders>
              <w:top w:val="single" w:color="auto" w:sz="4" w:space="0"/>
              <w:left w:val="single" w:color="auto" w:sz="4" w:space="0"/>
              <w:right w:val="single" w:color="auto" w:sz="4" w:space="0"/>
            </w:tcBorders>
            <w:vAlign w:val="center"/>
          </w:tcPr>
          <w:p w14:paraId="6EA10354">
            <w:pPr>
              <w:snapToGrid w:val="0"/>
              <w:spacing w:line="348"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档案安全管理方案</w:t>
            </w:r>
          </w:p>
        </w:tc>
        <w:tc>
          <w:tcPr>
            <w:tcW w:w="3273" w:type="pct"/>
            <w:tcBorders>
              <w:top w:val="single" w:color="auto" w:sz="4" w:space="0"/>
              <w:left w:val="single" w:color="auto" w:sz="4" w:space="0"/>
              <w:right w:val="single" w:color="auto" w:sz="4" w:space="0"/>
            </w:tcBorders>
            <w:vAlign w:val="center"/>
          </w:tcPr>
          <w:p w14:paraId="52C9FF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投标人能够充分理解招标文件中服务要求提供保密方案进行综合评比，通过相应的制度、流程、设备和软件加强对档案数字化加工过程的控制，保证档案原件及档案信息的安全。（包括人员的安全管理、工作日志管理、档案安全管理、设备及数据安全管理、软件安全管理）。 </w:t>
            </w:r>
          </w:p>
          <w:p w14:paraId="07023D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(1)对本项目特点理解准确，保密方案优于本项目采购需求，完整详细，可行性、实用性、针对性较好，5分；</w:t>
            </w:r>
          </w:p>
          <w:p w14:paraId="187169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(2)对本项目特点理解准确，保密方案适合本项目采购需求，完整详细，具有可行性、实用性和针对性，得4分； </w:t>
            </w:r>
          </w:p>
          <w:p w14:paraId="32011B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(3)对本项目特点理解准确，保密方案基本适合本项目采购需求，可行性、实用性.针对性有待改善，得3分；</w:t>
            </w:r>
          </w:p>
          <w:p w14:paraId="3AF612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(4)方案不能满足项目实施要求或未提供的不得分。</w:t>
            </w:r>
          </w:p>
        </w:tc>
        <w:tc>
          <w:tcPr>
            <w:tcW w:w="539" w:type="pct"/>
            <w:tcBorders>
              <w:top w:val="single" w:color="auto" w:sz="4" w:space="0"/>
              <w:left w:val="single" w:color="auto" w:sz="4" w:space="0"/>
              <w:bottom w:val="single" w:color="auto" w:sz="4" w:space="0"/>
              <w:right w:val="single" w:color="auto" w:sz="4" w:space="0"/>
            </w:tcBorders>
            <w:vAlign w:val="center"/>
          </w:tcPr>
          <w:p w14:paraId="26174D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0-5分</w:t>
            </w:r>
          </w:p>
        </w:tc>
      </w:tr>
      <w:tr w14:paraId="27AC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tcBorders>
              <w:left w:val="single" w:color="auto" w:sz="4" w:space="0"/>
              <w:right w:val="single" w:color="auto" w:sz="4" w:space="0"/>
            </w:tcBorders>
            <w:vAlign w:val="center"/>
          </w:tcPr>
          <w:p w14:paraId="4AF72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价格分</w:t>
            </w:r>
          </w:p>
          <w:p w14:paraId="2EC373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rPr>
              <w:t>分）</w:t>
            </w:r>
          </w:p>
        </w:tc>
        <w:tc>
          <w:tcPr>
            <w:tcW w:w="4469" w:type="pct"/>
            <w:gridSpan w:val="3"/>
            <w:tcBorders>
              <w:top w:val="single" w:color="auto" w:sz="4" w:space="0"/>
              <w:left w:val="single" w:color="auto" w:sz="4" w:space="0"/>
              <w:bottom w:val="single" w:color="auto" w:sz="4" w:space="0"/>
              <w:right w:val="single" w:color="auto" w:sz="4" w:space="0"/>
            </w:tcBorders>
            <w:vAlign w:val="center"/>
          </w:tcPr>
          <w:p w14:paraId="5CD49E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rPr>
              <w:t>分。其他投标人的价格分统一按照下列公式计算：</w:t>
            </w:r>
          </w:p>
          <w:p w14:paraId="2D0EA0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投标报价得分＝（评标基准价/投标报价）×</w:t>
            </w:r>
            <w:r>
              <w:rPr>
                <w:rFonts w:hint="eastAsia" w:asciiTheme="minorEastAsia" w:hAnsiTheme="minorEastAsia" w:eastAsia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rPr>
              <w:t>％×100</w:t>
            </w:r>
          </w:p>
        </w:tc>
      </w:tr>
    </w:tbl>
    <w:p w14:paraId="2A4B03E3">
      <w:pPr>
        <w:spacing w:line="36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1、提供的项目业绩、荣誉只计算评标分值对应的项目数量，按照排列顺序从首个业绩、荣誉开始评审至对应数量，超出部分不进行评审。对应数量内业绩、荣誉不符合招标文件要求不得分的，不再补充评审超出部分业绩。如：提供1个业绩即得满分的，按照投标文件排序评审第一项业绩，其余超出部分不再评审；</w:t>
      </w:r>
    </w:p>
    <w:p w14:paraId="3061A2E6">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2.3.3分值汇总</w:t>
      </w:r>
    </w:p>
    <w:p w14:paraId="05FA2B1C">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74B397FD">
      <w:pPr>
        <w:widowControl/>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（2）将投标人的技术资信分加上根据上述标准计算出的价格分，即为该投标人的综合总得分。</w:t>
      </w:r>
      <w:r>
        <w:rPr>
          <w:rFonts w:hint="eastAsia" w:asciiTheme="minorEastAsia" w:hAnsiTheme="minorEastAsia" w:eastAsiaTheme="minorEastAsia" w:cstheme="minorEastAsia"/>
          <w:bCs/>
          <w:color w:val="auto"/>
          <w:sz w:val="24"/>
          <w:highlight w:val="none"/>
        </w:rPr>
        <w:br w:type="page"/>
      </w:r>
    </w:p>
    <w:p w14:paraId="7489E900">
      <w:pPr>
        <w:spacing w:line="360" w:lineRule="auto"/>
        <w:jc w:val="center"/>
        <w:outlineLvl w:val="0"/>
        <w:rPr>
          <w:rFonts w:hint="eastAsia" w:asciiTheme="minorEastAsia" w:hAnsiTheme="minorEastAsia" w:eastAsiaTheme="minorEastAsia" w:cstheme="minorEastAsia"/>
          <w:color w:val="auto"/>
          <w:sz w:val="24"/>
          <w:highlight w:val="none"/>
        </w:rPr>
      </w:pPr>
    </w:p>
    <w:p w14:paraId="33814ADE">
      <w:pPr>
        <w:spacing w:line="360" w:lineRule="auto"/>
        <w:jc w:val="center"/>
        <w:outlineLvl w:val="0"/>
        <w:rPr>
          <w:rFonts w:hint="eastAsia" w:asciiTheme="minorEastAsia" w:hAnsiTheme="minorEastAsia" w:eastAsiaTheme="minorEastAsia" w:cstheme="minorEastAsia"/>
          <w:b/>
          <w:color w:val="auto"/>
          <w:sz w:val="28"/>
          <w:highlight w:val="none"/>
          <w:lang w:eastAsia="zh-CN"/>
        </w:rPr>
      </w:pPr>
      <w:r>
        <w:rPr>
          <w:rFonts w:hint="eastAsia" w:asciiTheme="minorEastAsia" w:hAnsiTheme="minorEastAsia" w:eastAsiaTheme="minorEastAsia" w:cstheme="minorEastAsia"/>
          <w:b/>
          <w:color w:val="auto"/>
          <w:sz w:val="28"/>
          <w:highlight w:val="none"/>
        </w:rPr>
        <w:t>第五章  政府采购合同</w:t>
      </w:r>
      <w:bookmarkEnd w:id="39"/>
    </w:p>
    <w:p w14:paraId="15C9597A">
      <w:pPr>
        <w:pStyle w:val="2"/>
        <w:pageBreakBefore w:val="0"/>
        <w:kinsoku/>
        <w:wordWrap/>
        <w:overflowPunct/>
        <w:topLinePunct w:val="0"/>
        <w:bidi w:val="0"/>
        <w:spacing w:after="0" w:line="360" w:lineRule="auto"/>
        <w:jc w:val="both"/>
        <w:textAlignment w:val="auto"/>
        <w:rPr>
          <w:rFonts w:hint="eastAsia" w:asciiTheme="minorEastAsia" w:hAnsiTheme="minorEastAsia" w:eastAsiaTheme="minorEastAsia" w:cstheme="minorEastAsia"/>
          <w:b/>
          <w:bCs/>
          <w:spacing w:val="-20"/>
          <w:kern w:val="44"/>
          <w:sz w:val="24"/>
          <w:szCs w:val="24"/>
          <w:highlight w:val="none"/>
        </w:rPr>
      </w:pPr>
    </w:p>
    <w:p w14:paraId="34A520FB">
      <w:pPr>
        <w:pStyle w:val="2"/>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b/>
          <w:bCs/>
          <w:spacing w:val="-20"/>
          <w:kern w:val="44"/>
          <w:sz w:val="24"/>
          <w:szCs w:val="24"/>
          <w:highlight w:val="none"/>
        </w:rPr>
      </w:pPr>
    </w:p>
    <w:p w14:paraId="738B4784">
      <w:pPr>
        <w:pStyle w:val="2"/>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b/>
          <w:bCs/>
          <w:spacing w:val="-20"/>
          <w:kern w:val="44"/>
          <w:sz w:val="24"/>
          <w:szCs w:val="24"/>
          <w:highlight w:val="none"/>
        </w:rPr>
      </w:pPr>
    </w:p>
    <w:p w14:paraId="4A5EA56B">
      <w:pPr>
        <w:pStyle w:val="2"/>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b/>
          <w:bCs/>
          <w:spacing w:val="-20"/>
          <w:kern w:val="44"/>
          <w:sz w:val="24"/>
          <w:szCs w:val="24"/>
          <w:highlight w:val="none"/>
        </w:rPr>
      </w:pPr>
    </w:p>
    <w:p w14:paraId="5B75FBF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spacing w:val="-20"/>
          <w:kern w:val="44"/>
          <w:sz w:val="24"/>
          <w:szCs w:val="24"/>
          <w:highlight w:val="none"/>
        </w:rPr>
      </w:pPr>
    </w:p>
    <w:p w14:paraId="09D0D2AE">
      <w:pPr>
        <w:pStyle w:val="2"/>
        <w:rPr>
          <w:rFonts w:hint="eastAsia" w:asciiTheme="minorEastAsia" w:hAnsiTheme="minorEastAsia" w:eastAsiaTheme="minorEastAsia" w:cstheme="minorEastAsia"/>
          <w:b/>
          <w:bCs/>
          <w:spacing w:val="-20"/>
          <w:kern w:val="44"/>
          <w:sz w:val="24"/>
          <w:szCs w:val="24"/>
          <w:highlight w:val="none"/>
        </w:rPr>
      </w:pPr>
    </w:p>
    <w:p w14:paraId="75D3B310">
      <w:pPr>
        <w:pStyle w:val="2"/>
        <w:rPr>
          <w:rFonts w:hint="eastAsia" w:asciiTheme="minorEastAsia" w:hAnsiTheme="minorEastAsia" w:eastAsiaTheme="minorEastAsia" w:cstheme="minorEastAsia"/>
          <w:b/>
          <w:bCs/>
          <w:spacing w:val="-20"/>
          <w:kern w:val="44"/>
          <w:sz w:val="24"/>
          <w:szCs w:val="24"/>
          <w:highlight w:val="none"/>
        </w:rPr>
      </w:pPr>
    </w:p>
    <w:p w14:paraId="706D7E5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spacing w:val="-20"/>
          <w:kern w:val="44"/>
          <w:sz w:val="24"/>
          <w:szCs w:val="24"/>
          <w:highlight w:val="none"/>
        </w:rPr>
      </w:pPr>
    </w:p>
    <w:p w14:paraId="5391819E">
      <w:pPr>
        <w:pStyle w:val="2"/>
        <w:pageBreakBefore w:val="0"/>
        <w:kinsoku/>
        <w:wordWrap/>
        <w:overflowPunct/>
        <w:topLinePunct w:val="0"/>
        <w:bidi w:val="0"/>
        <w:spacing w:line="360" w:lineRule="auto"/>
        <w:textAlignment w:val="auto"/>
        <w:rPr>
          <w:rFonts w:hint="eastAsia" w:asciiTheme="minorEastAsia" w:hAnsiTheme="minorEastAsia" w:eastAsiaTheme="minorEastAsia" w:cstheme="minorEastAsia"/>
          <w:highlight w:val="none"/>
        </w:rPr>
      </w:pPr>
    </w:p>
    <w:p w14:paraId="20A2034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spacing w:val="-20"/>
          <w:kern w:val="44"/>
          <w:sz w:val="24"/>
          <w:szCs w:val="24"/>
          <w:highlight w:val="none"/>
        </w:rPr>
      </w:pPr>
    </w:p>
    <w:p w14:paraId="266916BD">
      <w:pPr>
        <w:pageBreakBefore w:val="0"/>
        <w:kinsoku/>
        <w:wordWrap/>
        <w:overflowPunct/>
        <w:topLinePunct w:val="0"/>
        <w:bidi w:val="0"/>
        <w:spacing w:line="360" w:lineRule="auto"/>
        <w:ind w:left="420" w:leftChars="200"/>
        <w:textAlignment w:val="auto"/>
        <w:rPr>
          <w:rFonts w:hint="eastAsia" w:asciiTheme="minorEastAsia" w:hAnsiTheme="minorEastAsia" w:eastAsiaTheme="minorEastAsia" w:cstheme="minorEastAsia"/>
          <w:i/>
          <w:iCs/>
          <w:color w:val="000000"/>
          <w:sz w:val="24"/>
          <w:szCs w:val="24"/>
          <w:highlight w:val="none"/>
        </w:rPr>
      </w:pPr>
      <w:r>
        <w:rPr>
          <w:rFonts w:hint="eastAsia" w:asciiTheme="minorEastAsia" w:hAnsiTheme="minorEastAsia" w:eastAsiaTheme="minorEastAsia" w:cstheme="minorEastAsia"/>
          <w:kern w:val="0"/>
          <w:sz w:val="24"/>
          <w:szCs w:val="24"/>
          <w:highlight w:val="none"/>
        </w:rPr>
        <w:t>项目名称：</w:t>
      </w:r>
      <w:r>
        <w:rPr>
          <w:rFonts w:hint="eastAsia" w:asciiTheme="minorEastAsia" w:hAnsiTheme="minorEastAsia" w:eastAsiaTheme="minorEastAsia" w:cstheme="minorEastAsia"/>
          <w:sz w:val="24"/>
          <w:szCs w:val="24"/>
          <w:highlight w:val="none"/>
          <w:u w:val="single"/>
        </w:rPr>
        <w:t xml:space="preserve">                             </w:t>
      </w:r>
    </w:p>
    <w:p w14:paraId="7340E0C6">
      <w:pPr>
        <w:pageBreakBefore w:val="0"/>
        <w:kinsoku/>
        <w:wordWrap/>
        <w:overflowPunct/>
        <w:topLinePunct w:val="0"/>
        <w:bidi w:val="0"/>
        <w:spacing w:line="360" w:lineRule="auto"/>
        <w:ind w:left="420" w:left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u w:val="single"/>
        </w:rPr>
        <w:t xml:space="preserve">                             </w:t>
      </w:r>
    </w:p>
    <w:p w14:paraId="08554D5A">
      <w:pPr>
        <w:pageBreakBefore w:val="0"/>
        <w:kinsoku/>
        <w:wordWrap/>
        <w:overflowPunct/>
        <w:topLinePunct w:val="0"/>
        <w:bidi w:val="0"/>
        <w:spacing w:line="360" w:lineRule="auto"/>
        <w:ind w:left="420" w:leftChars="200"/>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合同编号：</w:t>
      </w:r>
      <w:r>
        <w:rPr>
          <w:rFonts w:hint="eastAsia" w:asciiTheme="minorEastAsia" w:hAnsiTheme="minorEastAsia" w:eastAsiaTheme="minorEastAsia" w:cstheme="minorEastAsia"/>
          <w:sz w:val="24"/>
          <w:szCs w:val="24"/>
          <w:highlight w:val="none"/>
          <w:u w:val="single"/>
        </w:rPr>
        <w:t xml:space="preserve">                             </w:t>
      </w:r>
    </w:p>
    <w:p w14:paraId="0F0D773E">
      <w:pPr>
        <w:pageBreakBefore w:val="0"/>
        <w:kinsoku/>
        <w:wordWrap/>
        <w:overflowPunct/>
        <w:topLinePunct w:val="0"/>
        <w:bidi w:val="0"/>
        <w:spacing w:line="360" w:lineRule="auto"/>
        <w:ind w:left="420" w:leftChars="200"/>
        <w:textAlignment w:val="auto"/>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color w:val="000000"/>
          <w:sz w:val="24"/>
          <w:szCs w:val="24"/>
          <w:highlight w:val="none"/>
        </w:rPr>
        <w:t>甲方（采购人）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滁州市第一人民医院     </w:t>
      </w:r>
    </w:p>
    <w:p w14:paraId="028240E2">
      <w:pPr>
        <w:pageBreakBefore w:val="0"/>
        <w:kinsoku/>
        <w:wordWrap/>
        <w:overflowPunct/>
        <w:topLinePunct w:val="0"/>
        <w:bidi w:val="0"/>
        <w:spacing w:line="360" w:lineRule="auto"/>
        <w:ind w:left="420" w:leftChars="200"/>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color w:val="000000"/>
          <w:sz w:val="24"/>
          <w:szCs w:val="24"/>
          <w:highlight w:val="none"/>
        </w:rPr>
        <w:t>乙方（中标人）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p>
    <w:p w14:paraId="619953F6">
      <w:pPr>
        <w:pageBreakBefore w:val="0"/>
        <w:kinsoku/>
        <w:wordWrap/>
        <w:overflowPunct/>
        <w:topLinePunct w:val="0"/>
        <w:bidi w:val="0"/>
        <w:spacing w:line="360" w:lineRule="auto"/>
        <w:ind w:left="420" w:left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签订时间：</w:t>
      </w:r>
      <w:r>
        <w:rPr>
          <w:rFonts w:hint="eastAsia" w:asciiTheme="minorEastAsia" w:hAnsiTheme="minorEastAsia" w:eastAsiaTheme="minorEastAsia" w:cstheme="minorEastAsia"/>
          <w:sz w:val="24"/>
          <w:szCs w:val="24"/>
          <w:highlight w:val="none"/>
          <w:u w:val="single"/>
        </w:rPr>
        <w:t xml:space="preserve">                             </w:t>
      </w:r>
    </w:p>
    <w:p w14:paraId="58420EED">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highlight w:val="none"/>
        </w:rPr>
      </w:pPr>
    </w:p>
    <w:p w14:paraId="2521B4D1">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54000A23">
      <w:pPr>
        <w:pageBreakBefore w:val="0"/>
        <w:kinsoku/>
        <w:wordWrap/>
        <w:overflowPunct/>
        <w:topLinePunct w:val="0"/>
        <w:bidi w:val="0"/>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7B6A74D">
      <w:pPr>
        <w:shd w:val="clear" w:color="auto" w:fill="auto"/>
        <w:snapToGrid w:val="0"/>
        <w:spacing w:line="312" w:lineRule="auto"/>
        <w:jc w:val="center"/>
        <w:rPr>
          <w:rFonts w:hint="eastAsia" w:asciiTheme="minorEastAsia" w:hAnsiTheme="minorEastAsia" w:eastAsiaTheme="minorEastAsia" w:cstheme="minorEastAsia"/>
          <w:b/>
          <w:color w:val="000000"/>
          <w:sz w:val="28"/>
          <w:szCs w:val="28"/>
          <w:highlight w:val="none"/>
        </w:rPr>
      </w:pPr>
      <w:bookmarkStart w:id="46" w:name="_Toc20313"/>
      <w:r>
        <w:rPr>
          <w:rFonts w:hint="eastAsia" w:asciiTheme="minorEastAsia" w:hAnsiTheme="minorEastAsia" w:eastAsiaTheme="minorEastAsia" w:cstheme="minorEastAsia"/>
          <w:b/>
          <w:color w:val="000000"/>
          <w:sz w:val="28"/>
          <w:szCs w:val="28"/>
          <w:highlight w:val="none"/>
        </w:rPr>
        <w:t>档案整理服务合同</w:t>
      </w:r>
    </w:p>
    <w:p w14:paraId="24A3C398">
      <w:pPr>
        <w:pStyle w:val="2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val="0"/>
          <w:bCs/>
          <w:color w:val="2E2E2E"/>
          <w:sz w:val="21"/>
          <w:szCs w:val="21"/>
          <w:highlight w:val="none"/>
          <w:lang w:eastAsia="zh-CN"/>
        </w:rPr>
        <w:t>甲方（发包方）：</w:t>
      </w:r>
    </w:p>
    <w:p w14:paraId="64FAB962">
      <w:pPr>
        <w:pStyle w:val="2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val="0"/>
          <w:bCs/>
          <w:color w:val="2E2E2E"/>
          <w:sz w:val="21"/>
          <w:szCs w:val="21"/>
          <w:highlight w:val="none"/>
          <w:lang w:eastAsia="zh-CN"/>
        </w:rPr>
        <w:t>乙方（承包方）：</w:t>
      </w:r>
    </w:p>
    <w:p w14:paraId="42FEA34A">
      <w:pPr>
        <w:pStyle w:val="2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b w:val="0"/>
          <w:bCs/>
          <w:color w:val="2E2E2E"/>
          <w:sz w:val="28"/>
          <w:szCs w:val="28"/>
          <w:highlight w:val="none"/>
          <w:lang w:eastAsia="zh-CN"/>
        </w:rPr>
      </w:pPr>
      <w:r>
        <w:rPr>
          <w:rFonts w:hint="eastAsia" w:asciiTheme="minorEastAsia" w:hAnsiTheme="minorEastAsia" w:eastAsiaTheme="minorEastAsia" w:cstheme="minorEastAsia"/>
          <w:b w:val="0"/>
          <w:bCs/>
          <w:color w:val="2E2E2E"/>
          <w:sz w:val="21"/>
          <w:szCs w:val="21"/>
          <w:highlight w:val="none"/>
          <w:lang w:eastAsia="zh-CN"/>
        </w:rPr>
        <w:t>根据《中华人民共和国民法典》及相关法律法规规定，甲乙双方就</w:t>
      </w:r>
      <w:r>
        <w:rPr>
          <w:rFonts w:hint="eastAsia" w:asciiTheme="minorEastAsia" w:hAnsiTheme="minorEastAsia" w:eastAsiaTheme="minorEastAsia" w:cstheme="minorEastAsia"/>
          <w:b w:val="0"/>
          <w:bCs/>
          <w:color w:val="2E2E2E"/>
          <w:sz w:val="21"/>
          <w:szCs w:val="21"/>
          <w:highlight w:val="none"/>
          <w:u w:val="single"/>
          <w:lang w:eastAsia="zh-CN"/>
        </w:rPr>
        <w:t>滁州市第一人民医院出生医学证明档案整理项目</w:t>
      </w:r>
      <w:r>
        <w:rPr>
          <w:rFonts w:hint="eastAsia" w:asciiTheme="minorEastAsia" w:hAnsiTheme="minorEastAsia" w:eastAsiaTheme="minorEastAsia" w:cstheme="minorEastAsia"/>
          <w:b w:val="0"/>
          <w:bCs/>
          <w:color w:val="2E2E2E"/>
          <w:sz w:val="21"/>
          <w:szCs w:val="21"/>
          <w:highlight w:val="none"/>
          <w:lang w:eastAsia="zh-CN"/>
        </w:rPr>
        <w:t xml:space="preserve">事项协商一致，共同订立本合同，以明确双方的权利与义务。 </w:t>
      </w:r>
    </w:p>
    <w:p w14:paraId="66198204">
      <w:pPr>
        <w:pStyle w:val="20"/>
        <w:shd w:val="clear" w:color="auto" w:fill="auto"/>
        <w:spacing w:before="150" w:beforeAutospacing="0" w:after="150" w:afterAutospacing="0" w:line="360" w:lineRule="auto"/>
        <w:ind w:firstLine="4096" w:firstLineChars="1700"/>
        <w:jc w:val="both"/>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第一章 总 则</w:t>
      </w:r>
    </w:p>
    <w:p w14:paraId="0052A0D7">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 xml:space="preserve">第一条 </w:t>
      </w:r>
      <w:r>
        <w:rPr>
          <w:rFonts w:hint="eastAsia" w:asciiTheme="minorEastAsia" w:hAnsiTheme="minorEastAsia" w:eastAsiaTheme="minorEastAsia" w:cstheme="minorEastAsia"/>
          <w:b w:val="0"/>
          <w:bCs/>
          <w:color w:val="2E2E2E"/>
          <w:sz w:val="21"/>
          <w:szCs w:val="21"/>
          <w:highlight w:val="none"/>
          <w:lang w:eastAsia="zh-CN"/>
        </w:rPr>
        <w:t>除非本合同另有明确规定或双方书面同意，否则本合同的全部条款及所有附件（合称“本合同”）构成双方就本合同内事项的协议和谅解，并优先于双方之前就该事项达成的其他所有协议。双方确认其在同意签署本合同时，并未依赖本合同以外的任何声明、保证或其他担保。</w:t>
      </w:r>
    </w:p>
    <w:p w14:paraId="3EB1A73B">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第二条</w:t>
      </w:r>
      <w:r>
        <w:rPr>
          <w:rFonts w:hint="eastAsia" w:asciiTheme="minorEastAsia" w:hAnsiTheme="minorEastAsia" w:eastAsiaTheme="minorEastAsia" w:cstheme="minorEastAsia"/>
          <w:b w:val="0"/>
          <w:bCs/>
          <w:color w:val="2E2E2E"/>
          <w:sz w:val="21"/>
          <w:szCs w:val="21"/>
          <w:highlight w:val="none"/>
          <w:lang w:eastAsia="zh-CN"/>
        </w:rPr>
        <w:t xml:space="preserve"> 本合同如需修订，须经甲乙双方协商同意，并达成书面修改合同，方为有效。在修改合同达成之前，本合同继续有效。</w:t>
      </w:r>
    </w:p>
    <w:p w14:paraId="331768B2">
      <w:pPr>
        <w:pStyle w:val="20"/>
        <w:shd w:val="clear" w:color="auto" w:fill="auto"/>
        <w:spacing w:before="150" w:beforeAutospacing="0" w:after="150" w:afterAutospacing="0" w:line="360" w:lineRule="auto"/>
        <w:ind w:firstLine="1446" w:firstLineChars="600"/>
        <w:jc w:val="center"/>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第二章 服务内容、范围和时间、地点</w:t>
      </w:r>
    </w:p>
    <w:p w14:paraId="6B7D08A7">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第三条</w:t>
      </w:r>
      <w:r>
        <w:rPr>
          <w:rFonts w:hint="eastAsia" w:asciiTheme="minorEastAsia" w:hAnsiTheme="minorEastAsia" w:eastAsiaTheme="minorEastAsia" w:cstheme="minorEastAsia"/>
          <w:b w:val="0"/>
          <w:bCs/>
          <w:color w:val="2E2E2E"/>
          <w:sz w:val="21"/>
          <w:szCs w:val="21"/>
          <w:highlight w:val="none"/>
          <w:lang w:eastAsia="zh-CN"/>
        </w:rPr>
        <w:t xml:space="preserve"> 服务内容</w:t>
      </w:r>
    </w:p>
    <w:p w14:paraId="33E7274B">
      <w:pPr>
        <w:pStyle w:val="2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val="0"/>
          <w:bCs/>
          <w:color w:val="2E2E2E"/>
          <w:sz w:val="21"/>
          <w:szCs w:val="21"/>
          <w:highlight w:val="none"/>
          <w:lang w:eastAsia="zh-CN"/>
        </w:rPr>
        <w:t>乙方根据甲方要求，为甲方提供档案整理服务，内容包括：待整理资料的移交、档案整理（立卷、编号、装订、信息录入）、整理完资料的验收、移交、其他等。</w:t>
      </w:r>
    </w:p>
    <w:p w14:paraId="3C979904">
      <w:pPr>
        <w:pStyle w:val="20"/>
        <w:numPr>
          <w:ilvl w:val="0"/>
          <w:numId w:val="0"/>
        </w:numPr>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第四条</w:t>
      </w:r>
      <w:r>
        <w:rPr>
          <w:rFonts w:hint="eastAsia" w:asciiTheme="minorEastAsia" w:hAnsiTheme="minorEastAsia" w:eastAsiaTheme="minorEastAsia" w:cstheme="minorEastAsia"/>
          <w:b/>
          <w:bCs w:val="0"/>
          <w:color w:val="2E2E2E"/>
          <w:sz w:val="21"/>
          <w:szCs w:val="21"/>
          <w:highlight w:val="none"/>
          <w:lang w:val="en-US" w:eastAsia="zh-CN"/>
        </w:rPr>
        <w:t xml:space="preserve"> </w:t>
      </w:r>
      <w:r>
        <w:rPr>
          <w:rFonts w:hint="eastAsia" w:asciiTheme="minorEastAsia" w:hAnsiTheme="minorEastAsia" w:eastAsiaTheme="minorEastAsia" w:cstheme="minorEastAsia"/>
          <w:b w:val="0"/>
          <w:bCs/>
          <w:color w:val="2E2E2E"/>
          <w:sz w:val="21"/>
          <w:szCs w:val="21"/>
          <w:highlight w:val="none"/>
          <w:lang w:eastAsia="zh-CN"/>
        </w:rPr>
        <w:t>服务范围：</w:t>
      </w:r>
    </w:p>
    <w:p w14:paraId="1D09B15E">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第五条</w:t>
      </w:r>
      <w:r>
        <w:rPr>
          <w:rFonts w:hint="eastAsia" w:asciiTheme="minorEastAsia" w:hAnsiTheme="minorEastAsia" w:eastAsiaTheme="minorEastAsia" w:cstheme="minorEastAsia"/>
          <w:b w:val="0"/>
          <w:bCs/>
          <w:color w:val="2E2E2E"/>
          <w:sz w:val="21"/>
          <w:szCs w:val="21"/>
          <w:highlight w:val="none"/>
          <w:lang w:eastAsia="zh-CN"/>
        </w:rPr>
        <w:t xml:space="preserve"> 服务</w:t>
      </w:r>
      <w:r>
        <w:rPr>
          <w:rFonts w:hint="eastAsia" w:asciiTheme="minorEastAsia" w:hAnsiTheme="minorEastAsia" w:eastAsiaTheme="minorEastAsia" w:cstheme="minorEastAsia"/>
          <w:b w:val="0"/>
          <w:bCs/>
          <w:color w:val="2E2E2E"/>
          <w:sz w:val="21"/>
          <w:szCs w:val="21"/>
          <w:highlight w:val="none"/>
          <w:lang w:val="en-US" w:eastAsia="zh-CN"/>
        </w:rPr>
        <w:t>期限：</w:t>
      </w:r>
    </w:p>
    <w:p w14:paraId="0FB375BE">
      <w:pPr>
        <w:pStyle w:val="2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val="0"/>
          <w:bCs/>
          <w:color w:val="2E2E2E"/>
          <w:sz w:val="21"/>
          <w:szCs w:val="21"/>
          <w:highlight w:val="none"/>
          <w:lang w:eastAsia="zh-CN"/>
        </w:rPr>
        <w:t xml:space="preserve">本合同有效期为自 </w:t>
      </w:r>
      <w:r>
        <w:rPr>
          <w:rFonts w:hint="eastAsia" w:asciiTheme="minorEastAsia" w:hAnsiTheme="minorEastAsia" w:eastAsiaTheme="minorEastAsia" w:cstheme="minorEastAsia"/>
          <w:b w:val="0"/>
          <w:bCs/>
          <w:color w:val="2E2E2E"/>
          <w:sz w:val="30"/>
          <w:szCs w:val="30"/>
          <w:highlight w:val="none"/>
          <w:lang w:eastAsia="zh-CN"/>
        </w:rPr>
        <w:t>＿＿</w:t>
      </w:r>
      <w:r>
        <w:rPr>
          <w:rFonts w:hint="eastAsia" w:asciiTheme="minorEastAsia" w:hAnsiTheme="minorEastAsia" w:eastAsiaTheme="minorEastAsia" w:cstheme="minorEastAsia"/>
          <w:b w:val="0"/>
          <w:bCs/>
          <w:color w:val="2E2E2E"/>
          <w:sz w:val="21"/>
          <w:szCs w:val="21"/>
          <w:highlight w:val="none"/>
          <w:lang w:eastAsia="zh-CN"/>
        </w:rPr>
        <w:t xml:space="preserve">年 </w:t>
      </w:r>
      <w:r>
        <w:rPr>
          <w:rFonts w:hint="eastAsia" w:asciiTheme="minorEastAsia" w:hAnsiTheme="minorEastAsia" w:eastAsiaTheme="minorEastAsia" w:cstheme="minorEastAsia"/>
          <w:b w:val="0"/>
          <w:bCs/>
          <w:color w:val="2E2E2E"/>
          <w:sz w:val="30"/>
          <w:szCs w:val="30"/>
          <w:highlight w:val="none"/>
          <w:lang w:eastAsia="zh-CN"/>
        </w:rPr>
        <w:t>＿＿</w:t>
      </w:r>
      <w:r>
        <w:rPr>
          <w:rFonts w:hint="eastAsia" w:asciiTheme="minorEastAsia" w:hAnsiTheme="minorEastAsia" w:eastAsiaTheme="minorEastAsia" w:cstheme="minorEastAsia"/>
          <w:b w:val="0"/>
          <w:bCs/>
          <w:color w:val="2E2E2E"/>
          <w:sz w:val="21"/>
          <w:szCs w:val="21"/>
          <w:highlight w:val="none"/>
          <w:lang w:eastAsia="zh-CN"/>
        </w:rPr>
        <w:t xml:space="preserve">月 </w:t>
      </w:r>
      <w:r>
        <w:rPr>
          <w:rFonts w:hint="eastAsia" w:asciiTheme="minorEastAsia" w:hAnsiTheme="minorEastAsia" w:eastAsiaTheme="minorEastAsia" w:cstheme="minorEastAsia"/>
          <w:b w:val="0"/>
          <w:bCs/>
          <w:color w:val="2E2E2E"/>
          <w:sz w:val="30"/>
          <w:szCs w:val="30"/>
          <w:highlight w:val="none"/>
          <w:lang w:eastAsia="zh-CN"/>
        </w:rPr>
        <w:t>＿＿</w:t>
      </w:r>
      <w:r>
        <w:rPr>
          <w:rFonts w:hint="eastAsia" w:asciiTheme="minorEastAsia" w:hAnsiTheme="minorEastAsia" w:eastAsiaTheme="minorEastAsia" w:cstheme="minorEastAsia"/>
          <w:b w:val="0"/>
          <w:bCs/>
          <w:color w:val="2E2E2E"/>
          <w:sz w:val="21"/>
          <w:szCs w:val="21"/>
          <w:highlight w:val="none"/>
          <w:lang w:eastAsia="zh-CN"/>
        </w:rPr>
        <w:t xml:space="preserve">日至 </w:t>
      </w:r>
      <w:r>
        <w:rPr>
          <w:rFonts w:hint="eastAsia" w:asciiTheme="minorEastAsia" w:hAnsiTheme="minorEastAsia" w:eastAsiaTheme="minorEastAsia" w:cstheme="minorEastAsia"/>
          <w:b w:val="0"/>
          <w:bCs/>
          <w:color w:val="2E2E2E"/>
          <w:sz w:val="30"/>
          <w:szCs w:val="30"/>
          <w:highlight w:val="none"/>
          <w:lang w:eastAsia="zh-CN"/>
        </w:rPr>
        <w:t>＿＿</w:t>
      </w:r>
      <w:r>
        <w:rPr>
          <w:rFonts w:hint="eastAsia" w:asciiTheme="minorEastAsia" w:hAnsiTheme="minorEastAsia" w:eastAsiaTheme="minorEastAsia" w:cstheme="minorEastAsia"/>
          <w:b w:val="0"/>
          <w:bCs/>
          <w:color w:val="2E2E2E"/>
          <w:sz w:val="21"/>
          <w:szCs w:val="21"/>
          <w:highlight w:val="none"/>
          <w:lang w:eastAsia="zh-CN"/>
        </w:rPr>
        <w:t>年</w:t>
      </w:r>
      <w:r>
        <w:rPr>
          <w:rFonts w:hint="eastAsia" w:asciiTheme="minorEastAsia" w:hAnsiTheme="minorEastAsia" w:eastAsiaTheme="minorEastAsia" w:cstheme="minorEastAsia"/>
          <w:b w:val="0"/>
          <w:bCs/>
          <w:color w:val="2E2E2E"/>
          <w:sz w:val="30"/>
          <w:szCs w:val="30"/>
          <w:highlight w:val="none"/>
          <w:lang w:eastAsia="zh-CN"/>
        </w:rPr>
        <w:t>＿＿</w:t>
      </w:r>
      <w:r>
        <w:rPr>
          <w:rFonts w:hint="eastAsia" w:asciiTheme="minorEastAsia" w:hAnsiTheme="minorEastAsia" w:eastAsiaTheme="minorEastAsia" w:cstheme="minorEastAsia"/>
          <w:b w:val="0"/>
          <w:bCs/>
          <w:color w:val="2E2E2E"/>
          <w:sz w:val="21"/>
          <w:szCs w:val="21"/>
          <w:highlight w:val="none"/>
          <w:lang w:eastAsia="zh-CN"/>
        </w:rPr>
        <w:t>月</w:t>
      </w:r>
      <w:r>
        <w:rPr>
          <w:rFonts w:hint="eastAsia" w:asciiTheme="minorEastAsia" w:hAnsiTheme="minorEastAsia" w:eastAsiaTheme="minorEastAsia" w:cstheme="minorEastAsia"/>
          <w:b w:val="0"/>
          <w:bCs/>
          <w:color w:val="2E2E2E"/>
          <w:sz w:val="30"/>
          <w:szCs w:val="30"/>
          <w:highlight w:val="none"/>
          <w:lang w:eastAsia="zh-CN"/>
        </w:rPr>
        <w:t>＿＿</w:t>
      </w:r>
      <w:r>
        <w:rPr>
          <w:rFonts w:hint="eastAsia" w:asciiTheme="minorEastAsia" w:hAnsiTheme="minorEastAsia" w:eastAsiaTheme="minorEastAsia" w:cstheme="minorEastAsia"/>
          <w:b w:val="0"/>
          <w:bCs/>
          <w:color w:val="2E2E2E"/>
          <w:sz w:val="21"/>
          <w:szCs w:val="21"/>
          <w:highlight w:val="none"/>
          <w:lang w:eastAsia="zh-CN"/>
        </w:rPr>
        <w:t>日。</w:t>
      </w:r>
    </w:p>
    <w:p w14:paraId="0E332F80">
      <w:pPr>
        <w:pStyle w:val="20"/>
        <w:numPr>
          <w:ilvl w:val="0"/>
          <w:numId w:val="0"/>
        </w:numPr>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 xml:space="preserve">第六条 </w:t>
      </w:r>
      <w:r>
        <w:rPr>
          <w:rFonts w:hint="eastAsia" w:asciiTheme="minorEastAsia" w:hAnsiTheme="minorEastAsia" w:eastAsiaTheme="minorEastAsia" w:cstheme="minorEastAsia"/>
          <w:b w:val="0"/>
          <w:bCs/>
          <w:color w:val="2E2E2E"/>
          <w:sz w:val="21"/>
          <w:szCs w:val="21"/>
          <w:highlight w:val="none"/>
          <w:lang w:val="en-US" w:eastAsia="zh-CN"/>
        </w:rPr>
        <w:t>工作场地：采购人指定地点，应主动接受甲方对工作场地的监督、检查。</w:t>
      </w:r>
    </w:p>
    <w:p w14:paraId="438C7164">
      <w:pPr>
        <w:pStyle w:val="20"/>
        <w:shd w:val="clear" w:color="auto" w:fill="auto"/>
        <w:spacing w:before="150" w:beforeAutospacing="0" w:after="150" w:afterAutospacing="0" w:line="360" w:lineRule="auto"/>
        <w:ind w:firstLine="482" w:firstLineChars="200"/>
        <w:jc w:val="center"/>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第三章 服务具体内容及质量要求</w:t>
      </w:r>
    </w:p>
    <w:p w14:paraId="6EAEBD26">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第七条</w:t>
      </w:r>
      <w:r>
        <w:rPr>
          <w:rFonts w:hint="eastAsia" w:asciiTheme="minorEastAsia" w:hAnsiTheme="minorEastAsia" w:eastAsiaTheme="minorEastAsia" w:cstheme="minorEastAsia"/>
          <w:b w:val="0"/>
          <w:bCs/>
          <w:color w:val="2E2E2E"/>
          <w:sz w:val="21"/>
          <w:szCs w:val="21"/>
          <w:highlight w:val="none"/>
          <w:lang w:eastAsia="zh-CN"/>
        </w:rPr>
        <w:t xml:space="preserve"> 乙方在整个服务过程中应确保甲方档案的真实、完整、可用和安全。</w:t>
      </w:r>
    </w:p>
    <w:p w14:paraId="036E7037">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第八条</w:t>
      </w:r>
      <w:r>
        <w:rPr>
          <w:rFonts w:hint="eastAsia" w:asciiTheme="minorEastAsia" w:hAnsiTheme="minorEastAsia" w:eastAsiaTheme="minorEastAsia" w:cstheme="minorEastAsia"/>
          <w:b w:val="0"/>
          <w:bCs/>
          <w:color w:val="2E2E2E"/>
          <w:sz w:val="21"/>
          <w:szCs w:val="21"/>
          <w:highlight w:val="none"/>
          <w:lang w:eastAsia="zh-CN"/>
        </w:rPr>
        <w:t xml:space="preserve"> 乙方的档案整理服务质量应该满足</w:t>
      </w:r>
      <w:r>
        <w:rPr>
          <w:rFonts w:hint="eastAsia" w:asciiTheme="minorEastAsia" w:hAnsiTheme="minorEastAsia" w:eastAsiaTheme="minorEastAsia" w:cstheme="minorEastAsia"/>
          <w:b w:val="0"/>
          <w:bCs/>
          <w:color w:val="2E2E2E"/>
          <w:sz w:val="21"/>
          <w:szCs w:val="21"/>
          <w:highlight w:val="none"/>
          <w:lang w:val="en-US" w:eastAsia="zh-CN"/>
        </w:rPr>
        <w:t>采购人</w:t>
      </w:r>
      <w:r>
        <w:rPr>
          <w:rFonts w:hint="eastAsia" w:asciiTheme="minorEastAsia" w:hAnsiTheme="minorEastAsia" w:eastAsiaTheme="minorEastAsia" w:cstheme="minorEastAsia"/>
          <w:b w:val="0"/>
          <w:bCs/>
          <w:color w:val="2E2E2E"/>
          <w:sz w:val="21"/>
          <w:szCs w:val="21"/>
          <w:highlight w:val="none"/>
          <w:lang w:eastAsia="zh-CN"/>
        </w:rPr>
        <w:t>相关标准的要求。</w:t>
      </w:r>
    </w:p>
    <w:p w14:paraId="029A6FFF">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第九条</w:t>
      </w:r>
      <w:r>
        <w:rPr>
          <w:rFonts w:hint="eastAsia" w:asciiTheme="minorEastAsia" w:hAnsiTheme="minorEastAsia" w:eastAsiaTheme="minorEastAsia" w:cstheme="minorEastAsia"/>
          <w:b w:val="0"/>
          <w:bCs/>
          <w:color w:val="2E2E2E"/>
          <w:sz w:val="21"/>
          <w:szCs w:val="21"/>
          <w:highlight w:val="none"/>
          <w:lang w:eastAsia="zh-CN"/>
        </w:rPr>
        <w:t xml:space="preserve"> 待整理资料的移交</w:t>
      </w:r>
    </w:p>
    <w:p w14:paraId="67A9E8AD">
      <w:pPr>
        <w:pStyle w:val="2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val="0"/>
          <w:bCs/>
          <w:color w:val="2E2E2E"/>
          <w:sz w:val="21"/>
          <w:szCs w:val="21"/>
          <w:highlight w:val="none"/>
          <w:lang w:eastAsia="zh-CN"/>
        </w:rPr>
        <w:t>采购人</w:t>
      </w:r>
      <w:r>
        <w:rPr>
          <w:rFonts w:hint="eastAsia" w:asciiTheme="minorEastAsia" w:hAnsiTheme="minorEastAsia" w:eastAsiaTheme="minorEastAsia" w:cstheme="minorEastAsia"/>
          <w:b w:val="0"/>
          <w:bCs/>
          <w:color w:val="2E2E2E"/>
          <w:sz w:val="21"/>
          <w:szCs w:val="21"/>
          <w:highlight w:val="none"/>
          <w:lang w:val="en-US" w:eastAsia="zh-CN"/>
        </w:rPr>
        <w:t>负责</w:t>
      </w:r>
      <w:r>
        <w:rPr>
          <w:rFonts w:hint="eastAsia" w:asciiTheme="minorEastAsia" w:hAnsiTheme="minorEastAsia" w:eastAsiaTheme="minorEastAsia" w:cstheme="minorEastAsia"/>
          <w:b w:val="0"/>
          <w:bCs/>
          <w:color w:val="2E2E2E"/>
          <w:sz w:val="21"/>
          <w:szCs w:val="21"/>
          <w:highlight w:val="none"/>
          <w:lang w:eastAsia="zh-CN"/>
        </w:rPr>
        <w:t>填写统一制式的移交清单，与中标人办理资料移交手续；中标人凭移交清单领取相关档案材料。</w:t>
      </w:r>
    </w:p>
    <w:p w14:paraId="2BA407F9">
      <w:pPr>
        <w:keepNext w:val="0"/>
        <w:keepLines w:val="0"/>
        <w:pageBreakBefore w:val="0"/>
        <w:widowControl w:val="0"/>
        <w:shd w:val="clear" w:color="auto" w:fill="auto"/>
        <w:kinsoku/>
        <w:wordWrap/>
        <w:overflowPunct/>
        <w:topLinePunct w:val="0"/>
        <w:autoSpaceDE/>
        <w:autoSpaceDN/>
        <w:bidi w:val="0"/>
        <w:adjustRightInd/>
        <w:snapToGrid/>
        <w:spacing w:before="157" w:beforeLines="50" w:line="360" w:lineRule="auto"/>
        <w:ind w:firstLine="422" w:firstLineChars="200"/>
        <w:textAlignment w:val="auto"/>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第十条</w:t>
      </w:r>
      <w:r>
        <w:rPr>
          <w:rFonts w:hint="eastAsia" w:asciiTheme="minorEastAsia" w:hAnsiTheme="minorEastAsia" w:eastAsiaTheme="minorEastAsia" w:cstheme="minorEastAsia"/>
          <w:b w:val="0"/>
          <w:bCs/>
          <w:color w:val="2E2E2E"/>
          <w:sz w:val="21"/>
          <w:szCs w:val="21"/>
          <w:highlight w:val="none"/>
          <w:lang w:val="en-US" w:eastAsia="zh-CN"/>
        </w:rPr>
        <w:t xml:space="preserve"> </w:t>
      </w:r>
      <w:r>
        <w:rPr>
          <w:rFonts w:hint="eastAsia" w:asciiTheme="minorEastAsia" w:hAnsiTheme="minorEastAsia" w:eastAsiaTheme="minorEastAsia" w:cstheme="minorEastAsia"/>
          <w:b/>
          <w:bCs/>
          <w:sz w:val="21"/>
          <w:szCs w:val="21"/>
          <w:highlight w:val="none"/>
          <w:lang w:val="en-US" w:eastAsia="zh-CN"/>
        </w:rPr>
        <w:t>具体要求</w:t>
      </w:r>
    </w:p>
    <w:p w14:paraId="50C72F5D">
      <w:pPr>
        <w:keepNext w:val="0"/>
        <w:keepLines w:val="0"/>
        <w:pageBreakBefore w:val="0"/>
        <w:widowControl w:val="0"/>
        <w:shd w:val="clear" w:color="auto" w:fill="auto"/>
        <w:kinsoku/>
        <w:wordWrap/>
        <w:overflowPunct/>
        <w:topLinePunct w:val="0"/>
        <w:autoSpaceDE/>
        <w:autoSpaceDN/>
        <w:bidi w:val="0"/>
        <w:adjustRightInd/>
        <w:snapToGrid/>
        <w:spacing w:before="157" w:beforeLines="50" w:line="360" w:lineRule="auto"/>
        <w:ind w:firstLine="422" w:firstLineChars="20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（一）档号结构</w:t>
      </w:r>
    </w:p>
    <w:p w14:paraId="7BA29643">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全宗号一级门类代码·二级门类代码·问题代码·年度·保管期限代码一形成单位代码一件号。</w:t>
      </w:r>
    </w:p>
    <w:p w14:paraId="38A76B38">
      <w:pPr>
        <w:keepNext w:val="0"/>
        <w:keepLines w:val="0"/>
        <w:pageBreakBefore w:val="0"/>
        <w:widowControl w:val="0"/>
        <w:shd w:val="clear" w:color="auto" w:fill="auto"/>
        <w:kinsoku/>
        <w:wordWrap/>
        <w:overflowPunct/>
        <w:topLinePunct w:val="0"/>
        <w:autoSpaceDE/>
        <w:autoSpaceDN/>
        <w:bidi w:val="0"/>
        <w:adjustRightInd/>
        <w:snapToGrid/>
        <w:spacing w:before="157" w:beforeLines="50" w:line="360" w:lineRule="auto"/>
        <w:ind w:firstLine="422" w:firstLineChars="20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（二）其他要求</w:t>
      </w:r>
    </w:p>
    <w:p w14:paraId="1CFD41F3">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1.全宗号。档案馆给立档单位编制的代号，采用4位数 字或者字母与数字结合标识，例如“0027”。档案馆未进行编制 且今后不予编制独立全宗号的档案形成单位，统一使用本级卫生健康部门全宗号。</w:t>
      </w:r>
    </w:p>
    <w:p w14:paraId="36DE8C43">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2.分类代码。 由“一级门类代码” “二级门类代码”“问题代码”构成。</w:t>
      </w:r>
    </w:p>
    <w:p w14:paraId="20E7F6D3">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（1）一级门类代码：出生医学证明档案一级门类为“专业档案”,采用2位字母标识，为“ZY”。</w:t>
      </w:r>
    </w:p>
    <w:p w14:paraId="0B470150">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（2）二级门类代码：出生医学证明档案二级门类为“出生医学证明”,用“出生证明”开头大写字母“CSZM” 标识。</w:t>
      </w:r>
    </w:p>
    <w:p w14:paraId="449FFF7E">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（3）问题代码：出生医学证明档案通常分为“首发” “补发” “换发”共3个问题，分别用 “SF” “BF” “HF”标识。</w:t>
      </w:r>
    </w:p>
    <w:p w14:paraId="7E9B3089">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3.年度。发证年度，采用4位阿拉伯数字标识，例如“2008”。</w:t>
      </w:r>
    </w:p>
    <w:p w14:paraId="50176CF8">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4.保管期限。均为“永久”,用“Y”标识。</w:t>
      </w:r>
    </w:p>
    <w:p w14:paraId="378F120E">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5.形成单位代码。档案形成单位代码，采用3位大写字母标识，例如“滁州市南谯区施集镇卫生院”代码为“SJW”。</w:t>
      </w:r>
    </w:p>
    <w:p w14:paraId="62BB6090">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6.件号。采用4位阿拉伯数字标识，不足4位的，前面用“0”不足，例如“0001”。</w:t>
      </w:r>
    </w:p>
    <w:p w14:paraId="06F505B4">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7.</w:t>
      </w:r>
      <w:r>
        <w:rPr>
          <w:rFonts w:hint="eastAsia" w:asciiTheme="minorEastAsia" w:hAnsiTheme="minorEastAsia" w:eastAsiaTheme="minorEastAsia" w:cstheme="minorEastAsia"/>
          <w:bCs/>
          <w:color w:val="auto"/>
          <w:szCs w:val="21"/>
          <w:highlight w:val="none"/>
          <w:lang w:val="zh-CN" w:eastAsia="zh-CN"/>
        </w:rPr>
        <w:t>确保在整理（含数字化）过程中不对档案原件造成二次损伤。如因原件粘贴，不能完全做到不损伤，须先对档案原件进行备份，并将情况如实汇报给采购人。</w:t>
      </w:r>
    </w:p>
    <w:p w14:paraId="67C8C4E8">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8、扫描和信息录入。应录入与纸质档案相对应的档案数字化副本、电子档案、电子目录等，并按滁州市档案馆入馆要求提交光盘等存储信息。</w:t>
      </w:r>
    </w:p>
    <w:p w14:paraId="74CC8630">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1）</w:t>
      </w:r>
      <w:r>
        <w:rPr>
          <w:rFonts w:hint="eastAsia" w:asciiTheme="minorEastAsia" w:hAnsiTheme="minorEastAsia" w:eastAsiaTheme="minorEastAsia" w:cstheme="minorEastAsia"/>
          <w:bCs/>
          <w:color w:val="auto"/>
          <w:szCs w:val="21"/>
          <w:highlight w:val="none"/>
          <w:lang w:val="zh-CN" w:eastAsia="zh-CN"/>
        </w:rPr>
        <w:t>扫描前，根据档案整理规范的要求对档案实体进行拆卷检查，发现问题及时修正（如未编页号或编制有误等）；对轻微破损的页面进行技术修复；破损严重、无法直接进行扫描的页面，应在《纸质档案数字化流程交接单》中注明并及时告之采购单位，进行协商处理；对严重折皱不平影响扫描质量的文件应先进行相应处理（压平或熨平等）。</w:t>
      </w:r>
    </w:p>
    <w:p w14:paraId="2E2966FB">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lang w:val="zh-CN" w:eastAsia="zh-CN"/>
        </w:rPr>
        <w:t>根据档案实体对电子目录进行逐条的核对与补漏，确保文档与目录的一一对应。重点检查档号（包括各组成部分）、题名、保管期限、成文日期、责任者、密级等必录项的内容是否完整、准确、规范。</w:t>
      </w:r>
    </w:p>
    <w:p w14:paraId="4034E986">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3）</w:t>
      </w:r>
      <w:r>
        <w:rPr>
          <w:rFonts w:hint="eastAsia" w:asciiTheme="minorEastAsia" w:hAnsiTheme="minorEastAsia" w:eastAsiaTheme="minorEastAsia" w:cstheme="minorEastAsia"/>
          <w:bCs/>
          <w:color w:val="auto"/>
          <w:szCs w:val="21"/>
          <w:highlight w:val="none"/>
          <w:lang w:val="zh-CN" w:eastAsia="zh-CN"/>
        </w:rPr>
        <w:t>区分扫描件和非扫描件：重份文件、有原件的复印件等可不扫。</w:t>
      </w:r>
    </w:p>
    <w:p w14:paraId="3F7DFCC4">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4）</w:t>
      </w:r>
      <w:r>
        <w:rPr>
          <w:rFonts w:hint="eastAsia" w:asciiTheme="minorEastAsia" w:hAnsiTheme="minorEastAsia" w:eastAsiaTheme="minorEastAsia" w:cstheme="minorEastAsia"/>
          <w:bCs/>
          <w:color w:val="auto"/>
          <w:szCs w:val="21"/>
          <w:highlight w:val="none"/>
          <w:lang w:val="zh-CN" w:eastAsia="zh-CN"/>
        </w:rPr>
        <w:t>根据档案扫描要求选择相应规格的扫描仪，图纸案卷必须使用专门的图纸扫描仪。</w:t>
      </w:r>
    </w:p>
    <w:p w14:paraId="058DD94F">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5）</w:t>
      </w:r>
      <w:r>
        <w:rPr>
          <w:rFonts w:hint="eastAsia" w:asciiTheme="minorEastAsia" w:hAnsiTheme="minorEastAsia" w:eastAsiaTheme="minorEastAsia" w:cstheme="minorEastAsia"/>
          <w:bCs/>
          <w:color w:val="auto"/>
          <w:szCs w:val="21"/>
          <w:highlight w:val="none"/>
          <w:lang w:val="zh-CN" w:eastAsia="zh-CN"/>
        </w:rPr>
        <w:t>扫描分辨率为300dpi，特殊情况，如文字偏小、密集、清晰度以及纸质状况较差等，可适当提高分辨率。</w:t>
      </w:r>
    </w:p>
    <w:p w14:paraId="05D75FC0">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lang w:val="zh-CN" w:eastAsia="zh-CN"/>
        </w:rPr>
        <w:t>扫描模式：档案的有文头和章印的纸张采用彩色、档案图纸采用彩色，其他采用黑白。</w:t>
      </w:r>
    </w:p>
    <w:p w14:paraId="17B775A2">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7）</w:t>
      </w:r>
      <w:r>
        <w:rPr>
          <w:rFonts w:hint="eastAsia" w:asciiTheme="minorEastAsia" w:hAnsiTheme="minorEastAsia" w:eastAsiaTheme="minorEastAsia" w:cstheme="minorEastAsia"/>
          <w:bCs/>
          <w:color w:val="auto"/>
          <w:szCs w:val="21"/>
          <w:highlight w:val="none"/>
          <w:lang w:val="zh-CN" w:eastAsia="zh-CN"/>
        </w:rPr>
        <w:t>扫描图像文件存储格式：原始的jpg格式和经过合成的双层PDF格式两种，严格按进馆要求进行编号命名。</w:t>
      </w:r>
    </w:p>
    <w:p w14:paraId="11CC318A">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8）</w:t>
      </w:r>
      <w:r>
        <w:rPr>
          <w:rFonts w:hint="eastAsia" w:asciiTheme="minorEastAsia" w:hAnsiTheme="minorEastAsia" w:eastAsiaTheme="minorEastAsia" w:cstheme="minorEastAsia"/>
          <w:bCs/>
          <w:color w:val="auto"/>
          <w:szCs w:val="21"/>
          <w:highlight w:val="none"/>
          <w:lang w:val="zh-CN" w:eastAsia="zh-CN"/>
        </w:rPr>
        <w:t>扫描时应根据纸张质地、底色、薄厚程度等因素，设置最佳的扫描明暗度、对比度，保证档案扫描图像与原件一致、整洁、清晰。</w:t>
      </w:r>
    </w:p>
    <w:p w14:paraId="7C6E0034">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9）</w:t>
      </w:r>
      <w:r>
        <w:rPr>
          <w:rFonts w:hint="eastAsia" w:asciiTheme="minorEastAsia" w:hAnsiTheme="minorEastAsia" w:eastAsiaTheme="minorEastAsia" w:cstheme="minorEastAsia"/>
          <w:bCs/>
          <w:color w:val="auto"/>
          <w:szCs w:val="21"/>
          <w:highlight w:val="none"/>
          <w:lang w:val="zh-CN" w:eastAsia="zh-CN"/>
        </w:rPr>
        <w:t>对扫描图像进行加工裁剪、去边、去污等技术处理，不留文字版面外的暗影、无干扰信息；</w:t>
      </w:r>
    </w:p>
    <w:p w14:paraId="2B13BB59">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10）</w:t>
      </w:r>
      <w:r>
        <w:rPr>
          <w:rFonts w:hint="eastAsia" w:asciiTheme="minorEastAsia" w:hAnsiTheme="minorEastAsia" w:eastAsiaTheme="minorEastAsia" w:cstheme="minorEastAsia"/>
          <w:bCs/>
          <w:color w:val="auto"/>
          <w:szCs w:val="21"/>
          <w:highlight w:val="none"/>
          <w:lang w:val="zh-CN" w:eastAsia="zh-CN"/>
        </w:rPr>
        <w:t>扫描图像的倾斜度不得超出1度，不允许有折叠或缺损，保持图像的完整，图片端正、无扭曲。</w:t>
      </w:r>
    </w:p>
    <w:p w14:paraId="0851C52E">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11）</w:t>
      </w:r>
      <w:r>
        <w:rPr>
          <w:rFonts w:hint="eastAsia" w:asciiTheme="minorEastAsia" w:hAnsiTheme="minorEastAsia" w:eastAsiaTheme="minorEastAsia" w:cstheme="minorEastAsia"/>
          <w:bCs/>
          <w:color w:val="auto"/>
          <w:szCs w:val="21"/>
          <w:highlight w:val="none"/>
          <w:lang w:val="zh-CN" w:eastAsia="zh-CN"/>
        </w:rPr>
        <w:t>对扫描图像文件进行核对与检查，确保图像页面与档案原件页面一一对应，不得出现颠倒、缺页、重页或错页情况。</w:t>
      </w:r>
    </w:p>
    <w:p w14:paraId="187BC2D0">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12）</w:t>
      </w:r>
      <w:r>
        <w:rPr>
          <w:rFonts w:hint="eastAsia" w:asciiTheme="minorEastAsia" w:hAnsiTheme="minorEastAsia" w:eastAsiaTheme="minorEastAsia" w:cstheme="minorEastAsia"/>
          <w:bCs/>
          <w:color w:val="auto"/>
          <w:szCs w:val="21"/>
          <w:highlight w:val="none"/>
          <w:lang w:val="zh-CN" w:eastAsia="zh-CN"/>
        </w:rPr>
        <w:t>扫描完成后，应尽可能地按照原来的装订孔进行装订，并确保文件排列顺序正确，无漏页、不压字、页面不颠倒且装订牢固。</w:t>
      </w:r>
    </w:p>
    <w:p w14:paraId="731F60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auto"/>
          <w:szCs w:val="21"/>
          <w:highlight w:val="none"/>
          <w:lang w:val="en-US" w:eastAsia="zh-CN"/>
        </w:rPr>
        <w:t xml:space="preserve">9.装订。 </w:t>
      </w:r>
      <w:r>
        <w:rPr>
          <w:rFonts w:hint="eastAsia" w:asciiTheme="minorEastAsia" w:hAnsiTheme="minorEastAsia" w:eastAsiaTheme="minorEastAsia" w:cstheme="minorEastAsia"/>
          <w:sz w:val="21"/>
          <w:szCs w:val="21"/>
          <w:highlight w:val="none"/>
        </w:rPr>
        <w:t>资料装订应符合以下规定：</w:t>
      </w:r>
    </w:p>
    <w:p w14:paraId="680660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材料上的金属物应全部剔除干净，操作时不得损坏材料，不得对材料进行裁剪；</w:t>
      </w:r>
    </w:p>
    <w:p w14:paraId="68EA43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破损的或幅面过小的材料应采用A4白衬纸托裱，1页白衬纸应托裱1张材料，不得托裱2张及以上材料；字迹扩散的应复制与原件一起存档，原件在前，复印件在后；</w:t>
      </w:r>
    </w:p>
    <w:p w14:paraId="0C7B7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幅面大于A4的材料，应按A4大小折叠整齐，并预留出装订边际；</w:t>
      </w:r>
    </w:p>
    <w:p w14:paraId="5EC79B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卷内目录题名与卷内材料题名、卷皮姓名或名称与卷内材料姓名或名称应保持一致。姓名或名称不得用同音字或随意简化字代替；</w:t>
      </w:r>
    </w:p>
    <w:p w14:paraId="20956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卷内材料应向左下角对齐，装订孔中心线距材料左边际应为12.5mm；</w:t>
      </w:r>
    </w:p>
    <w:p w14:paraId="6FD25C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应在材料左侧采用线绳装订；</w:t>
      </w:r>
    </w:p>
    <w:p w14:paraId="73722C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材料折叠后过厚的，应在装订线位置加入垫片保持其平整；</w:t>
      </w:r>
    </w:p>
    <w:p w14:paraId="7D841AB2">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8）</w:t>
      </w:r>
      <w:r>
        <w:rPr>
          <w:rFonts w:hint="eastAsia" w:asciiTheme="minorEastAsia" w:hAnsiTheme="minorEastAsia" w:eastAsiaTheme="minorEastAsia" w:cstheme="minorEastAsia"/>
          <w:bCs/>
          <w:color w:val="auto"/>
          <w:szCs w:val="21"/>
          <w:highlight w:val="none"/>
          <w:lang w:val="zh-CN" w:eastAsia="zh-CN"/>
        </w:rPr>
        <w:t>卷内材料与卷皮装订在一起的，应整齐美观，不得压字、掉页，不得妨碍翻阅。</w:t>
      </w:r>
    </w:p>
    <w:p w14:paraId="0BF1584E">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10</w:t>
      </w:r>
      <w:r>
        <w:rPr>
          <w:rFonts w:hint="eastAsia" w:asciiTheme="minorEastAsia" w:hAnsiTheme="minorEastAsia" w:eastAsiaTheme="minorEastAsia" w:cstheme="minorEastAsia"/>
          <w:bCs/>
          <w:color w:val="auto"/>
          <w:szCs w:val="21"/>
          <w:highlight w:val="none"/>
          <w:lang w:val="zh-CN" w:eastAsia="zh-CN"/>
        </w:rPr>
        <w:t>、成交供应商需自携扫描设备并派员上门提供加工和整理服务，扫描设备性能良好，分辨率在300DPI以上；采购单位只提供场地、相关水电需求和必要的档案业务指导、档案原件以及数据验收，其他工作内容及责任均由成交供应商承担。</w:t>
      </w:r>
    </w:p>
    <w:p w14:paraId="18EDBC18">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en-US" w:eastAsia="zh-CN"/>
        </w:rPr>
        <w:t>11</w:t>
      </w:r>
      <w:r>
        <w:rPr>
          <w:rFonts w:hint="eastAsia" w:asciiTheme="minorEastAsia" w:hAnsiTheme="minorEastAsia" w:eastAsiaTheme="minorEastAsia" w:cstheme="minorEastAsia"/>
          <w:bCs/>
          <w:color w:val="auto"/>
          <w:szCs w:val="21"/>
          <w:highlight w:val="none"/>
          <w:lang w:val="zh-CN" w:eastAsia="zh-CN"/>
        </w:rPr>
        <w:t>、项目实施过程中使用的计算机、扫描仪及其它相关设施设备只能作为本项目专用，不得将设备挪作他用或随意把不属于本项目的设备带进工作场所进行操作。</w:t>
      </w:r>
    </w:p>
    <w:p w14:paraId="279E8F26">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12.</w:t>
      </w:r>
      <w:r>
        <w:rPr>
          <w:rFonts w:hint="eastAsia" w:asciiTheme="minorEastAsia" w:hAnsiTheme="minorEastAsia" w:eastAsiaTheme="minorEastAsia" w:cstheme="minorEastAsia"/>
          <w:bCs/>
          <w:color w:val="auto"/>
          <w:szCs w:val="21"/>
          <w:highlight w:val="none"/>
          <w:lang w:val="zh-CN" w:eastAsia="zh-CN"/>
        </w:rPr>
        <w:t>制作《档案出、入库登记表》、《纸质档案数字化流程交接单》、《数据验收报告单》等，详细记录数字化过程中每一个环节的工作情况及责任人</w:t>
      </w:r>
      <w:r>
        <w:rPr>
          <w:rFonts w:hint="eastAsia" w:asciiTheme="minorEastAsia" w:hAnsiTheme="minorEastAsia" w:eastAsiaTheme="minorEastAsia" w:cstheme="minorEastAsia"/>
          <w:bCs/>
          <w:color w:val="auto"/>
          <w:szCs w:val="21"/>
          <w:highlight w:val="none"/>
          <w:lang w:val="en-US" w:eastAsia="zh-CN"/>
        </w:rPr>
        <w:t>,</w:t>
      </w:r>
      <w:r>
        <w:rPr>
          <w:rFonts w:hint="eastAsia" w:asciiTheme="minorEastAsia" w:hAnsiTheme="minorEastAsia" w:eastAsiaTheme="minorEastAsia" w:cstheme="minorEastAsia"/>
          <w:bCs/>
          <w:color w:val="auto"/>
          <w:szCs w:val="21"/>
          <w:highlight w:val="none"/>
          <w:lang w:val="zh-CN" w:eastAsia="zh-CN"/>
        </w:rPr>
        <w:t>确保档案实体安全。</w:t>
      </w:r>
    </w:p>
    <w:p w14:paraId="275F67A2">
      <w:pPr>
        <w:shd w:val="clear" w:color="auto" w:fill="auto"/>
        <w:spacing w:line="440" w:lineRule="exact"/>
        <w:ind w:firstLine="422" w:firstLineChars="200"/>
        <w:jc w:val="left"/>
        <w:rPr>
          <w:rFonts w:hint="eastAsia" w:asciiTheme="minorEastAsia" w:hAnsiTheme="minorEastAsia" w:eastAsiaTheme="minorEastAsia" w:cstheme="minorEastAsia"/>
          <w:b/>
          <w:bCs w:val="0"/>
          <w:color w:val="auto"/>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（三）</w:t>
      </w:r>
      <w:r>
        <w:rPr>
          <w:rFonts w:hint="eastAsia" w:asciiTheme="minorEastAsia" w:hAnsiTheme="minorEastAsia" w:eastAsiaTheme="minorEastAsia" w:cstheme="minorEastAsia"/>
          <w:b/>
          <w:bCs w:val="0"/>
          <w:color w:val="auto"/>
          <w:szCs w:val="21"/>
          <w:highlight w:val="none"/>
          <w:lang w:val="en-US" w:eastAsia="zh-CN"/>
        </w:rPr>
        <w:t>规格及填写要求</w:t>
      </w:r>
    </w:p>
    <w:p w14:paraId="3155F169">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（1）规格。统一采用文书档案归档章格式，规格为：长3×15mm,  宽2×8mm。</w:t>
      </w:r>
    </w:p>
    <w:p w14:paraId="7B3A508A">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（2）填写要求：统一填写相应代码</w:t>
      </w:r>
    </w:p>
    <w:p w14:paraId="51530C9C">
      <w:pPr>
        <w:keepNext w:val="0"/>
        <w:keepLines w:val="0"/>
        <w:pageBreakBefore w:val="0"/>
        <w:widowControl/>
        <w:shd w:val="clear" w:color="auto" w:fill="auto"/>
        <w:kinsoku/>
        <w:wordWrap w:val="0"/>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color w:val="000000"/>
          <w:szCs w:val="21"/>
          <w:highlight w:val="none"/>
        </w:rPr>
        <w:t>①</w:t>
      </w:r>
      <w:r>
        <w:rPr>
          <w:rFonts w:hint="eastAsia" w:asciiTheme="minorEastAsia" w:hAnsiTheme="minorEastAsia" w:eastAsiaTheme="minorEastAsia" w:cstheme="minorEastAsia"/>
          <w:bCs/>
          <w:color w:val="auto"/>
          <w:szCs w:val="21"/>
          <w:highlight w:val="none"/>
          <w:lang w:val="en-US" w:eastAsia="zh-CN"/>
        </w:rPr>
        <w:t>全宗号：档案馆给立档单位编制的代号，采用4位数字或 者字母与数字结合标识，例如“0027”。档案馆未进行编制且今 后不予编制独立全宗号的档案形成单位，统一使用本级卫生健康部门全宗号。</w:t>
      </w:r>
    </w:p>
    <w:p w14:paraId="53D0F44F">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color w:val="000000"/>
          <w:szCs w:val="21"/>
          <w:highlight w:val="none"/>
        </w:rPr>
        <w:t>②</w:t>
      </w:r>
      <w:r>
        <w:rPr>
          <w:rFonts w:hint="eastAsia" w:asciiTheme="minorEastAsia" w:hAnsiTheme="minorEastAsia" w:eastAsiaTheme="minorEastAsia" w:cstheme="minorEastAsia"/>
          <w:bCs/>
          <w:color w:val="auto"/>
          <w:szCs w:val="21"/>
          <w:highlight w:val="none"/>
          <w:lang w:val="en-US" w:eastAsia="zh-CN"/>
        </w:rPr>
        <w:t>年度：发证年度，采用4位阿拉伯数字标识，例如“2008”。</w:t>
      </w:r>
    </w:p>
    <w:p w14:paraId="21BF1286">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color w:val="000000"/>
          <w:szCs w:val="21"/>
          <w:highlight w:val="none"/>
        </w:rPr>
        <w:t>③</w:t>
      </w:r>
      <w:r>
        <w:rPr>
          <w:rFonts w:hint="eastAsia" w:asciiTheme="minorEastAsia" w:hAnsiTheme="minorEastAsia" w:eastAsiaTheme="minorEastAsia" w:cstheme="minorEastAsia"/>
          <w:bCs/>
          <w:color w:val="auto"/>
          <w:szCs w:val="21"/>
          <w:highlight w:val="none"/>
          <w:lang w:val="en-US" w:eastAsia="zh-CN"/>
        </w:rPr>
        <w:t>件号：采用4位阿拉伯数字标识，不足4位的，前面用“0”补足，例如“0001”。</w:t>
      </w:r>
    </w:p>
    <w:p w14:paraId="46C7223B">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color w:val="000000"/>
          <w:szCs w:val="21"/>
          <w:highlight w:val="none"/>
        </w:rPr>
        <w:t>④</w:t>
      </w:r>
      <w:r>
        <w:rPr>
          <w:rFonts w:hint="eastAsia" w:asciiTheme="minorEastAsia" w:hAnsiTheme="minorEastAsia" w:eastAsiaTheme="minorEastAsia" w:cstheme="minorEastAsia"/>
          <w:bCs/>
          <w:color w:val="auto"/>
          <w:szCs w:val="21"/>
          <w:highlight w:val="none"/>
          <w:lang w:val="en-US" w:eastAsia="zh-CN"/>
        </w:rPr>
        <w:t>分类代码：由“一级门类代码” “二级门类代码” “问题代码”构成。</w:t>
      </w:r>
    </w:p>
    <w:p w14:paraId="1C4C3FF6">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A、一级门类代码：出生医学证明档案一级门类为“专</w:t>
      </w:r>
    </w:p>
    <w:p w14:paraId="141CDB96">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业档案”,采用2位字母标识，为 “ZY”。</w:t>
      </w:r>
    </w:p>
    <w:p w14:paraId="0D78E7F7">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B、二级门类代码：出生医学证明档案二级门类为“出</w:t>
      </w:r>
    </w:p>
    <w:p w14:paraId="3F5BD949">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生医学证明”,用“出生证明”开头大写字母“CSZM” 标识。</w:t>
      </w:r>
    </w:p>
    <w:p w14:paraId="7490B5D4">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C、问题代码：  出生医学证明档案通常分为“首发”“补发”“换发”共3个问题，分别用 “SF”“BF”“HF”标识。没有此类材料，则不设置此字段。</w:t>
      </w:r>
    </w:p>
    <w:p w14:paraId="66D4B728">
      <w:pPr>
        <w:shd w:val="clear" w:color="auto" w:fill="auto"/>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D、保管期限：均为“永久”,用“Y”标识。</w:t>
      </w:r>
    </w:p>
    <w:p w14:paraId="4FBD4F9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E、页数：本件档案的页面总数，文件中有图文的页面为一页， 一般用整数阿拉伯数字标识。</w:t>
      </w:r>
    </w:p>
    <w:p w14:paraId="5726D004">
      <w:pPr>
        <w:pStyle w:val="17"/>
        <w:rPr>
          <w:rFonts w:hint="eastAsia" w:asciiTheme="minorEastAsia" w:hAnsiTheme="minorEastAsia" w:eastAsiaTheme="minorEastAsia" w:cstheme="minorEastAsia"/>
          <w:highlight w:val="none"/>
          <w:lang w:eastAsia="zh-CN"/>
        </w:rPr>
      </w:pPr>
    </w:p>
    <w:p w14:paraId="6BFB362B">
      <w:pPr>
        <w:pStyle w:val="20"/>
        <w:numPr>
          <w:ilvl w:val="0"/>
          <w:numId w:val="0"/>
        </w:numPr>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bCs w:val="0"/>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第十一条 整理完资料的验收</w:t>
      </w:r>
    </w:p>
    <w:p w14:paraId="1643938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val="en-US" w:eastAsia="zh-CN"/>
        </w:rPr>
        <w:t>纸质档案与电子档案整理需参照《滁州市出生医学证明档案管理实施方案》，均需符合滁州市档案馆进馆要求，中标人整理完成的档案由招标人组织验收，经验收合格后，移交入馆。</w:t>
      </w:r>
      <w:r>
        <w:rPr>
          <w:rFonts w:hint="eastAsia" w:asciiTheme="minorEastAsia" w:hAnsiTheme="minorEastAsia" w:eastAsiaTheme="minorEastAsia" w:cstheme="minorEastAsia"/>
          <w:kern w:val="2"/>
          <w:sz w:val="21"/>
          <w:szCs w:val="21"/>
          <w:highlight w:val="none"/>
          <w:lang w:val="en-US" w:eastAsia="zh-CN" w:bidi="ar-SA"/>
        </w:rPr>
        <w:t>若有不合格的档案，中标人须在招标人规定的时间内进行整改，否则所产生的一切后果由中标人自行承担。</w:t>
      </w:r>
    </w:p>
    <w:p w14:paraId="7E3C6FBA">
      <w:pPr>
        <w:pStyle w:val="20"/>
        <w:numPr>
          <w:ilvl w:val="0"/>
          <w:numId w:val="0"/>
        </w:numPr>
        <w:shd w:val="clear" w:color="auto" w:fill="auto"/>
        <w:spacing w:before="150" w:beforeAutospacing="0" w:after="150" w:afterAutospacing="0" w:line="360" w:lineRule="auto"/>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 xml:space="preserve">   </w:t>
      </w:r>
      <w:r>
        <w:rPr>
          <w:rFonts w:hint="eastAsia" w:asciiTheme="minorEastAsia" w:hAnsiTheme="minorEastAsia" w:eastAsiaTheme="minorEastAsia" w:cstheme="minorEastAsia"/>
          <w:b/>
          <w:bCs w:val="0"/>
          <w:color w:val="2E2E2E"/>
          <w:sz w:val="21"/>
          <w:szCs w:val="21"/>
          <w:highlight w:val="none"/>
          <w:lang w:val="en-US" w:eastAsia="zh-CN"/>
        </w:rPr>
        <w:t>第十二条 移交</w:t>
      </w:r>
    </w:p>
    <w:p w14:paraId="32DB49A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采购人</w:t>
      </w:r>
      <w:r>
        <w:rPr>
          <w:rFonts w:hint="eastAsia" w:asciiTheme="minorEastAsia" w:hAnsiTheme="minorEastAsia" w:eastAsiaTheme="minorEastAsia" w:cstheme="minorEastAsia"/>
          <w:sz w:val="21"/>
          <w:szCs w:val="21"/>
          <w:highlight w:val="none"/>
        </w:rPr>
        <w:t>会同中标人</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将验收合格的档案移交至</w:t>
      </w:r>
      <w:r>
        <w:rPr>
          <w:rFonts w:hint="eastAsia" w:asciiTheme="minorEastAsia" w:hAnsiTheme="minorEastAsia" w:eastAsiaTheme="minorEastAsia" w:cstheme="minorEastAsia"/>
          <w:sz w:val="21"/>
          <w:szCs w:val="21"/>
          <w:highlight w:val="none"/>
          <w:lang w:eastAsia="zh-CN"/>
        </w:rPr>
        <w:t>市</w:t>
      </w:r>
      <w:r>
        <w:rPr>
          <w:rFonts w:hint="eastAsia" w:asciiTheme="minorEastAsia" w:hAnsiTheme="minorEastAsia" w:eastAsiaTheme="minorEastAsia" w:cstheme="minorEastAsia"/>
          <w:sz w:val="21"/>
          <w:szCs w:val="21"/>
          <w:highlight w:val="none"/>
        </w:rPr>
        <w:t>档案馆。</w:t>
      </w:r>
    </w:p>
    <w:p w14:paraId="2946A2F4">
      <w:pPr>
        <w:pStyle w:val="20"/>
        <w:numPr>
          <w:ilvl w:val="0"/>
          <w:numId w:val="0"/>
        </w:numPr>
        <w:shd w:val="clear" w:color="auto" w:fill="auto"/>
        <w:spacing w:before="150" w:beforeAutospacing="0" w:after="150" w:afterAutospacing="0" w:line="360" w:lineRule="auto"/>
        <w:ind w:firstLine="211" w:firstLineChars="100"/>
        <w:jc w:val="both"/>
        <w:rPr>
          <w:rFonts w:hint="eastAsia" w:asciiTheme="minorEastAsia" w:hAnsiTheme="minorEastAsia" w:eastAsiaTheme="minorEastAsia" w:cstheme="minorEastAsia"/>
          <w:b/>
          <w:bCs w:val="0"/>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第十三条 其他</w:t>
      </w:r>
    </w:p>
    <w:p w14:paraId="026DDCE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合同总价包含招标文件所确定的招标范围内的全部内容，以及为完成上述内容在合同履行过程中可能发生的风险及所需的全部费用。合同总价包含但不限于：牛皮纸和档案盒等材料费、人工费、档案整理费、装订费、设备费、软件费、办公费、运输费（含装卸力资）、管理费、税金、利润等，还应包含为完成所有工作而采取的各项措施费用，以及作为一个有经验的单位所应考虑到的各种因素、风险而包含的所有费用，即项目履行到项目执行结束的过程中所发生的一切费用及招标文件要求的所有费用。</w:t>
      </w:r>
    </w:p>
    <w:p w14:paraId="2515D8FA">
      <w:pPr>
        <w:pStyle w:val="20"/>
        <w:shd w:val="clear" w:color="auto" w:fill="auto"/>
        <w:spacing w:before="150" w:beforeAutospacing="0" w:after="150" w:afterAutospacing="0" w:line="360" w:lineRule="auto"/>
        <w:ind w:firstLine="241" w:firstLineChars="100"/>
        <w:jc w:val="center"/>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第四章 服务费用与付款方式</w:t>
      </w:r>
    </w:p>
    <w:p w14:paraId="0DC858A5">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eastAsia="zh-CN"/>
        </w:rPr>
        <w:t>第十四条</w:t>
      </w:r>
      <w:r>
        <w:rPr>
          <w:rFonts w:hint="eastAsia" w:asciiTheme="minorEastAsia" w:hAnsiTheme="minorEastAsia" w:eastAsiaTheme="minorEastAsia" w:cstheme="minorEastAsia"/>
          <w:b w:val="0"/>
          <w:bCs/>
          <w:color w:val="2E2E2E"/>
          <w:sz w:val="21"/>
          <w:szCs w:val="21"/>
          <w:highlight w:val="none"/>
          <w:lang w:eastAsia="zh-CN"/>
        </w:rPr>
        <w:t xml:space="preserve"> 服务费用：</w:t>
      </w:r>
      <w:r>
        <w:rPr>
          <w:rFonts w:hint="eastAsia" w:asciiTheme="minorEastAsia" w:hAnsiTheme="minorEastAsia" w:eastAsiaTheme="minorEastAsia" w:cstheme="minorEastAsia"/>
          <w:b w:val="0"/>
          <w:bCs/>
          <w:color w:val="2E2E2E"/>
          <w:sz w:val="21"/>
          <w:szCs w:val="21"/>
          <w:highlight w:val="none"/>
          <w:u w:val="single"/>
          <w:lang w:val="en-US" w:eastAsia="zh-CN"/>
        </w:rPr>
        <w:t xml:space="preserve">            </w:t>
      </w:r>
      <w:r>
        <w:rPr>
          <w:rFonts w:hint="eastAsia" w:asciiTheme="minorEastAsia" w:hAnsiTheme="minorEastAsia" w:eastAsiaTheme="minorEastAsia" w:cstheme="minorEastAsia"/>
          <w:b w:val="0"/>
          <w:bCs/>
          <w:color w:val="2E2E2E"/>
          <w:sz w:val="21"/>
          <w:szCs w:val="21"/>
          <w:highlight w:val="none"/>
          <w:lang w:val="en-US" w:eastAsia="zh-CN"/>
        </w:rPr>
        <w:t>元</w:t>
      </w:r>
    </w:p>
    <w:p w14:paraId="71E7C4AA">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第十五条</w:t>
      </w:r>
      <w:r>
        <w:rPr>
          <w:rFonts w:hint="eastAsia" w:asciiTheme="minorEastAsia" w:hAnsiTheme="minorEastAsia" w:eastAsiaTheme="minorEastAsia" w:cstheme="minorEastAsia"/>
          <w:b w:val="0"/>
          <w:bCs/>
          <w:color w:val="2E2E2E"/>
          <w:sz w:val="21"/>
          <w:szCs w:val="21"/>
          <w:highlight w:val="none"/>
          <w:lang w:eastAsia="zh-CN"/>
        </w:rPr>
        <w:t xml:space="preserve"> 付款方式</w:t>
      </w:r>
    </w:p>
    <w:p w14:paraId="5DE67B2E">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bCs w:val="0"/>
          <w:color w:val="2E2E2E"/>
          <w:sz w:val="21"/>
          <w:szCs w:val="21"/>
          <w:highlight w:val="none"/>
          <w:u w:val="single"/>
          <w:lang w:val="en-US" w:eastAsia="zh-CN"/>
        </w:rPr>
      </w:pPr>
      <w:r>
        <w:rPr>
          <w:rFonts w:hint="eastAsia" w:asciiTheme="minorEastAsia" w:hAnsiTheme="minorEastAsia" w:eastAsiaTheme="minorEastAsia" w:cstheme="minorEastAsia"/>
          <w:b/>
          <w:bCs w:val="0"/>
          <w:color w:val="2E2E2E"/>
          <w:sz w:val="21"/>
          <w:szCs w:val="21"/>
          <w:highlight w:val="none"/>
          <w:u w:val="single"/>
          <w:lang w:val="en-US" w:eastAsia="zh-CN"/>
        </w:rPr>
        <w:t xml:space="preserve">一年一付（根据当年整理并通过验收入馆的实际发生数量支付对应款项）。 </w:t>
      </w:r>
    </w:p>
    <w:p w14:paraId="6D711E5F">
      <w:pPr>
        <w:pStyle w:val="20"/>
        <w:shd w:val="clear" w:color="auto" w:fill="auto"/>
        <w:spacing w:before="150" w:beforeAutospacing="0" w:after="150" w:afterAutospacing="0" w:line="360" w:lineRule="auto"/>
        <w:ind w:firstLine="3614" w:firstLineChars="1500"/>
        <w:jc w:val="both"/>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第五章 甲方责任</w:t>
      </w:r>
    </w:p>
    <w:p w14:paraId="15676E72">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第十六条</w:t>
      </w:r>
      <w:r>
        <w:rPr>
          <w:rFonts w:hint="eastAsia" w:asciiTheme="minorEastAsia" w:hAnsiTheme="minorEastAsia" w:eastAsiaTheme="minorEastAsia" w:cstheme="minorEastAsia"/>
          <w:b w:val="0"/>
          <w:bCs/>
          <w:color w:val="2E2E2E"/>
          <w:sz w:val="21"/>
          <w:szCs w:val="21"/>
          <w:highlight w:val="none"/>
          <w:lang w:eastAsia="zh-CN"/>
        </w:rPr>
        <w:t xml:space="preserve"> 甲方应按照本合同约定的金额和付款时间向乙方支付服务费用。</w:t>
      </w:r>
    </w:p>
    <w:p w14:paraId="7D156FF7">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第十七条</w:t>
      </w:r>
      <w:r>
        <w:rPr>
          <w:rFonts w:hint="eastAsia" w:asciiTheme="minorEastAsia" w:hAnsiTheme="minorEastAsia" w:eastAsiaTheme="minorEastAsia" w:cstheme="minorEastAsia"/>
          <w:b w:val="0"/>
          <w:bCs/>
          <w:color w:val="2E2E2E"/>
          <w:sz w:val="21"/>
          <w:szCs w:val="21"/>
          <w:highlight w:val="none"/>
          <w:lang w:eastAsia="zh-CN"/>
        </w:rPr>
        <w:t xml:space="preserve"> 甲方应指定工作人员负责执行本合同，支持和配合乙方的工作，并为乙方完成本合同规定服务提供必要的条件。</w:t>
      </w:r>
    </w:p>
    <w:p w14:paraId="16C71531">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第十八条</w:t>
      </w:r>
      <w:r>
        <w:rPr>
          <w:rFonts w:hint="eastAsia" w:asciiTheme="minorEastAsia" w:hAnsiTheme="minorEastAsia" w:eastAsiaTheme="minorEastAsia" w:cstheme="minorEastAsia"/>
          <w:b w:val="0"/>
          <w:bCs/>
          <w:color w:val="2E2E2E"/>
          <w:sz w:val="21"/>
          <w:szCs w:val="21"/>
          <w:highlight w:val="none"/>
          <w:lang w:eastAsia="zh-CN"/>
        </w:rPr>
        <w:t xml:space="preserve"> 甲方的委托行为及其他相关档案管理行为，须遵守国家法律法规规定。由于甲方违法违规操作造成的损失，责任由甲方承担。</w:t>
      </w:r>
    </w:p>
    <w:p w14:paraId="37F5AAA1">
      <w:pPr>
        <w:pStyle w:val="20"/>
        <w:numPr>
          <w:ilvl w:val="0"/>
          <w:numId w:val="0"/>
        </w:numPr>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第十九条</w:t>
      </w:r>
      <w:r>
        <w:rPr>
          <w:rFonts w:hint="eastAsia" w:asciiTheme="minorEastAsia" w:hAnsiTheme="minorEastAsia" w:eastAsiaTheme="minorEastAsia" w:cstheme="minorEastAsia"/>
          <w:b w:val="0"/>
          <w:bCs/>
          <w:color w:val="2E2E2E"/>
          <w:sz w:val="21"/>
          <w:szCs w:val="21"/>
          <w:highlight w:val="none"/>
          <w:lang w:val="en-US" w:eastAsia="zh-CN"/>
        </w:rPr>
        <w:t xml:space="preserve"> </w:t>
      </w:r>
      <w:r>
        <w:rPr>
          <w:rFonts w:hint="eastAsia" w:asciiTheme="minorEastAsia" w:hAnsiTheme="minorEastAsia" w:eastAsiaTheme="minorEastAsia" w:cstheme="minorEastAsia"/>
          <w:b w:val="0"/>
          <w:bCs/>
          <w:color w:val="2E2E2E"/>
          <w:sz w:val="21"/>
          <w:szCs w:val="21"/>
          <w:highlight w:val="none"/>
          <w:lang w:eastAsia="zh-CN"/>
        </w:rPr>
        <w:t>甲方须尊重并保护乙方的商业秘密和知识产权。</w:t>
      </w:r>
    </w:p>
    <w:p w14:paraId="4D2C9F9A">
      <w:pPr>
        <w:pStyle w:val="20"/>
        <w:numPr>
          <w:ilvl w:val="0"/>
          <w:numId w:val="0"/>
        </w:numPr>
        <w:shd w:val="clear" w:color="auto" w:fill="auto"/>
        <w:spacing w:before="150" w:beforeAutospacing="0" w:after="150" w:afterAutospacing="0" w:line="360" w:lineRule="auto"/>
        <w:jc w:val="center"/>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第六章 乙方责任</w:t>
      </w:r>
    </w:p>
    <w:p w14:paraId="2E286865">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第二十条</w:t>
      </w:r>
      <w:r>
        <w:rPr>
          <w:rFonts w:hint="eastAsia" w:asciiTheme="minorEastAsia" w:hAnsiTheme="minorEastAsia" w:eastAsiaTheme="minorEastAsia" w:cstheme="minorEastAsia"/>
          <w:b w:val="0"/>
          <w:bCs/>
          <w:color w:val="2E2E2E"/>
          <w:sz w:val="21"/>
          <w:szCs w:val="21"/>
          <w:highlight w:val="none"/>
          <w:lang w:eastAsia="zh-CN"/>
        </w:rPr>
        <w:t xml:space="preserve"> 乙方保证已获取并持有提供本合同规定服务所必须具备的所有许可证、执照及批文。</w:t>
      </w:r>
    </w:p>
    <w:p w14:paraId="62B71D4F">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第二十一条</w:t>
      </w:r>
      <w:r>
        <w:rPr>
          <w:rFonts w:hint="eastAsia" w:asciiTheme="minorEastAsia" w:hAnsiTheme="minorEastAsia" w:eastAsiaTheme="minorEastAsia" w:cstheme="minorEastAsia"/>
          <w:b w:val="0"/>
          <w:bCs/>
          <w:color w:val="2E2E2E"/>
          <w:sz w:val="21"/>
          <w:szCs w:val="21"/>
          <w:highlight w:val="none"/>
          <w:lang w:eastAsia="zh-CN"/>
        </w:rPr>
        <w:t xml:space="preserve"> 乙方应确保甲方档案的实体安全和信息安全，保护国家秘密、甲方商业秘密和个人隐私安全，保护甲方的知识产权。</w:t>
      </w:r>
    </w:p>
    <w:p w14:paraId="71E949EA">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第二十二条</w:t>
      </w:r>
      <w:r>
        <w:rPr>
          <w:rFonts w:hint="eastAsia" w:asciiTheme="minorEastAsia" w:hAnsiTheme="minorEastAsia" w:eastAsiaTheme="minorEastAsia" w:cstheme="minorEastAsia"/>
          <w:b w:val="0"/>
          <w:bCs/>
          <w:color w:val="2E2E2E"/>
          <w:sz w:val="21"/>
          <w:szCs w:val="21"/>
          <w:highlight w:val="none"/>
          <w:lang w:eastAsia="zh-CN"/>
        </w:rPr>
        <w:t xml:space="preserve"> 乙方严格按照国家法律法规及与甲方约定的档案保管条件、业务操作程序、服务质量标准，开展档案管理服务。</w:t>
      </w:r>
    </w:p>
    <w:p w14:paraId="7CF525D0">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 xml:space="preserve">第二十三条 </w:t>
      </w:r>
      <w:r>
        <w:rPr>
          <w:rFonts w:hint="eastAsia" w:asciiTheme="minorEastAsia" w:hAnsiTheme="minorEastAsia" w:eastAsiaTheme="minorEastAsia" w:cstheme="minorEastAsia"/>
          <w:b w:val="0"/>
          <w:bCs/>
          <w:color w:val="2E2E2E"/>
          <w:sz w:val="21"/>
          <w:szCs w:val="21"/>
          <w:highlight w:val="none"/>
          <w:lang w:eastAsia="zh-CN"/>
        </w:rPr>
        <w:t>乙方应主动接受并积极配合档案行政管理部门、保密行政管理部门、甲方上级主管部门及甲方的业务指导、监督和检查。</w:t>
      </w:r>
    </w:p>
    <w:p w14:paraId="16FE5D59">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8"/>
          <w:szCs w:val="28"/>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第二十四条</w:t>
      </w:r>
      <w:r>
        <w:rPr>
          <w:rFonts w:hint="eastAsia" w:asciiTheme="minorEastAsia" w:hAnsiTheme="minorEastAsia" w:eastAsiaTheme="minorEastAsia" w:cstheme="minorEastAsia"/>
          <w:b w:val="0"/>
          <w:bCs/>
          <w:color w:val="2E2E2E"/>
          <w:sz w:val="21"/>
          <w:szCs w:val="21"/>
          <w:highlight w:val="none"/>
          <w:lang w:eastAsia="zh-CN"/>
        </w:rPr>
        <w:t xml:space="preserve"> 乙方应将可能接触到甲方档案内容或数据的员工名单向甲方备案，未向甲方备案的员工不得接触到甲方档案内容或数据，原已备案员工离职也应及时书面告知甲方。乙方员工备案表样式见附件</w:t>
      </w:r>
      <w:r>
        <w:rPr>
          <w:rFonts w:hint="eastAsia" w:asciiTheme="minorEastAsia" w:hAnsiTheme="minorEastAsia" w:eastAsiaTheme="minorEastAsia" w:cstheme="minorEastAsia"/>
          <w:b w:val="0"/>
          <w:bCs/>
          <w:color w:val="2E2E2E"/>
          <w:sz w:val="21"/>
          <w:szCs w:val="21"/>
          <w:highlight w:val="none"/>
          <w:lang w:val="en-US" w:eastAsia="zh-CN"/>
        </w:rPr>
        <w:t>1。</w:t>
      </w:r>
      <w:r>
        <w:rPr>
          <w:rFonts w:hint="eastAsia" w:asciiTheme="minorEastAsia" w:hAnsiTheme="minorEastAsia" w:eastAsiaTheme="minorEastAsia" w:cstheme="minorEastAsia"/>
          <w:b w:val="0"/>
          <w:bCs/>
          <w:color w:val="2E2E2E"/>
          <w:sz w:val="21"/>
          <w:szCs w:val="21"/>
          <w:highlight w:val="none"/>
          <w:lang w:eastAsia="zh-CN"/>
        </w:rPr>
        <w:t xml:space="preserve"> </w:t>
      </w:r>
    </w:p>
    <w:p w14:paraId="29327176">
      <w:pPr>
        <w:pStyle w:val="20"/>
        <w:shd w:val="clear" w:color="auto" w:fill="auto"/>
        <w:spacing w:before="150" w:beforeAutospacing="0" w:after="150" w:afterAutospacing="0" w:line="360" w:lineRule="auto"/>
        <w:ind w:firstLine="241" w:firstLineChars="100"/>
        <w:jc w:val="center"/>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第七章 保密要求</w:t>
      </w:r>
    </w:p>
    <w:p w14:paraId="42EFA48B">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第二十五条</w:t>
      </w:r>
      <w:r>
        <w:rPr>
          <w:rFonts w:hint="eastAsia" w:asciiTheme="minorEastAsia" w:hAnsiTheme="minorEastAsia" w:eastAsiaTheme="minorEastAsia" w:cstheme="minorEastAsia"/>
          <w:b w:val="0"/>
          <w:bCs/>
          <w:color w:val="2E2E2E"/>
          <w:sz w:val="21"/>
          <w:szCs w:val="21"/>
          <w:highlight w:val="none"/>
          <w:lang w:eastAsia="zh-CN"/>
        </w:rPr>
        <w:t xml:space="preserve"> 乙方应取得完成本合同服务所必需的相关保密资质。</w:t>
      </w:r>
    </w:p>
    <w:p w14:paraId="0AA6BCF8">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eastAsia="zh-CN"/>
        </w:rPr>
        <w:t>第二十六条</w:t>
      </w:r>
      <w:r>
        <w:rPr>
          <w:rFonts w:hint="eastAsia" w:asciiTheme="minorEastAsia" w:hAnsiTheme="minorEastAsia" w:eastAsiaTheme="minorEastAsia" w:cstheme="minorEastAsia"/>
          <w:b w:val="0"/>
          <w:bCs/>
          <w:color w:val="2E2E2E"/>
          <w:sz w:val="21"/>
          <w:szCs w:val="21"/>
          <w:highlight w:val="none"/>
          <w:lang w:eastAsia="zh-CN"/>
        </w:rPr>
        <w:t xml:space="preserve"> 签订保密协议或要求员工签订保密承诺，确保员工保守国家秘密、甲方商业秘密或相关个人隐私。保密协议参考条款见附件</w:t>
      </w:r>
      <w:r>
        <w:rPr>
          <w:rFonts w:hint="eastAsia" w:asciiTheme="minorEastAsia" w:hAnsiTheme="minorEastAsia" w:eastAsiaTheme="minorEastAsia" w:cstheme="minorEastAsia"/>
          <w:b w:val="0"/>
          <w:bCs/>
          <w:color w:val="2E2E2E"/>
          <w:sz w:val="21"/>
          <w:szCs w:val="21"/>
          <w:highlight w:val="none"/>
          <w:lang w:val="en-US" w:eastAsia="zh-CN"/>
        </w:rPr>
        <w:t>2。</w:t>
      </w:r>
    </w:p>
    <w:p w14:paraId="6BE3859F">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第二十七条</w:t>
      </w:r>
      <w:r>
        <w:rPr>
          <w:rFonts w:hint="eastAsia" w:asciiTheme="minorEastAsia" w:hAnsiTheme="minorEastAsia" w:eastAsiaTheme="minorEastAsia" w:cstheme="minorEastAsia"/>
          <w:b w:val="0"/>
          <w:bCs/>
          <w:color w:val="2E2E2E"/>
          <w:sz w:val="21"/>
          <w:szCs w:val="21"/>
          <w:highlight w:val="none"/>
          <w:lang w:eastAsia="zh-CN"/>
        </w:rPr>
        <w:t xml:space="preserve"> 对于甲方因本合同提供乙方持有或处理的档案（及其他秘密信息或敏感信息），乙方须采取必要的安全措施，确保其不被损伤、销毁、丢弃、窃取、删除、更改、摘抄、公布、出版，不被未经甲方同意或授权的组织或个人接触、复制、使用。</w:t>
      </w:r>
    </w:p>
    <w:p w14:paraId="4E89E001">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 xml:space="preserve">第二十八条 </w:t>
      </w:r>
      <w:r>
        <w:rPr>
          <w:rFonts w:hint="eastAsia" w:asciiTheme="minorEastAsia" w:hAnsiTheme="minorEastAsia" w:eastAsiaTheme="minorEastAsia" w:cstheme="minorEastAsia"/>
          <w:b w:val="0"/>
          <w:bCs/>
          <w:color w:val="2E2E2E"/>
          <w:sz w:val="21"/>
          <w:szCs w:val="21"/>
          <w:highlight w:val="none"/>
          <w:lang w:eastAsia="zh-CN"/>
        </w:rPr>
        <w:t>乙方保证在收集、持有、处理或使用甲方档案（及其他秘密信息或敏感信息）时，只用于完成本合同规定服务。</w:t>
      </w:r>
    </w:p>
    <w:p w14:paraId="4DDC8CF7">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第二十九条</w:t>
      </w:r>
      <w:r>
        <w:rPr>
          <w:rFonts w:hint="eastAsia" w:asciiTheme="minorEastAsia" w:hAnsiTheme="minorEastAsia" w:eastAsiaTheme="minorEastAsia" w:cstheme="minorEastAsia"/>
          <w:b w:val="0"/>
          <w:bCs/>
          <w:color w:val="2E2E2E"/>
          <w:sz w:val="21"/>
          <w:szCs w:val="21"/>
          <w:highlight w:val="none"/>
          <w:lang w:eastAsia="zh-CN"/>
        </w:rPr>
        <w:t xml:space="preserve"> 乙方保证只允许已向甲方备案的员工因完成本合同规定服务的需要，而接触、复制或使用甲方档案（及其他秘密信息或敏感信息）；并确保接触、复制或使用该档案（及其他秘密信息或敏感信息）的乙方员工接受与乙方同样的约束。</w:t>
      </w:r>
    </w:p>
    <w:p w14:paraId="791D7B1B">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第三十条</w:t>
      </w:r>
      <w:r>
        <w:rPr>
          <w:rFonts w:hint="eastAsia" w:asciiTheme="minorEastAsia" w:hAnsiTheme="minorEastAsia" w:eastAsiaTheme="minorEastAsia" w:cstheme="minorEastAsia"/>
          <w:b w:val="0"/>
          <w:bCs/>
          <w:color w:val="2E2E2E"/>
          <w:sz w:val="21"/>
          <w:szCs w:val="21"/>
          <w:highlight w:val="none"/>
          <w:lang w:eastAsia="zh-CN"/>
        </w:rPr>
        <w:t xml:space="preserve"> 乙方未经甲方事先书面许可不得向任何第三方披露甲方档案（及其他秘密信息或敏感信息）；若被国家司法机关、国家行政管理机关依法要求披露该档案（及其他秘密信息或敏感信息），须立即通知甲方。</w:t>
      </w:r>
    </w:p>
    <w:p w14:paraId="6372FE8B">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第三十一条</w:t>
      </w:r>
      <w:r>
        <w:rPr>
          <w:rFonts w:hint="eastAsia" w:asciiTheme="minorEastAsia" w:hAnsiTheme="minorEastAsia" w:eastAsiaTheme="minorEastAsia" w:cstheme="minorEastAsia"/>
          <w:b w:val="0"/>
          <w:bCs/>
          <w:color w:val="2E2E2E"/>
          <w:sz w:val="21"/>
          <w:szCs w:val="21"/>
          <w:highlight w:val="none"/>
          <w:lang w:eastAsia="zh-CN"/>
        </w:rPr>
        <w:t xml:space="preserve"> 乙方不得擅自存留甲方的任何档案（及其他秘密信息或敏感信息）或其任何形式的复制件。</w:t>
      </w:r>
    </w:p>
    <w:p w14:paraId="4AB834BF">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第三十二条</w:t>
      </w:r>
      <w:r>
        <w:rPr>
          <w:rFonts w:hint="eastAsia" w:asciiTheme="minorEastAsia" w:hAnsiTheme="minorEastAsia" w:eastAsiaTheme="minorEastAsia" w:cstheme="minorEastAsia"/>
          <w:b w:val="0"/>
          <w:bCs/>
          <w:color w:val="2E2E2E"/>
          <w:sz w:val="21"/>
          <w:szCs w:val="21"/>
          <w:highlight w:val="none"/>
          <w:lang w:eastAsia="zh-CN"/>
        </w:rPr>
        <w:t xml:space="preserve"> 甲方有义务保守乙方的商业秘密，包括服务内容、服务价格标准、操作流程、技术方法、软件系统、仪器设备等。</w:t>
      </w:r>
    </w:p>
    <w:p w14:paraId="4CC61720">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第三十三条</w:t>
      </w:r>
      <w:r>
        <w:rPr>
          <w:rFonts w:hint="eastAsia" w:asciiTheme="minorEastAsia" w:hAnsiTheme="minorEastAsia" w:eastAsiaTheme="minorEastAsia" w:cstheme="minorEastAsia"/>
          <w:b w:val="0"/>
          <w:bCs/>
          <w:color w:val="2E2E2E"/>
          <w:sz w:val="21"/>
          <w:szCs w:val="21"/>
          <w:highlight w:val="none"/>
          <w:lang w:eastAsia="zh-CN"/>
        </w:rPr>
        <w:t xml:space="preserve"> 在得知本方员工违反保密规定或协议，导致对方秘密被泄露时，甲方或乙方立即采取补救措施，并及时通知对方。</w:t>
      </w:r>
    </w:p>
    <w:p w14:paraId="48E01297">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第三十四条</w:t>
      </w:r>
      <w:r>
        <w:rPr>
          <w:rFonts w:hint="eastAsia" w:asciiTheme="minorEastAsia" w:hAnsiTheme="minorEastAsia" w:eastAsiaTheme="minorEastAsia" w:cstheme="minorEastAsia"/>
          <w:b w:val="0"/>
          <w:bCs/>
          <w:color w:val="2E2E2E"/>
          <w:sz w:val="21"/>
          <w:szCs w:val="21"/>
          <w:highlight w:val="none"/>
          <w:lang w:eastAsia="zh-CN"/>
        </w:rPr>
        <w:t xml:space="preserve"> 甲方和乙方均应主动接受、积极配合保密行政管理部门、档案行政管理部门及其他有关部门的保密监督检查和泄露事件调查取证。</w:t>
      </w:r>
    </w:p>
    <w:p w14:paraId="7414ED73">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8"/>
          <w:szCs w:val="28"/>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第三十五条</w:t>
      </w:r>
      <w:r>
        <w:rPr>
          <w:rFonts w:hint="eastAsia" w:asciiTheme="minorEastAsia" w:hAnsiTheme="minorEastAsia" w:eastAsiaTheme="minorEastAsia" w:cstheme="minorEastAsia"/>
          <w:b w:val="0"/>
          <w:bCs/>
          <w:color w:val="2E2E2E"/>
          <w:sz w:val="21"/>
          <w:szCs w:val="21"/>
          <w:highlight w:val="none"/>
          <w:lang w:eastAsia="zh-CN"/>
        </w:rPr>
        <w:t xml:space="preserve"> 本合同第二十</w:t>
      </w:r>
      <w:r>
        <w:rPr>
          <w:rFonts w:hint="eastAsia" w:asciiTheme="minorEastAsia" w:hAnsiTheme="minorEastAsia" w:eastAsiaTheme="minorEastAsia" w:cstheme="minorEastAsia"/>
          <w:b w:val="0"/>
          <w:bCs/>
          <w:color w:val="2E2E2E"/>
          <w:sz w:val="21"/>
          <w:szCs w:val="21"/>
          <w:highlight w:val="none"/>
          <w:lang w:val="en-US" w:eastAsia="zh-CN"/>
        </w:rPr>
        <w:t>九</w:t>
      </w:r>
      <w:r>
        <w:rPr>
          <w:rFonts w:hint="eastAsia" w:asciiTheme="minorEastAsia" w:hAnsiTheme="minorEastAsia" w:eastAsiaTheme="minorEastAsia" w:cstheme="minorEastAsia"/>
          <w:b w:val="0"/>
          <w:bCs/>
          <w:color w:val="2E2E2E"/>
          <w:sz w:val="21"/>
          <w:szCs w:val="21"/>
          <w:highlight w:val="none"/>
          <w:lang w:eastAsia="zh-CN"/>
        </w:rPr>
        <w:t xml:space="preserve">条至第三十六条规定在本合同到期或终止后仍然有效。 </w:t>
      </w:r>
    </w:p>
    <w:p w14:paraId="12A64871">
      <w:pPr>
        <w:pStyle w:val="20"/>
        <w:shd w:val="clear" w:color="auto" w:fill="auto"/>
        <w:spacing w:before="150" w:beforeAutospacing="0" w:after="150" w:afterAutospacing="0" w:line="360" w:lineRule="auto"/>
        <w:ind w:firstLine="241" w:firstLineChars="100"/>
        <w:jc w:val="center"/>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第八章 知识产权</w:t>
      </w:r>
    </w:p>
    <w:p w14:paraId="11E4AE58">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第三十六条</w:t>
      </w:r>
      <w:r>
        <w:rPr>
          <w:rFonts w:hint="eastAsia" w:asciiTheme="minorEastAsia" w:hAnsiTheme="minorEastAsia" w:eastAsiaTheme="minorEastAsia" w:cstheme="minorEastAsia"/>
          <w:b w:val="0"/>
          <w:bCs/>
          <w:color w:val="2E2E2E"/>
          <w:sz w:val="21"/>
          <w:szCs w:val="21"/>
          <w:highlight w:val="none"/>
          <w:lang w:eastAsia="zh-CN"/>
        </w:rPr>
        <w:t xml:space="preserve"> 甲方档案本身所包含的知识产权由原所有人所有。</w:t>
      </w:r>
    </w:p>
    <w:p w14:paraId="0EB8B8C4">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第三十七条</w:t>
      </w:r>
      <w:r>
        <w:rPr>
          <w:rFonts w:hint="eastAsia" w:asciiTheme="minorEastAsia" w:hAnsiTheme="minorEastAsia" w:eastAsiaTheme="minorEastAsia" w:cstheme="minorEastAsia"/>
          <w:b w:val="0"/>
          <w:bCs/>
          <w:color w:val="2E2E2E"/>
          <w:sz w:val="21"/>
          <w:szCs w:val="21"/>
          <w:highlight w:val="none"/>
          <w:lang w:eastAsia="zh-CN"/>
        </w:rPr>
        <w:t xml:space="preserve"> 乙方根据本合同规定服务对甲方档案进行著录、标引、扫描、摘录、汇编、研究、出版等而产生的知识产权归甲方所有。</w:t>
      </w:r>
    </w:p>
    <w:p w14:paraId="53764680">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第三十八条</w:t>
      </w:r>
      <w:r>
        <w:rPr>
          <w:rFonts w:hint="eastAsia" w:asciiTheme="minorEastAsia" w:hAnsiTheme="minorEastAsia" w:eastAsiaTheme="minorEastAsia" w:cstheme="minorEastAsia"/>
          <w:b w:val="0"/>
          <w:bCs/>
          <w:color w:val="2E2E2E"/>
          <w:sz w:val="21"/>
          <w:szCs w:val="21"/>
          <w:highlight w:val="none"/>
          <w:lang w:eastAsia="zh-CN"/>
        </w:rPr>
        <w:t xml:space="preserve"> 由乙方形成的，可脱离于甲方档案或本合同服务内容而独立存在的知识产权，如商标、软件著作权、专利技术、商业秘密等，归乙方所有。 </w:t>
      </w:r>
    </w:p>
    <w:p w14:paraId="12AB0EDB">
      <w:pPr>
        <w:pStyle w:val="20"/>
        <w:shd w:val="clear" w:color="auto" w:fill="auto"/>
        <w:spacing w:before="150" w:beforeAutospacing="0" w:after="150" w:afterAutospacing="0" w:line="360" w:lineRule="auto"/>
        <w:ind w:firstLine="241" w:firstLineChars="100"/>
        <w:jc w:val="center"/>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第九章 违约责任</w:t>
      </w:r>
    </w:p>
    <w:p w14:paraId="7D1E4A53">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第三十九条</w:t>
      </w:r>
      <w:r>
        <w:rPr>
          <w:rFonts w:hint="eastAsia" w:asciiTheme="minorEastAsia" w:hAnsiTheme="minorEastAsia" w:eastAsiaTheme="minorEastAsia" w:cstheme="minorEastAsia"/>
          <w:b w:val="0"/>
          <w:bCs/>
          <w:color w:val="2E2E2E"/>
          <w:sz w:val="21"/>
          <w:szCs w:val="21"/>
          <w:highlight w:val="none"/>
          <w:lang w:eastAsia="zh-CN"/>
        </w:rPr>
        <w:t xml:space="preserve"> 乙方未按照合同规定提供服务或服务质量未达要求而导致甲方蒙受经济损失的，乙方应向甲方赔偿直接经济损失；</w:t>
      </w:r>
    </w:p>
    <w:p w14:paraId="39028E07">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第四十条</w:t>
      </w:r>
      <w:r>
        <w:rPr>
          <w:rFonts w:hint="eastAsia" w:asciiTheme="minorEastAsia" w:hAnsiTheme="minorEastAsia" w:eastAsiaTheme="minorEastAsia" w:cstheme="minorEastAsia"/>
          <w:b w:val="0"/>
          <w:bCs/>
          <w:color w:val="2E2E2E"/>
          <w:sz w:val="21"/>
          <w:szCs w:val="21"/>
          <w:highlight w:val="none"/>
          <w:lang w:eastAsia="zh-CN"/>
        </w:rPr>
        <w:t xml:space="preserve"> 因乙方原因造成甲方档案被损毁、丢失、泄密或甲方知识产权被侵害的，乙方应向甲方赔偿由此导致的直接经济损失和相应间接经济损失。间接经济损失难以估量的，经双方友好协商确定，或提交仲裁机构裁决。</w:t>
      </w:r>
    </w:p>
    <w:p w14:paraId="6A889E2C">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第四十一条</w:t>
      </w:r>
      <w:r>
        <w:rPr>
          <w:rFonts w:hint="eastAsia" w:asciiTheme="minorEastAsia" w:hAnsiTheme="minorEastAsia" w:eastAsiaTheme="minorEastAsia" w:cstheme="minorEastAsia"/>
          <w:b w:val="0"/>
          <w:bCs/>
          <w:color w:val="2E2E2E"/>
          <w:sz w:val="21"/>
          <w:szCs w:val="21"/>
          <w:highlight w:val="none"/>
          <w:lang w:eastAsia="zh-CN"/>
        </w:rPr>
        <w:t xml:space="preserve"> 因甲方原因导致乙方不能按照约定履行合同或乙方知识产权被侵害的，乙方应向甲方赔偿由此导致的直接经济损失和相应间接经济损失。</w:t>
      </w:r>
    </w:p>
    <w:p w14:paraId="7DEA807F">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第四十二条</w:t>
      </w:r>
      <w:r>
        <w:rPr>
          <w:rFonts w:hint="eastAsia" w:asciiTheme="minorEastAsia" w:hAnsiTheme="minorEastAsia" w:eastAsiaTheme="minorEastAsia" w:cstheme="minorEastAsia"/>
          <w:b w:val="0"/>
          <w:bCs/>
          <w:color w:val="2E2E2E"/>
          <w:sz w:val="21"/>
          <w:szCs w:val="21"/>
          <w:highlight w:val="none"/>
          <w:lang w:eastAsia="zh-CN"/>
        </w:rPr>
        <w:t xml:space="preserve"> 由甲方原因造成甲方档案丢失、损毁或泄密的，由甲方承担相应责任，乙方配合甲方开展调查取证。</w:t>
      </w:r>
    </w:p>
    <w:p w14:paraId="0A3F6DC8">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第四十三条</w:t>
      </w:r>
      <w:r>
        <w:rPr>
          <w:rFonts w:hint="eastAsia" w:asciiTheme="minorEastAsia" w:hAnsiTheme="minorEastAsia" w:eastAsiaTheme="minorEastAsia" w:cstheme="minorEastAsia"/>
          <w:b w:val="0"/>
          <w:bCs/>
          <w:color w:val="2E2E2E"/>
          <w:sz w:val="21"/>
          <w:szCs w:val="21"/>
          <w:highlight w:val="none"/>
          <w:lang w:eastAsia="zh-CN"/>
        </w:rPr>
        <w:t xml:space="preserve"> 甲方未按照本合同约定的金额和付款时间履行付款义务的，乙方有权要求甲方支付应付而未付的服务费，且每逾期支付一天，甲方应承担欠付</w:t>
      </w:r>
      <w:r>
        <w:rPr>
          <w:rFonts w:hint="eastAsia" w:asciiTheme="minorEastAsia" w:hAnsiTheme="minorEastAsia" w:eastAsiaTheme="minorEastAsia" w:cstheme="minorEastAsia"/>
          <w:b w:val="0"/>
          <w:bCs/>
          <w:color w:val="2E2E2E"/>
          <w:sz w:val="21"/>
          <w:szCs w:val="21"/>
          <w:highlight w:val="none"/>
          <w:lang w:val="en-US" w:eastAsia="zh-CN"/>
        </w:rPr>
        <w:t>合同</w:t>
      </w:r>
      <w:r>
        <w:rPr>
          <w:rFonts w:hint="eastAsia" w:asciiTheme="minorEastAsia" w:hAnsiTheme="minorEastAsia" w:eastAsiaTheme="minorEastAsia" w:cstheme="minorEastAsia"/>
          <w:b w:val="0"/>
          <w:bCs/>
          <w:color w:val="2E2E2E"/>
          <w:sz w:val="21"/>
          <w:szCs w:val="21"/>
          <w:highlight w:val="none"/>
          <w:lang w:eastAsia="zh-CN"/>
        </w:rPr>
        <w:t>金额</w:t>
      </w:r>
      <w:r>
        <w:rPr>
          <w:rFonts w:hint="eastAsia" w:asciiTheme="minorEastAsia" w:hAnsiTheme="minorEastAsia" w:eastAsiaTheme="minorEastAsia" w:cstheme="minorEastAsia"/>
          <w:b w:val="0"/>
          <w:bCs/>
          <w:color w:val="2E2E2E"/>
          <w:sz w:val="21"/>
          <w:szCs w:val="21"/>
          <w:highlight w:val="none"/>
          <w:u w:val="single"/>
          <w:lang w:val="en-US" w:eastAsia="zh-CN"/>
        </w:rPr>
        <w:t>5</w:t>
      </w:r>
      <w:r>
        <w:rPr>
          <w:rFonts w:hint="eastAsia" w:asciiTheme="minorEastAsia" w:hAnsiTheme="minorEastAsia" w:eastAsiaTheme="minorEastAsia" w:cstheme="minorEastAsia"/>
          <w:b w:val="0"/>
          <w:bCs/>
          <w:color w:val="2E2E2E"/>
          <w:sz w:val="21"/>
          <w:szCs w:val="21"/>
          <w:highlight w:val="none"/>
          <w:lang w:eastAsia="zh-CN"/>
        </w:rPr>
        <w:t xml:space="preserve">%的逾期违约金；逾期付款超过 </w:t>
      </w:r>
      <w:r>
        <w:rPr>
          <w:rFonts w:hint="eastAsia" w:asciiTheme="minorEastAsia" w:hAnsiTheme="minorEastAsia" w:eastAsiaTheme="minorEastAsia" w:cstheme="minorEastAsia"/>
          <w:b w:val="0"/>
          <w:bCs/>
          <w:color w:val="2E2E2E"/>
          <w:sz w:val="21"/>
          <w:szCs w:val="21"/>
          <w:highlight w:val="none"/>
          <w:u w:val="single"/>
          <w:lang w:val="en-US" w:eastAsia="zh-CN"/>
        </w:rPr>
        <w:t>一</w:t>
      </w:r>
      <w:r>
        <w:rPr>
          <w:rFonts w:hint="eastAsia" w:asciiTheme="minorEastAsia" w:hAnsiTheme="minorEastAsia" w:eastAsiaTheme="minorEastAsia" w:cstheme="minorEastAsia"/>
          <w:b w:val="0"/>
          <w:bCs/>
          <w:color w:val="2E2E2E"/>
          <w:sz w:val="21"/>
          <w:szCs w:val="21"/>
          <w:highlight w:val="none"/>
          <w:lang w:eastAsia="zh-CN"/>
        </w:rPr>
        <w:t>个月的，乙方有权中止履行合同义务并解除合同，并要求甲方承担违约责任。</w:t>
      </w:r>
    </w:p>
    <w:p w14:paraId="0414A453">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bCs w:val="0"/>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eastAsia="zh-CN"/>
        </w:rPr>
        <w:t>第四十四条</w:t>
      </w:r>
      <w:r>
        <w:rPr>
          <w:rFonts w:hint="eastAsia" w:asciiTheme="minorEastAsia" w:hAnsiTheme="minorEastAsia" w:eastAsiaTheme="minorEastAsia" w:cstheme="minorEastAsia"/>
          <w:b/>
          <w:bCs w:val="0"/>
          <w:color w:val="2E2E2E"/>
          <w:sz w:val="21"/>
          <w:szCs w:val="21"/>
          <w:highlight w:val="none"/>
          <w:lang w:val="en-US" w:eastAsia="zh-CN"/>
        </w:rPr>
        <w:t xml:space="preserve"> </w:t>
      </w:r>
      <w:r>
        <w:rPr>
          <w:rFonts w:hint="eastAsia" w:asciiTheme="minorEastAsia" w:hAnsiTheme="minorEastAsia" w:eastAsiaTheme="minorEastAsia" w:cstheme="minorEastAsia"/>
          <w:b w:val="0"/>
          <w:bCs/>
          <w:color w:val="2E2E2E"/>
          <w:sz w:val="21"/>
          <w:szCs w:val="21"/>
          <w:highlight w:val="none"/>
          <w:lang w:val="en-US" w:eastAsia="zh-CN"/>
        </w:rPr>
        <w:t>乙方未按照本合同约定的时间完成服务内容交付服务成果的，甲方有权要求乙方予以赔偿。每逾期一天，乙方应赔偿甲方合同金额</w:t>
      </w:r>
      <w:r>
        <w:rPr>
          <w:rFonts w:hint="eastAsia" w:asciiTheme="minorEastAsia" w:hAnsiTheme="minorEastAsia" w:eastAsiaTheme="minorEastAsia" w:cstheme="minorEastAsia"/>
          <w:b w:val="0"/>
          <w:bCs/>
          <w:color w:val="2E2E2E"/>
          <w:sz w:val="21"/>
          <w:szCs w:val="21"/>
          <w:highlight w:val="none"/>
          <w:u w:val="single"/>
          <w:lang w:val="en-US" w:eastAsia="zh-CN"/>
        </w:rPr>
        <w:t xml:space="preserve">5 </w:t>
      </w:r>
      <w:r>
        <w:rPr>
          <w:rFonts w:hint="eastAsia" w:asciiTheme="minorEastAsia" w:hAnsiTheme="minorEastAsia" w:eastAsiaTheme="minorEastAsia" w:cstheme="minorEastAsia"/>
          <w:b w:val="0"/>
          <w:bCs/>
          <w:color w:val="2E2E2E"/>
          <w:sz w:val="21"/>
          <w:szCs w:val="21"/>
          <w:highlight w:val="none"/>
          <w:lang w:val="en-US" w:eastAsia="zh-CN"/>
        </w:rPr>
        <w:t>%的违约金；逾期超过</w:t>
      </w:r>
      <w:r>
        <w:rPr>
          <w:rFonts w:hint="eastAsia" w:asciiTheme="minorEastAsia" w:hAnsiTheme="minorEastAsia" w:eastAsiaTheme="minorEastAsia" w:cstheme="minorEastAsia"/>
          <w:b w:val="0"/>
          <w:bCs/>
          <w:color w:val="2E2E2E"/>
          <w:sz w:val="21"/>
          <w:szCs w:val="21"/>
          <w:highlight w:val="none"/>
          <w:u w:val="single"/>
          <w:lang w:val="en-US" w:eastAsia="zh-CN"/>
        </w:rPr>
        <w:t xml:space="preserve"> 一</w:t>
      </w:r>
      <w:r>
        <w:rPr>
          <w:rFonts w:hint="eastAsia" w:asciiTheme="minorEastAsia" w:hAnsiTheme="minorEastAsia" w:eastAsiaTheme="minorEastAsia" w:cstheme="minorEastAsia"/>
          <w:b w:val="0"/>
          <w:bCs/>
          <w:color w:val="2E2E2E"/>
          <w:sz w:val="21"/>
          <w:szCs w:val="21"/>
          <w:highlight w:val="none"/>
          <w:lang w:val="en-US" w:eastAsia="zh-CN"/>
        </w:rPr>
        <w:t>个月的，甲方有权中止或解除合同，并要求乙方承担违约责任。</w:t>
      </w:r>
    </w:p>
    <w:p w14:paraId="52E44363">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第四十五条</w:t>
      </w:r>
      <w:r>
        <w:rPr>
          <w:rFonts w:hint="eastAsia" w:asciiTheme="minorEastAsia" w:hAnsiTheme="minorEastAsia" w:eastAsiaTheme="minorEastAsia" w:cstheme="minorEastAsia"/>
          <w:b w:val="0"/>
          <w:bCs/>
          <w:color w:val="2E2E2E"/>
          <w:sz w:val="21"/>
          <w:szCs w:val="21"/>
          <w:highlight w:val="none"/>
          <w:lang w:eastAsia="zh-CN"/>
        </w:rPr>
        <w:t xml:space="preserve"> 因乙方原因造成甲方档案被损毁、丢失或泄密的重大事件，或使甲方档案面临严重威胁时，甲方有权解决合同，并要求乙方承担违约责任。</w:t>
      </w:r>
    </w:p>
    <w:p w14:paraId="0FC57C27">
      <w:pPr>
        <w:pStyle w:val="20"/>
        <w:shd w:val="clear" w:color="auto" w:fill="auto"/>
        <w:spacing w:before="150" w:beforeAutospacing="0" w:after="150" w:afterAutospacing="0" w:line="360" w:lineRule="auto"/>
        <w:ind w:firstLine="422" w:firstLineChars="200"/>
        <w:jc w:val="left"/>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第四十六条</w:t>
      </w:r>
      <w:r>
        <w:rPr>
          <w:rFonts w:hint="eastAsia" w:asciiTheme="minorEastAsia" w:hAnsiTheme="minorEastAsia" w:eastAsiaTheme="minorEastAsia" w:cstheme="minorEastAsia"/>
          <w:b w:val="0"/>
          <w:bCs/>
          <w:color w:val="2E2E2E"/>
          <w:sz w:val="21"/>
          <w:szCs w:val="21"/>
          <w:highlight w:val="none"/>
          <w:lang w:eastAsia="zh-CN"/>
        </w:rPr>
        <w:t xml:space="preserve"> 合同有效期内，因不可抗力任一方单方要求解除合同的，需提前</w:t>
      </w:r>
      <w:r>
        <w:rPr>
          <w:rFonts w:hint="eastAsia" w:asciiTheme="minorEastAsia" w:hAnsiTheme="minorEastAsia" w:eastAsiaTheme="minorEastAsia" w:cstheme="minorEastAsia"/>
          <w:b w:val="0"/>
          <w:bCs/>
          <w:color w:val="2E2E2E"/>
          <w:sz w:val="21"/>
          <w:szCs w:val="21"/>
          <w:highlight w:val="none"/>
          <w:u w:val="single"/>
          <w:lang w:eastAsia="zh-CN"/>
        </w:rPr>
        <w:t xml:space="preserve"> </w:t>
      </w:r>
      <w:r>
        <w:rPr>
          <w:rFonts w:hint="eastAsia" w:asciiTheme="minorEastAsia" w:hAnsiTheme="minorEastAsia" w:eastAsiaTheme="minorEastAsia" w:cstheme="minorEastAsia"/>
          <w:b w:val="0"/>
          <w:bCs/>
          <w:color w:val="2E2E2E"/>
          <w:sz w:val="21"/>
          <w:szCs w:val="21"/>
          <w:highlight w:val="none"/>
          <w:u w:val="single"/>
          <w:lang w:val="en-US" w:eastAsia="zh-CN"/>
        </w:rPr>
        <w:t xml:space="preserve">3 </w:t>
      </w:r>
      <w:r>
        <w:rPr>
          <w:rFonts w:hint="eastAsia" w:asciiTheme="minorEastAsia" w:hAnsiTheme="minorEastAsia" w:eastAsiaTheme="minorEastAsia" w:cstheme="minorEastAsia"/>
          <w:b w:val="0"/>
          <w:bCs/>
          <w:color w:val="2E2E2E"/>
          <w:sz w:val="21"/>
          <w:szCs w:val="21"/>
          <w:highlight w:val="none"/>
          <w:lang w:eastAsia="zh-CN"/>
        </w:rPr>
        <w:t xml:space="preserve">天书面通知对方。本条款所称“不可抗力”指合同任一方无法合理控制并导致其无法履行本合同承诺或义务的情形。这些情形包括但不限于：（1）天灾、地震、干旱、风暴、台风、暴风雨、暴雨、泥流、塌方、冲垮、爆炸、火灾及任何自然灾害；（2）战争行为、公敌行为、恐怖活动、暴动、内乱、罢工、恶意损坏、革命、政变、政府干预（包括新法律、法规法令）。 </w:t>
      </w:r>
    </w:p>
    <w:p w14:paraId="0456C402">
      <w:pPr>
        <w:pStyle w:val="20"/>
        <w:shd w:val="clear" w:color="auto" w:fill="auto"/>
        <w:spacing w:before="150" w:beforeAutospacing="0" w:after="150" w:afterAutospacing="0" w:line="360" w:lineRule="auto"/>
        <w:ind w:firstLine="241" w:firstLineChars="100"/>
        <w:jc w:val="center"/>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第十章 反商业贿赂</w:t>
      </w:r>
    </w:p>
    <w:p w14:paraId="52962C6C">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第四十七条</w:t>
      </w:r>
      <w:r>
        <w:rPr>
          <w:rFonts w:hint="eastAsia" w:asciiTheme="minorEastAsia" w:hAnsiTheme="minorEastAsia" w:eastAsiaTheme="minorEastAsia" w:cstheme="minorEastAsia"/>
          <w:b w:val="0"/>
          <w:bCs/>
          <w:color w:val="2E2E2E"/>
          <w:sz w:val="21"/>
          <w:szCs w:val="21"/>
          <w:highlight w:val="none"/>
          <w:lang w:eastAsia="zh-CN"/>
        </w:rPr>
        <w:t xml:space="preserve"> 甲乙双方都清楚并愿意严格遵守中华人民共和国反商业贿赂的法律规定,双方都清楚任何形式的贿赂和贪渎行为都将触犯法律,并将受到法律的严惩。</w:t>
      </w:r>
    </w:p>
    <w:p w14:paraId="37801270">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8"/>
          <w:szCs w:val="28"/>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第四十八条</w:t>
      </w:r>
      <w:r>
        <w:rPr>
          <w:rFonts w:hint="eastAsia" w:asciiTheme="minorEastAsia" w:hAnsiTheme="minorEastAsia" w:eastAsiaTheme="minorEastAsia" w:cstheme="minorEastAsia"/>
          <w:b w:val="0"/>
          <w:bCs/>
          <w:color w:val="2E2E2E"/>
          <w:sz w:val="21"/>
          <w:szCs w:val="21"/>
          <w:highlight w:val="none"/>
          <w:lang w:eastAsia="zh-CN"/>
        </w:rPr>
        <w:t xml:space="preserve"> 甲方或甲方经办人、乙方或乙方经办人均不得向对方、对方经办人、甲方客户或其他相关人员索要、收受、提供、给予合同约定外的任何利益,包括但不限于明扣、暗扣、现金、购物卡、实物、有价证券、旅游或其他非物质性利益等,但如该等利益属于行业惯例或通常做法,则须在合同中明示。</w:t>
      </w:r>
    </w:p>
    <w:p w14:paraId="6E56577E">
      <w:pPr>
        <w:pStyle w:val="20"/>
        <w:shd w:val="clear" w:color="auto" w:fill="auto"/>
        <w:spacing w:before="150" w:beforeAutospacing="0" w:after="150" w:afterAutospacing="0" w:line="360" w:lineRule="auto"/>
        <w:ind w:firstLine="241" w:firstLineChars="100"/>
        <w:jc w:val="center"/>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第十一章 争议解决</w:t>
      </w:r>
    </w:p>
    <w:p w14:paraId="27D38C0B">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第四十九条</w:t>
      </w:r>
      <w:r>
        <w:rPr>
          <w:rFonts w:hint="eastAsia" w:asciiTheme="minorEastAsia" w:hAnsiTheme="minorEastAsia" w:eastAsiaTheme="minorEastAsia" w:cstheme="minorEastAsia"/>
          <w:b w:val="0"/>
          <w:bCs/>
          <w:color w:val="2E2E2E"/>
          <w:sz w:val="21"/>
          <w:szCs w:val="21"/>
          <w:highlight w:val="none"/>
          <w:lang w:eastAsia="zh-CN"/>
        </w:rPr>
        <w:t xml:space="preserve"> 在求助于外部争议解决机制前，合同双方应试图通过友好协商解决与本合同相关的争议。</w:t>
      </w:r>
    </w:p>
    <w:p w14:paraId="633554DB">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第五十条</w:t>
      </w:r>
      <w:r>
        <w:rPr>
          <w:rFonts w:hint="eastAsia" w:asciiTheme="minorEastAsia" w:hAnsiTheme="minorEastAsia" w:eastAsiaTheme="minorEastAsia" w:cstheme="minorEastAsia"/>
          <w:b w:val="0"/>
          <w:bCs/>
          <w:color w:val="2E2E2E"/>
          <w:sz w:val="21"/>
          <w:szCs w:val="21"/>
          <w:highlight w:val="none"/>
          <w:lang w:eastAsia="zh-CN"/>
        </w:rPr>
        <w:t xml:space="preserve"> 协商不成，交由被告方所在地仲裁机构裁决或有管辖权的法院处理；争议的解决适用中华人民共和国法律法规。</w:t>
      </w:r>
    </w:p>
    <w:p w14:paraId="1CAE718F">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8"/>
          <w:szCs w:val="28"/>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第五十一条</w:t>
      </w:r>
      <w:r>
        <w:rPr>
          <w:rFonts w:hint="eastAsia" w:asciiTheme="minorEastAsia" w:hAnsiTheme="minorEastAsia" w:eastAsiaTheme="minorEastAsia" w:cstheme="minorEastAsia"/>
          <w:b w:val="0"/>
          <w:bCs/>
          <w:color w:val="2E2E2E"/>
          <w:sz w:val="21"/>
          <w:szCs w:val="21"/>
          <w:highlight w:val="none"/>
          <w:lang w:eastAsia="zh-CN"/>
        </w:rPr>
        <w:t xml:space="preserve"> 即使存在争议，双方应继续最大程度地履行各自在本合同下的义务。 </w:t>
      </w:r>
    </w:p>
    <w:p w14:paraId="2EE7BEB1">
      <w:pPr>
        <w:pStyle w:val="20"/>
        <w:shd w:val="clear" w:color="auto" w:fill="auto"/>
        <w:spacing w:before="150" w:beforeAutospacing="0" w:after="150" w:afterAutospacing="0" w:line="360" w:lineRule="auto"/>
        <w:ind w:firstLine="4096" w:firstLineChars="1700"/>
        <w:jc w:val="both"/>
        <w:rPr>
          <w:rFonts w:hint="eastAsia" w:asciiTheme="minorEastAsia" w:hAnsiTheme="minorEastAsia" w:eastAsiaTheme="minorEastAsia" w:cstheme="minorEastAsia"/>
          <w:b/>
          <w:bCs w:val="0"/>
          <w:color w:val="2E2E2E"/>
          <w:sz w:val="24"/>
          <w:szCs w:val="24"/>
          <w:highlight w:val="none"/>
          <w:lang w:eastAsia="zh-CN"/>
        </w:rPr>
      </w:pPr>
      <w:r>
        <w:rPr>
          <w:rFonts w:hint="eastAsia" w:asciiTheme="minorEastAsia" w:hAnsiTheme="minorEastAsia" w:eastAsiaTheme="minorEastAsia" w:cstheme="minorEastAsia"/>
          <w:b/>
          <w:bCs w:val="0"/>
          <w:color w:val="2E2E2E"/>
          <w:sz w:val="24"/>
          <w:szCs w:val="24"/>
          <w:highlight w:val="none"/>
          <w:lang w:eastAsia="zh-CN"/>
        </w:rPr>
        <w:t>第十二章 其他</w:t>
      </w:r>
    </w:p>
    <w:p w14:paraId="07B17A16">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第五十二条</w:t>
      </w:r>
      <w:r>
        <w:rPr>
          <w:rFonts w:hint="eastAsia" w:asciiTheme="minorEastAsia" w:hAnsiTheme="minorEastAsia" w:eastAsiaTheme="minorEastAsia" w:cstheme="minorEastAsia"/>
          <w:b w:val="0"/>
          <w:bCs/>
          <w:color w:val="2E2E2E"/>
          <w:sz w:val="21"/>
          <w:szCs w:val="21"/>
          <w:highlight w:val="none"/>
          <w:lang w:eastAsia="zh-CN"/>
        </w:rPr>
        <w:t xml:space="preserve"> 本合同受中华人民共和国法律约束，并依据中华人民共和国法律进行解释。本合同未尽事宜，依照有关法律、法规执行；法律、法规未做规定的，甲乙双方可以达成书面补充协议。</w:t>
      </w:r>
    </w:p>
    <w:p w14:paraId="0CC54341">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第五十三条</w:t>
      </w:r>
      <w:r>
        <w:rPr>
          <w:rFonts w:hint="eastAsia" w:asciiTheme="minorEastAsia" w:hAnsiTheme="minorEastAsia" w:eastAsiaTheme="minorEastAsia" w:cstheme="minorEastAsia"/>
          <w:b w:val="0"/>
          <w:bCs/>
          <w:color w:val="2E2E2E"/>
          <w:sz w:val="21"/>
          <w:szCs w:val="21"/>
          <w:highlight w:val="none"/>
          <w:lang w:eastAsia="zh-CN"/>
        </w:rPr>
        <w:t xml:space="preserve"> 本合同的附件和补充协议均为本合同不可分割的组成部分，与本合同具有同等的法律效力。</w:t>
      </w:r>
    </w:p>
    <w:p w14:paraId="5FD7970D">
      <w:pPr>
        <w:spacing w:line="360" w:lineRule="auto"/>
        <w:ind w:firstLine="422" w:firstLineChars="200"/>
        <w:rPr>
          <w:rFonts w:hint="eastAsia" w:asciiTheme="minorEastAsia" w:hAnsiTheme="minorEastAsia" w:eastAsiaTheme="minorEastAsia" w:cstheme="minorEastAsia"/>
          <w:b w:val="0"/>
          <w:bCs/>
          <w:color w:val="2E2E2E"/>
          <w:sz w:val="21"/>
          <w:szCs w:val="21"/>
          <w:highlight w:val="none"/>
          <w:u w:val="none" w:color="auto"/>
          <w:lang w:val="en-US" w:eastAsia="zh-CN" w:bidi="ar-SA"/>
        </w:rPr>
      </w:pPr>
      <w:r>
        <w:rPr>
          <w:rFonts w:hint="eastAsia" w:asciiTheme="minorEastAsia" w:hAnsiTheme="minorEastAsia" w:eastAsiaTheme="minorEastAsia" w:cstheme="minorEastAsia"/>
          <w:b/>
          <w:bCs w:val="0"/>
          <w:color w:val="2E2E2E"/>
          <w:sz w:val="21"/>
          <w:szCs w:val="21"/>
          <w:highlight w:val="none"/>
          <w:lang w:eastAsia="zh-CN"/>
        </w:rPr>
        <w:t>第五十四条</w:t>
      </w:r>
      <w:r>
        <w:rPr>
          <w:rFonts w:hint="eastAsia" w:asciiTheme="minorEastAsia" w:hAnsiTheme="minorEastAsia" w:eastAsiaTheme="minorEastAsia" w:cstheme="minorEastAsia"/>
          <w:b w:val="0"/>
          <w:bCs/>
          <w:color w:val="2E2E2E"/>
          <w:sz w:val="21"/>
          <w:szCs w:val="21"/>
          <w:highlight w:val="none"/>
          <w:u w:val="none" w:color="auto"/>
          <w:lang w:val="en-US" w:eastAsia="zh-CN" w:bidi="ar-SA"/>
        </w:rPr>
        <w:t>乙方必须按照法律、法规及劳动法的有关规定为服务人员办理相关手续，合法经营。</w:t>
      </w:r>
    </w:p>
    <w:p w14:paraId="68420894">
      <w:pPr>
        <w:spacing w:line="360" w:lineRule="auto"/>
        <w:ind w:firstLine="42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val="0"/>
          <w:color w:val="2E2E2E"/>
          <w:sz w:val="21"/>
          <w:szCs w:val="21"/>
          <w:highlight w:val="none"/>
          <w:lang w:eastAsia="zh-CN"/>
        </w:rPr>
        <w:t>第五十五条</w:t>
      </w:r>
      <w:r>
        <w:rPr>
          <w:rFonts w:hint="eastAsia" w:asciiTheme="minorEastAsia" w:hAnsiTheme="minorEastAsia" w:eastAsiaTheme="minorEastAsia" w:cstheme="minorEastAsia"/>
          <w:b w:val="0"/>
          <w:bCs/>
          <w:color w:val="2E2E2E"/>
          <w:sz w:val="21"/>
          <w:szCs w:val="21"/>
          <w:highlight w:val="none"/>
          <w:u w:val="none" w:color="auto"/>
          <w:lang w:val="en-US" w:eastAsia="zh-CN" w:bidi="ar-SA"/>
        </w:rPr>
        <w:t>乙方为甲方提供的服务人员在合同期内如发生因工伤、致残、疾病、死亡等各类劳动仲裁、诉讼等事宜均与甲方无关。</w:t>
      </w:r>
    </w:p>
    <w:p w14:paraId="70A02DCB">
      <w:pPr>
        <w:spacing w:line="360" w:lineRule="auto"/>
        <w:ind w:firstLine="422" w:firstLineChars="200"/>
        <w:rPr>
          <w:rFonts w:hint="eastAsia" w:asciiTheme="minorEastAsia" w:hAnsiTheme="minorEastAsia" w:eastAsiaTheme="minorEastAsia" w:cstheme="minorEastAsia"/>
          <w:b w:val="0"/>
          <w:bCs/>
          <w:color w:val="2E2E2E"/>
          <w:sz w:val="21"/>
          <w:szCs w:val="21"/>
          <w:highlight w:val="none"/>
          <w:u w:val="none" w:color="auto"/>
          <w:lang w:val="en-US" w:eastAsia="zh-CN" w:bidi="ar-SA"/>
        </w:rPr>
      </w:pPr>
      <w:r>
        <w:rPr>
          <w:rFonts w:hint="eastAsia" w:asciiTheme="minorEastAsia" w:hAnsiTheme="minorEastAsia" w:eastAsiaTheme="minorEastAsia" w:cstheme="minorEastAsia"/>
          <w:b/>
          <w:bCs w:val="0"/>
          <w:color w:val="2E2E2E"/>
          <w:sz w:val="21"/>
          <w:szCs w:val="21"/>
          <w:highlight w:val="none"/>
          <w:lang w:eastAsia="zh-CN"/>
        </w:rPr>
        <w:t>第五十六条</w:t>
      </w:r>
      <w:r>
        <w:rPr>
          <w:rFonts w:hint="eastAsia" w:asciiTheme="minorEastAsia" w:hAnsiTheme="minorEastAsia" w:eastAsiaTheme="minorEastAsia" w:cstheme="minorEastAsia"/>
          <w:b w:val="0"/>
          <w:bCs/>
          <w:color w:val="2E2E2E"/>
          <w:sz w:val="21"/>
          <w:szCs w:val="21"/>
          <w:highlight w:val="none"/>
          <w:u w:val="none" w:color="auto"/>
          <w:lang w:val="en-US" w:eastAsia="zh-CN" w:bidi="ar-SA"/>
        </w:rPr>
        <w:t>工作过程中因乙方责任所造成的经济损失由乙方按实际额赔偿。因不可抗力因素造成增加的费用，双方共同协商解决。</w:t>
      </w:r>
    </w:p>
    <w:p w14:paraId="41A1C3C7">
      <w:pPr>
        <w:pStyle w:val="2"/>
        <w:spacing w:line="360" w:lineRule="auto"/>
        <w:ind w:firstLine="422" w:firstLineChars="200"/>
        <w:rPr>
          <w:rFonts w:hint="eastAsia" w:asciiTheme="minorEastAsia" w:hAnsiTheme="minorEastAsia" w:eastAsiaTheme="minorEastAsia" w:cstheme="minorEastAsia"/>
          <w:b w:val="0"/>
          <w:bCs/>
          <w:color w:val="2E2E2E"/>
          <w:sz w:val="21"/>
          <w:szCs w:val="21"/>
          <w:highlight w:val="none"/>
          <w:u w:val="none" w:color="auto"/>
          <w:lang w:val="en-US" w:eastAsia="zh-CN" w:bidi="ar-SA"/>
        </w:rPr>
      </w:pPr>
      <w:r>
        <w:rPr>
          <w:rFonts w:hint="eastAsia" w:asciiTheme="minorEastAsia" w:hAnsiTheme="minorEastAsia" w:eastAsiaTheme="minorEastAsia" w:cstheme="minorEastAsia"/>
          <w:b/>
          <w:bCs w:val="0"/>
          <w:color w:val="2E2E2E"/>
          <w:sz w:val="21"/>
          <w:szCs w:val="21"/>
          <w:highlight w:val="none"/>
          <w:lang w:eastAsia="zh-CN"/>
        </w:rPr>
        <w:t>第五十七条</w:t>
      </w:r>
      <w:r>
        <w:rPr>
          <w:rFonts w:hint="eastAsia" w:asciiTheme="minorEastAsia" w:hAnsiTheme="minorEastAsia" w:eastAsiaTheme="minorEastAsia" w:cstheme="minorEastAsia"/>
          <w:b w:val="0"/>
          <w:bCs/>
          <w:color w:val="2E2E2E"/>
          <w:sz w:val="21"/>
          <w:szCs w:val="21"/>
          <w:highlight w:val="none"/>
          <w:u w:val="none" w:color="auto"/>
          <w:lang w:val="en-US" w:eastAsia="zh-CN" w:bidi="ar-SA"/>
        </w:rPr>
        <w:t>合同届满时，乙方必须做好一切交接手续，确保甲方工作的正常进行，否则视为乙方违约，造成损失的应予赔偿。如甲方因特殊原因需延期的，乙方应配合完成。</w:t>
      </w:r>
    </w:p>
    <w:p w14:paraId="02A37E1B">
      <w:pPr>
        <w:snapToGrid w:val="0"/>
        <w:spacing w:line="360" w:lineRule="auto"/>
        <w:ind w:firstLine="42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val="0"/>
          <w:color w:val="2E2E2E"/>
          <w:sz w:val="21"/>
          <w:szCs w:val="21"/>
          <w:highlight w:val="none"/>
          <w:lang w:eastAsia="zh-CN"/>
        </w:rPr>
        <w:t>第五十八条</w:t>
      </w:r>
      <w:r>
        <w:rPr>
          <w:rFonts w:hint="eastAsia" w:asciiTheme="minorEastAsia" w:hAnsiTheme="minorEastAsia" w:eastAsiaTheme="minorEastAsia" w:cstheme="minorEastAsia"/>
          <w:b w:val="0"/>
          <w:bCs/>
          <w:color w:val="2E2E2E"/>
          <w:sz w:val="21"/>
          <w:szCs w:val="21"/>
          <w:highlight w:val="none"/>
          <w:u w:val="none" w:color="auto"/>
          <w:lang w:val="en-US" w:eastAsia="zh-CN" w:bidi="ar-SA"/>
        </w:rPr>
        <w:t>违约处理：未经双方共同同意，本合同不得随意终止。</w:t>
      </w:r>
      <w:r>
        <w:rPr>
          <w:rFonts w:hint="eastAsia" w:asciiTheme="minorEastAsia" w:hAnsiTheme="minorEastAsia" w:eastAsiaTheme="minorEastAsia" w:cstheme="minorEastAsia"/>
          <w:sz w:val="24"/>
          <w:szCs w:val="24"/>
          <w:highlight w:val="none"/>
        </w:rPr>
        <w:t xml:space="preserve"> </w:t>
      </w:r>
    </w:p>
    <w:p w14:paraId="6069BB01">
      <w:pPr>
        <w:snapToGrid w:val="0"/>
        <w:spacing w:line="360" w:lineRule="auto"/>
        <w:ind w:firstLine="422" w:firstLineChars="200"/>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第五十九条</w:t>
      </w:r>
      <w:r>
        <w:rPr>
          <w:rFonts w:hint="eastAsia" w:asciiTheme="minorEastAsia" w:hAnsiTheme="minorEastAsia" w:eastAsiaTheme="minorEastAsia" w:cstheme="minorEastAsia"/>
          <w:b w:val="0"/>
          <w:bCs/>
          <w:color w:val="2E2E2E"/>
          <w:sz w:val="21"/>
          <w:szCs w:val="21"/>
          <w:highlight w:val="none"/>
          <w:u w:val="none" w:color="auto"/>
          <w:lang w:val="en-US" w:eastAsia="zh-CN" w:bidi="ar-SA"/>
        </w:rPr>
        <w:t>如遇不可抗力造成的损失或合同终止，双方均不承担责任。</w:t>
      </w:r>
    </w:p>
    <w:p w14:paraId="2EEA8454">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第六十条</w:t>
      </w:r>
      <w:r>
        <w:rPr>
          <w:rFonts w:hint="eastAsia" w:asciiTheme="minorEastAsia" w:hAnsiTheme="minorEastAsia" w:eastAsiaTheme="minorEastAsia" w:cstheme="minorEastAsia"/>
          <w:b w:val="0"/>
          <w:bCs/>
          <w:color w:val="2E2E2E"/>
          <w:sz w:val="21"/>
          <w:szCs w:val="21"/>
          <w:highlight w:val="none"/>
          <w:lang w:eastAsia="zh-CN"/>
        </w:rPr>
        <w:t xml:space="preserve"> 本合同经双方签字盖章后生效</w:t>
      </w:r>
    </w:p>
    <w:p w14:paraId="39570A8B">
      <w:pPr>
        <w:pStyle w:val="2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eastAsia="zh-CN"/>
        </w:rPr>
      </w:pPr>
      <w:r>
        <w:rPr>
          <w:rFonts w:hint="eastAsia" w:asciiTheme="minorEastAsia" w:hAnsiTheme="minorEastAsia" w:eastAsiaTheme="minorEastAsia" w:cstheme="minorEastAsia"/>
          <w:b/>
          <w:bCs w:val="0"/>
          <w:color w:val="2E2E2E"/>
          <w:sz w:val="21"/>
          <w:szCs w:val="21"/>
          <w:highlight w:val="none"/>
          <w:lang w:eastAsia="zh-CN"/>
        </w:rPr>
        <w:t>第六十一条</w:t>
      </w:r>
      <w:r>
        <w:rPr>
          <w:rFonts w:hint="eastAsia" w:asciiTheme="minorEastAsia" w:hAnsiTheme="minorEastAsia" w:eastAsiaTheme="minorEastAsia" w:cstheme="minorEastAsia"/>
          <w:b w:val="0"/>
          <w:bCs/>
          <w:color w:val="2E2E2E"/>
          <w:sz w:val="21"/>
          <w:szCs w:val="21"/>
          <w:highlight w:val="none"/>
          <w:u w:val="none" w:color="auto"/>
          <w:lang w:val="en-US" w:eastAsia="zh-CN" w:bidi="ar-SA"/>
        </w:rPr>
        <w:t xml:space="preserve"> 本合同一式 肆  份，双方各执  贰 份，对双方均具有同等法律效力。 </w:t>
      </w:r>
    </w:p>
    <w:p w14:paraId="7D694CFC">
      <w:pPr>
        <w:pStyle w:val="20"/>
        <w:shd w:val="clear" w:color="auto" w:fill="auto"/>
        <w:spacing w:before="150" w:beforeAutospacing="0" w:after="150" w:afterAutospacing="0" w:line="360" w:lineRule="auto"/>
        <w:ind w:firstLine="210" w:firstLineChars="100"/>
        <w:jc w:val="both"/>
        <w:rPr>
          <w:rFonts w:hint="eastAsia" w:asciiTheme="minorEastAsia" w:hAnsiTheme="minorEastAsia" w:eastAsiaTheme="minorEastAsia" w:cstheme="minorEastAsia"/>
          <w:b w:val="0"/>
          <w:bCs/>
          <w:color w:val="2E2E2E"/>
          <w:sz w:val="21"/>
          <w:szCs w:val="21"/>
          <w:highlight w:val="none"/>
          <w:lang w:eastAsia="zh-CN"/>
        </w:rPr>
      </w:pPr>
    </w:p>
    <w:p w14:paraId="2B060444">
      <w:pPr>
        <w:pStyle w:val="20"/>
        <w:shd w:val="clear" w:color="auto" w:fill="auto"/>
        <w:spacing w:before="150" w:beforeAutospacing="0" w:after="150" w:afterAutospacing="0" w:line="360" w:lineRule="auto"/>
        <w:ind w:firstLine="210" w:firstLineChars="1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甲 方：（盖章）                        乙 方：（盖章）</w:t>
      </w:r>
    </w:p>
    <w:p w14:paraId="4CD70401">
      <w:pPr>
        <w:pStyle w:val="20"/>
        <w:shd w:val="clear" w:color="auto" w:fill="auto"/>
        <w:spacing w:before="150" w:beforeAutospacing="0" w:after="150" w:afterAutospacing="0" w:line="360" w:lineRule="auto"/>
        <w:ind w:firstLine="210" w:firstLineChars="100"/>
        <w:jc w:val="both"/>
        <w:rPr>
          <w:rFonts w:hint="eastAsia" w:asciiTheme="minorEastAsia" w:hAnsiTheme="minorEastAsia" w:eastAsiaTheme="minorEastAsia" w:cstheme="minorEastAsia"/>
          <w:b w:val="0"/>
          <w:bCs/>
          <w:color w:val="2E2E2E"/>
          <w:sz w:val="21"/>
          <w:szCs w:val="21"/>
          <w:highlight w:val="none"/>
          <w:lang w:val="en-US" w:eastAsia="zh-CN"/>
        </w:rPr>
      </w:pPr>
    </w:p>
    <w:p w14:paraId="5BDEEBE2">
      <w:pPr>
        <w:pStyle w:val="20"/>
        <w:shd w:val="clear" w:color="auto" w:fill="auto"/>
        <w:spacing w:before="150" w:beforeAutospacing="0" w:after="150" w:afterAutospacing="0" w:line="360" w:lineRule="auto"/>
        <w:ind w:firstLine="210" w:firstLineChars="1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法定代表人/授权代表人：（签字或盖章）  法定代表人/授权代表人：（签字或盖章）</w:t>
      </w:r>
    </w:p>
    <w:p w14:paraId="07D93F78">
      <w:pPr>
        <w:pStyle w:val="20"/>
        <w:shd w:val="clear" w:color="auto" w:fill="auto"/>
        <w:spacing w:before="150" w:beforeAutospacing="0" w:after="150" w:afterAutospacing="0" w:line="360" w:lineRule="auto"/>
        <w:ind w:firstLine="210" w:firstLineChars="1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日期：                                     日期：</w:t>
      </w:r>
    </w:p>
    <w:p w14:paraId="51AA4177">
      <w:pPr>
        <w:pStyle w:val="20"/>
        <w:shd w:val="clear" w:color="auto" w:fill="auto"/>
        <w:spacing w:before="150" w:beforeAutospacing="0" w:after="150" w:afterAutospacing="0" w:line="360" w:lineRule="auto"/>
        <w:ind w:firstLine="210" w:firstLineChars="100"/>
        <w:jc w:val="both"/>
        <w:rPr>
          <w:rFonts w:hint="eastAsia" w:asciiTheme="minorEastAsia" w:hAnsiTheme="minorEastAsia" w:eastAsiaTheme="minorEastAsia" w:cstheme="minorEastAsia"/>
          <w:b w:val="0"/>
          <w:bCs/>
          <w:color w:val="2E2E2E"/>
          <w:sz w:val="21"/>
          <w:szCs w:val="21"/>
          <w:highlight w:val="none"/>
          <w:lang w:val="en-US" w:eastAsia="zh-CN"/>
        </w:rPr>
      </w:pPr>
    </w:p>
    <w:p w14:paraId="5885B004">
      <w:pPr>
        <w:pStyle w:val="20"/>
        <w:shd w:val="clear" w:color="auto" w:fill="auto"/>
        <w:spacing w:before="150" w:beforeAutospacing="0" w:after="150" w:afterAutospacing="0" w:line="360" w:lineRule="auto"/>
        <w:jc w:val="both"/>
        <w:rPr>
          <w:rFonts w:hint="eastAsia" w:asciiTheme="minorEastAsia" w:hAnsiTheme="minorEastAsia" w:eastAsiaTheme="minorEastAsia" w:cstheme="minorEastAsia"/>
          <w:b w:val="0"/>
          <w:bCs/>
          <w:color w:val="2E2E2E"/>
          <w:sz w:val="21"/>
          <w:szCs w:val="21"/>
          <w:highlight w:val="none"/>
          <w:lang w:val="en-US" w:eastAsia="zh-CN"/>
        </w:rPr>
      </w:pPr>
    </w:p>
    <w:p w14:paraId="42632465">
      <w:pPr>
        <w:pStyle w:val="20"/>
        <w:shd w:val="clear" w:color="auto" w:fill="auto"/>
        <w:spacing w:before="150" w:beforeAutospacing="0" w:after="150" w:afterAutospacing="0" w:line="360" w:lineRule="auto"/>
        <w:jc w:val="both"/>
        <w:rPr>
          <w:rFonts w:hint="eastAsia" w:asciiTheme="minorEastAsia" w:hAnsiTheme="minorEastAsia" w:eastAsiaTheme="minorEastAsia" w:cstheme="minorEastAsia"/>
          <w:b w:val="0"/>
          <w:bCs/>
          <w:color w:val="2E2E2E"/>
          <w:sz w:val="21"/>
          <w:szCs w:val="21"/>
          <w:highlight w:val="none"/>
          <w:lang w:val="en-US" w:eastAsia="zh-CN"/>
        </w:rPr>
      </w:pPr>
    </w:p>
    <w:p w14:paraId="22750C3A">
      <w:pPr>
        <w:pStyle w:val="20"/>
        <w:shd w:val="clear" w:color="auto" w:fill="auto"/>
        <w:spacing w:before="150" w:beforeAutospacing="0" w:after="150" w:afterAutospacing="0" w:line="360" w:lineRule="auto"/>
        <w:ind w:firstLine="210" w:firstLineChars="100"/>
        <w:jc w:val="both"/>
        <w:rPr>
          <w:rFonts w:hint="eastAsia" w:asciiTheme="minorEastAsia" w:hAnsiTheme="minorEastAsia" w:eastAsiaTheme="minorEastAsia" w:cstheme="minorEastAsia"/>
          <w:b w:val="0"/>
          <w:bCs/>
          <w:color w:val="2E2E2E"/>
          <w:sz w:val="21"/>
          <w:szCs w:val="21"/>
          <w:highlight w:val="none"/>
          <w:lang w:val="en-US" w:eastAsia="zh-CN"/>
        </w:rPr>
      </w:pPr>
    </w:p>
    <w:p w14:paraId="4E8005A6">
      <w:pPr>
        <w:pStyle w:val="20"/>
        <w:shd w:val="clear" w:color="auto" w:fill="auto"/>
        <w:spacing w:before="150" w:beforeAutospacing="0" w:after="150" w:afterAutospacing="0" w:line="360" w:lineRule="auto"/>
        <w:jc w:val="both"/>
        <w:rPr>
          <w:rFonts w:hint="eastAsia" w:asciiTheme="minorEastAsia" w:hAnsiTheme="minorEastAsia" w:eastAsiaTheme="minorEastAsia" w:cstheme="minorEastAsia"/>
          <w:b/>
          <w:bCs w:val="0"/>
          <w:color w:val="2E2E2E"/>
          <w:sz w:val="28"/>
          <w:szCs w:val="28"/>
          <w:highlight w:val="none"/>
          <w:lang w:val="en-US" w:eastAsia="zh-CN"/>
        </w:rPr>
      </w:pPr>
      <w:r>
        <w:rPr>
          <w:rFonts w:hint="eastAsia" w:asciiTheme="minorEastAsia" w:hAnsiTheme="minorEastAsia" w:eastAsiaTheme="minorEastAsia" w:cstheme="minorEastAsia"/>
          <w:b/>
          <w:bCs w:val="0"/>
          <w:color w:val="2E2E2E"/>
          <w:sz w:val="28"/>
          <w:szCs w:val="28"/>
          <w:highlight w:val="none"/>
          <w:lang w:val="en-US" w:eastAsia="zh-CN"/>
        </w:rPr>
        <w:t>附件1 承包方员工备案表</w:t>
      </w:r>
    </w:p>
    <w:tbl>
      <w:tblPr>
        <w:tblStyle w:val="26"/>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51"/>
        <w:gridCol w:w="844"/>
        <w:gridCol w:w="765"/>
        <w:gridCol w:w="810"/>
        <w:gridCol w:w="1530"/>
        <w:gridCol w:w="1740"/>
        <w:gridCol w:w="1185"/>
        <w:gridCol w:w="1770"/>
      </w:tblGrid>
      <w:tr w14:paraId="23AE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0140" w:type="dxa"/>
            <w:gridSpan w:val="9"/>
            <w:noWrap w:val="0"/>
            <w:vAlign w:val="top"/>
          </w:tcPr>
          <w:p w14:paraId="2416A74C">
            <w:pPr>
              <w:pStyle w:val="20"/>
              <w:widowControl w:val="0"/>
              <w:shd w:val="clear" w:color="auto" w:fill="auto"/>
              <w:spacing w:before="150" w:beforeAutospacing="0" w:after="150" w:afterAutospacing="0" w:line="360" w:lineRule="auto"/>
              <w:jc w:val="both"/>
              <w:rPr>
                <w:rFonts w:hint="eastAsia" w:asciiTheme="minorEastAsia" w:hAnsiTheme="minorEastAsia" w:eastAsiaTheme="minorEastAsia" w:cstheme="minorEastAsia"/>
                <w:b w:val="0"/>
                <w:bCs/>
                <w:color w:val="2E2E2E"/>
                <w:sz w:val="21"/>
                <w:szCs w:val="21"/>
                <w:highlight w:val="none"/>
                <w:lang w:val="en-US" w:eastAsia="zh-CN"/>
              </w:rPr>
            </w:pPr>
          </w:p>
          <w:p w14:paraId="5025A5C7">
            <w:pPr>
              <w:pStyle w:val="20"/>
              <w:widowControl w:val="0"/>
              <w:shd w:val="clear" w:color="auto" w:fill="auto"/>
              <w:spacing w:before="150" w:beforeAutospacing="0" w:after="150" w:afterAutospacing="0" w:line="360" w:lineRule="auto"/>
              <w:jc w:val="both"/>
              <w:rPr>
                <w:rFonts w:hint="eastAsia" w:asciiTheme="minorEastAsia" w:hAnsiTheme="minorEastAsia" w:eastAsiaTheme="minorEastAsia" w:cstheme="minorEastAsia"/>
                <w:b/>
                <w:bCs w:val="0"/>
                <w:color w:val="2E2E2E"/>
                <w:sz w:val="28"/>
                <w:szCs w:val="28"/>
                <w:highlight w:val="none"/>
                <w:vertAlign w:val="baseli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 xml:space="preserve"> </w:t>
            </w:r>
            <w:r>
              <w:rPr>
                <w:rFonts w:hint="eastAsia" w:asciiTheme="minorEastAsia" w:hAnsiTheme="minorEastAsia" w:eastAsiaTheme="minorEastAsia" w:cstheme="minorEastAsia"/>
                <w:b/>
                <w:bCs w:val="0"/>
                <w:color w:val="2E2E2E"/>
                <w:sz w:val="21"/>
                <w:szCs w:val="21"/>
                <w:highlight w:val="none"/>
                <w:u w:val="single"/>
                <w:lang w:eastAsia="zh-CN"/>
              </w:rPr>
              <w:t xml:space="preserve"> </w:t>
            </w:r>
            <w:r>
              <w:rPr>
                <w:rFonts w:hint="eastAsia" w:asciiTheme="minorEastAsia" w:hAnsiTheme="minorEastAsia" w:eastAsiaTheme="minorEastAsia" w:cstheme="minorEastAsia"/>
                <w:b/>
                <w:bCs w:val="0"/>
                <w:color w:val="2E2E2E"/>
                <w:sz w:val="21"/>
                <w:szCs w:val="21"/>
                <w:highlight w:val="none"/>
                <w:u w:val="single"/>
                <w:lang w:val="en-US" w:eastAsia="zh-CN"/>
              </w:rPr>
              <w:t xml:space="preserve">     </w:t>
            </w:r>
            <w:r>
              <w:rPr>
                <w:rFonts w:hint="eastAsia" w:asciiTheme="minorEastAsia" w:hAnsiTheme="minorEastAsia" w:eastAsiaTheme="minorEastAsia" w:cstheme="minorEastAsia"/>
                <w:b/>
                <w:bCs w:val="0"/>
                <w:color w:val="2E2E2E"/>
                <w:sz w:val="21"/>
                <w:szCs w:val="21"/>
                <w:highlight w:val="none"/>
                <w:lang w:val="en-US" w:eastAsia="zh-CN"/>
              </w:rPr>
              <w:t xml:space="preserve">公司(承包方)以下员工因工作需要,可能接触到 </w:t>
            </w:r>
            <w:r>
              <w:rPr>
                <w:rFonts w:hint="eastAsia" w:asciiTheme="minorEastAsia" w:hAnsiTheme="minorEastAsia" w:eastAsiaTheme="minorEastAsia" w:cstheme="minorEastAsia"/>
                <w:b/>
                <w:bCs w:val="0"/>
                <w:color w:val="2E2E2E"/>
                <w:sz w:val="21"/>
                <w:szCs w:val="21"/>
                <w:highlight w:val="none"/>
                <w:u w:val="single"/>
                <w:lang w:val="en-US" w:eastAsia="zh-CN"/>
              </w:rPr>
              <w:t xml:space="preserve">      </w:t>
            </w:r>
            <w:r>
              <w:rPr>
                <w:rFonts w:hint="eastAsia" w:asciiTheme="minorEastAsia" w:hAnsiTheme="minorEastAsia" w:eastAsiaTheme="minorEastAsia" w:cstheme="minorEastAsia"/>
                <w:b/>
                <w:bCs w:val="0"/>
                <w:color w:val="2E2E2E"/>
                <w:sz w:val="21"/>
                <w:szCs w:val="21"/>
                <w:highlight w:val="none"/>
                <w:lang w:val="en-US" w:eastAsia="zh-CN"/>
              </w:rPr>
              <w:t>(客户/发包方名称)的档案内容或数据。</w:t>
            </w:r>
          </w:p>
        </w:tc>
      </w:tr>
      <w:tr w14:paraId="39B3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45" w:type="dxa"/>
            <w:noWrap w:val="0"/>
            <w:vAlign w:val="top"/>
          </w:tcPr>
          <w:p w14:paraId="402EADE4">
            <w:pPr>
              <w:pStyle w:val="20"/>
              <w:widowControl w:val="0"/>
              <w:shd w:val="clear" w:color="auto" w:fill="auto"/>
              <w:spacing w:before="150" w:beforeAutospacing="0" w:after="150" w:afterAutospacing="0" w:line="240" w:lineRule="auto"/>
              <w:jc w:val="both"/>
              <w:rPr>
                <w:rFonts w:hint="eastAsia" w:asciiTheme="minorEastAsia" w:hAnsiTheme="minorEastAsia" w:eastAsiaTheme="minorEastAsia" w:cstheme="minorEastAsia"/>
                <w:b w:val="0"/>
                <w:bCs/>
                <w:color w:val="2E2E2E"/>
                <w:sz w:val="18"/>
                <w:szCs w:val="18"/>
                <w:highlight w:val="none"/>
                <w:lang w:val="en-US" w:eastAsia="zh-CN"/>
              </w:rPr>
            </w:pPr>
            <w:r>
              <w:rPr>
                <w:rFonts w:hint="eastAsia" w:asciiTheme="minorEastAsia" w:hAnsiTheme="minorEastAsia" w:eastAsiaTheme="minorEastAsia" w:cstheme="minorEastAsia"/>
                <w:b w:val="0"/>
                <w:bCs/>
                <w:color w:val="2E2E2E"/>
                <w:sz w:val="18"/>
                <w:szCs w:val="18"/>
                <w:highlight w:val="none"/>
                <w:lang w:val="en-US" w:eastAsia="zh-CN"/>
              </w:rPr>
              <w:t>序号</w:t>
            </w:r>
          </w:p>
        </w:tc>
        <w:tc>
          <w:tcPr>
            <w:tcW w:w="851" w:type="dxa"/>
            <w:noWrap w:val="0"/>
            <w:vAlign w:val="top"/>
          </w:tcPr>
          <w:p w14:paraId="57095A60">
            <w:pPr>
              <w:pStyle w:val="20"/>
              <w:widowControl w:val="0"/>
              <w:shd w:val="clear" w:color="auto" w:fill="auto"/>
              <w:spacing w:before="150" w:beforeAutospacing="0" w:after="150" w:afterAutospacing="0" w:line="240" w:lineRule="auto"/>
              <w:ind w:firstLine="180" w:firstLineChars="100"/>
              <w:jc w:val="both"/>
              <w:rPr>
                <w:rFonts w:hint="eastAsia" w:asciiTheme="minorEastAsia" w:hAnsiTheme="minorEastAsia" w:eastAsiaTheme="minorEastAsia" w:cstheme="minorEastAsia"/>
                <w:b w:val="0"/>
                <w:bCs/>
                <w:color w:val="2E2E2E"/>
                <w:sz w:val="18"/>
                <w:szCs w:val="18"/>
                <w:highlight w:val="none"/>
                <w:lang w:val="en-US" w:eastAsia="zh-CN"/>
              </w:rPr>
            </w:pPr>
            <w:r>
              <w:rPr>
                <w:rFonts w:hint="eastAsia" w:asciiTheme="minorEastAsia" w:hAnsiTheme="minorEastAsia" w:eastAsiaTheme="minorEastAsia" w:cstheme="minorEastAsia"/>
                <w:b w:val="0"/>
                <w:bCs/>
                <w:color w:val="2E2E2E"/>
                <w:sz w:val="18"/>
                <w:szCs w:val="18"/>
                <w:highlight w:val="none"/>
                <w:lang w:val="en-US" w:eastAsia="zh-CN"/>
              </w:rPr>
              <w:t>姓名</w:t>
            </w:r>
          </w:p>
        </w:tc>
        <w:tc>
          <w:tcPr>
            <w:tcW w:w="844" w:type="dxa"/>
            <w:noWrap w:val="0"/>
            <w:vAlign w:val="top"/>
          </w:tcPr>
          <w:p w14:paraId="3020A4E1">
            <w:pPr>
              <w:pStyle w:val="20"/>
              <w:widowControl w:val="0"/>
              <w:shd w:val="clear" w:color="auto" w:fill="auto"/>
              <w:spacing w:before="150" w:beforeAutospacing="0" w:after="150" w:afterAutospacing="0" w:line="240" w:lineRule="auto"/>
              <w:jc w:val="both"/>
              <w:rPr>
                <w:rFonts w:hint="eastAsia" w:asciiTheme="minorEastAsia" w:hAnsiTheme="minorEastAsia" w:eastAsiaTheme="minorEastAsia" w:cstheme="minorEastAsia"/>
                <w:b w:val="0"/>
                <w:bCs/>
                <w:color w:val="2E2E2E"/>
                <w:sz w:val="18"/>
                <w:szCs w:val="18"/>
                <w:highlight w:val="none"/>
                <w:lang w:val="en-US" w:eastAsia="zh-CN"/>
              </w:rPr>
            </w:pPr>
            <w:r>
              <w:rPr>
                <w:rFonts w:hint="eastAsia" w:asciiTheme="minorEastAsia" w:hAnsiTheme="minorEastAsia" w:eastAsiaTheme="minorEastAsia" w:cstheme="minorEastAsia"/>
                <w:b w:val="0"/>
                <w:bCs/>
                <w:color w:val="2E2E2E"/>
                <w:sz w:val="18"/>
                <w:szCs w:val="18"/>
                <w:highlight w:val="none"/>
                <w:lang w:val="en-US" w:eastAsia="zh-CN"/>
              </w:rPr>
              <w:t>身份证号</w:t>
            </w:r>
          </w:p>
        </w:tc>
        <w:tc>
          <w:tcPr>
            <w:tcW w:w="765" w:type="dxa"/>
            <w:noWrap w:val="0"/>
            <w:vAlign w:val="top"/>
          </w:tcPr>
          <w:p w14:paraId="75D6ABBF">
            <w:pPr>
              <w:pStyle w:val="20"/>
              <w:widowControl w:val="0"/>
              <w:shd w:val="clear" w:color="auto" w:fill="auto"/>
              <w:spacing w:before="150" w:beforeAutospacing="0" w:after="150" w:afterAutospacing="0" w:line="240" w:lineRule="auto"/>
              <w:jc w:val="center"/>
              <w:rPr>
                <w:rFonts w:hint="eastAsia" w:asciiTheme="minorEastAsia" w:hAnsiTheme="minorEastAsia" w:eastAsiaTheme="minorEastAsia" w:cstheme="minorEastAsia"/>
                <w:b w:val="0"/>
                <w:bCs/>
                <w:color w:val="2E2E2E"/>
                <w:sz w:val="18"/>
                <w:szCs w:val="18"/>
                <w:highlight w:val="none"/>
                <w:lang w:val="en-US" w:eastAsia="zh-CN"/>
              </w:rPr>
            </w:pPr>
            <w:r>
              <w:rPr>
                <w:rFonts w:hint="eastAsia" w:asciiTheme="minorEastAsia" w:hAnsiTheme="minorEastAsia" w:eastAsiaTheme="minorEastAsia" w:cstheme="minorEastAsia"/>
                <w:b w:val="0"/>
                <w:bCs/>
                <w:color w:val="2E2E2E"/>
                <w:sz w:val="18"/>
                <w:szCs w:val="18"/>
                <w:highlight w:val="none"/>
                <w:lang w:val="en-US" w:eastAsia="zh-CN"/>
              </w:rPr>
              <w:t>学历和职称</w:t>
            </w:r>
          </w:p>
        </w:tc>
        <w:tc>
          <w:tcPr>
            <w:tcW w:w="810" w:type="dxa"/>
            <w:noWrap w:val="0"/>
            <w:vAlign w:val="top"/>
          </w:tcPr>
          <w:p w14:paraId="1904DB76">
            <w:pPr>
              <w:pStyle w:val="20"/>
              <w:widowControl w:val="0"/>
              <w:shd w:val="clear" w:color="auto" w:fill="auto"/>
              <w:spacing w:before="150" w:beforeAutospacing="0" w:after="150" w:afterAutospacing="0" w:line="240" w:lineRule="auto"/>
              <w:jc w:val="center"/>
              <w:rPr>
                <w:rFonts w:hint="eastAsia" w:asciiTheme="minorEastAsia" w:hAnsiTheme="minorEastAsia" w:eastAsiaTheme="minorEastAsia" w:cstheme="minorEastAsia"/>
                <w:b w:val="0"/>
                <w:bCs/>
                <w:color w:val="2E2E2E"/>
                <w:sz w:val="18"/>
                <w:szCs w:val="18"/>
                <w:highlight w:val="none"/>
                <w:lang w:val="en-US" w:eastAsia="zh-CN"/>
              </w:rPr>
            </w:pPr>
            <w:r>
              <w:rPr>
                <w:rFonts w:hint="eastAsia" w:asciiTheme="minorEastAsia" w:hAnsiTheme="minorEastAsia" w:eastAsiaTheme="minorEastAsia" w:cstheme="minorEastAsia"/>
                <w:b w:val="0"/>
                <w:bCs/>
                <w:color w:val="2E2E2E"/>
                <w:sz w:val="18"/>
                <w:szCs w:val="18"/>
                <w:highlight w:val="none"/>
                <w:lang w:val="en-US" w:eastAsia="zh-CN"/>
              </w:rPr>
              <w:t>职务与工作岗位</w:t>
            </w:r>
          </w:p>
          <w:p w14:paraId="4EBB8514">
            <w:pPr>
              <w:pStyle w:val="20"/>
              <w:widowControl w:val="0"/>
              <w:shd w:val="clear" w:color="auto" w:fill="auto"/>
              <w:spacing w:before="150" w:beforeAutospacing="0" w:after="150" w:afterAutospacing="0" w:line="24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530" w:type="dxa"/>
            <w:noWrap w:val="0"/>
            <w:vAlign w:val="top"/>
          </w:tcPr>
          <w:p w14:paraId="7C9A51D9">
            <w:pPr>
              <w:pStyle w:val="20"/>
              <w:widowControl w:val="0"/>
              <w:shd w:val="clear" w:color="auto" w:fill="auto"/>
              <w:spacing w:before="150" w:beforeAutospacing="0" w:after="150" w:afterAutospacing="0" w:line="240" w:lineRule="auto"/>
              <w:jc w:val="both"/>
              <w:rPr>
                <w:rFonts w:hint="eastAsia" w:asciiTheme="minorEastAsia" w:hAnsiTheme="minorEastAsia" w:eastAsiaTheme="minorEastAsia" w:cstheme="minorEastAsia"/>
                <w:b w:val="0"/>
                <w:bCs/>
                <w:color w:val="2E2E2E"/>
                <w:sz w:val="18"/>
                <w:szCs w:val="18"/>
                <w:highlight w:val="none"/>
                <w:lang w:val="en-US" w:eastAsia="zh-CN"/>
              </w:rPr>
            </w:pPr>
            <w:r>
              <w:rPr>
                <w:rFonts w:hint="eastAsia" w:asciiTheme="minorEastAsia" w:hAnsiTheme="minorEastAsia" w:eastAsiaTheme="minorEastAsia" w:cstheme="minorEastAsia"/>
                <w:b w:val="0"/>
                <w:bCs/>
                <w:color w:val="2E2E2E"/>
                <w:sz w:val="18"/>
                <w:szCs w:val="18"/>
                <w:highlight w:val="none"/>
                <w:lang w:val="en-US" w:eastAsia="zh-CN"/>
              </w:rPr>
              <w:t>是否与司(承包方签订劳动协议</w:t>
            </w:r>
          </w:p>
          <w:p w14:paraId="4C480C86">
            <w:pPr>
              <w:pStyle w:val="20"/>
              <w:widowControl w:val="0"/>
              <w:shd w:val="clear" w:color="auto" w:fill="auto"/>
              <w:spacing w:before="150" w:beforeAutospacing="0" w:after="150" w:afterAutospacing="0" w:line="24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40" w:type="dxa"/>
            <w:noWrap w:val="0"/>
            <w:vAlign w:val="top"/>
          </w:tcPr>
          <w:p w14:paraId="4AC9212A">
            <w:pPr>
              <w:pStyle w:val="20"/>
              <w:widowControl w:val="0"/>
              <w:shd w:val="clear" w:color="auto" w:fill="auto"/>
              <w:spacing w:before="150" w:beforeAutospacing="0" w:after="150" w:afterAutospacing="0" w:line="240" w:lineRule="auto"/>
              <w:jc w:val="left"/>
              <w:rPr>
                <w:rFonts w:hint="eastAsia" w:asciiTheme="minorEastAsia" w:hAnsiTheme="minorEastAsia" w:eastAsiaTheme="minorEastAsia" w:cstheme="minorEastAsia"/>
                <w:b w:val="0"/>
                <w:bCs/>
                <w:color w:val="2E2E2E"/>
                <w:sz w:val="18"/>
                <w:szCs w:val="18"/>
                <w:highlight w:val="none"/>
                <w:lang w:val="en-US" w:eastAsia="zh-CN"/>
              </w:rPr>
            </w:pPr>
            <w:r>
              <w:rPr>
                <w:rFonts w:hint="eastAsia" w:asciiTheme="minorEastAsia" w:hAnsiTheme="minorEastAsia" w:eastAsiaTheme="minorEastAsia" w:cstheme="minorEastAsia"/>
                <w:b w:val="0"/>
                <w:bCs/>
                <w:color w:val="2E2E2E"/>
                <w:sz w:val="18"/>
                <w:szCs w:val="18"/>
                <w:highlight w:val="none"/>
                <w:lang w:val="en-US" w:eastAsia="zh-CN"/>
              </w:rPr>
              <w:t>是否与公司(承包方)签订保密协议或承诺书</w:t>
            </w:r>
          </w:p>
          <w:p w14:paraId="3FD8DB7F">
            <w:pPr>
              <w:pStyle w:val="20"/>
              <w:widowControl w:val="0"/>
              <w:shd w:val="clear" w:color="auto" w:fill="auto"/>
              <w:spacing w:before="150" w:beforeAutospacing="0" w:after="150" w:afterAutospacing="0" w:line="240" w:lineRule="auto"/>
              <w:jc w:val="left"/>
              <w:rPr>
                <w:rFonts w:hint="eastAsia" w:asciiTheme="minorEastAsia" w:hAnsiTheme="minorEastAsia" w:eastAsiaTheme="minorEastAsia" w:cstheme="minorEastAsia"/>
                <w:b w:val="0"/>
                <w:bCs/>
                <w:color w:val="2E2E2E"/>
                <w:sz w:val="18"/>
                <w:szCs w:val="18"/>
                <w:highlight w:val="none"/>
                <w:lang w:val="en-US" w:eastAsia="zh-CN"/>
              </w:rPr>
            </w:pPr>
          </w:p>
        </w:tc>
        <w:tc>
          <w:tcPr>
            <w:tcW w:w="1185" w:type="dxa"/>
            <w:noWrap w:val="0"/>
            <w:vAlign w:val="top"/>
          </w:tcPr>
          <w:p w14:paraId="0A23C315">
            <w:pPr>
              <w:pStyle w:val="20"/>
              <w:widowControl w:val="0"/>
              <w:shd w:val="clear" w:color="auto" w:fill="auto"/>
              <w:spacing w:before="150" w:beforeAutospacing="0" w:after="150" w:afterAutospacing="0" w:line="240" w:lineRule="auto"/>
              <w:jc w:val="center"/>
              <w:rPr>
                <w:rFonts w:hint="eastAsia" w:asciiTheme="minorEastAsia" w:hAnsiTheme="minorEastAsia" w:eastAsiaTheme="minorEastAsia" w:cstheme="minorEastAsia"/>
                <w:b w:val="0"/>
                <w:bCs/>
                <w:color w:val="2E2E2E"/>
                <w:sz w:val="18"/>
                <w:szCs w:val="18"/>
                <w:highlight w:val="none"/>
                <w:lang w:val="en-US" w:eastAsia="zh-CN"/>
              </w:rPr>
            </w:pPr>
            <w:r>
              <w:rPr>
                <w:rFonts w:hint="eastAsia" w:asciiTheme="minorEastAsia" w:hAnsiTheme="minorEastAsia" w:eastAsiaTheme="minorEastAsia" w:cstheme="minorEastAsia"/>
                <w:b w:val="0"/>
                <w:bCs/>
                <w:color w:val="2E2E2E"/>
                <w:sz w:val="18"/>
                <w:szCs w:val="18"/>
                <w:highlight w:val="none"/>
                <w:lang w:val="en-US" w:eastAsia="zh-CN"/>
              </w:rPr>
              <w:t>有无犯罪</w:t>
            </w:r>
          </w:p>
          <w:p w14:paraId="135530AA">
            <w:pPr>
              <w:pStyle w:val="20"/>
              <w:widowControl w:val="0"/>
              <w:shd w:val="clear" w:color="auto" w:fill="auto"/>
              <w:spacing w:before="150" w:beforeAutospacing="0" w:after="150" w:afterAutospacing="0" w:line="240" w:lineRule="auto"/>
              <w:jc w:val="center"/>
              <w:rPr>
                <w:rFonts w:hint="eastAsia" w:asciiTheme="minorEastAsia" w:hAnsiTheme="minorEastAsia" w:eastAsiaTheme="minorEastAsia" w:cstheme="minorEastAsia"/>
                <w:b w:val="0"/>
                <w:bCs/>
                <w:color w:val="2E2E2E"/>
                <w:sz w:val="18"/>
                <w:szCs w:val="18"/>
                <w:highlight w:val="none"/>
                <w:lang w:val="en-US" w:eastAsia="zh-CN"/>
              </w:rPr>
            </w:pPr>
            <w:r>
              <w:rPr>
                <w:rFonts w:hint="eastAsia" w:asciiTheme="minorEastAsia" w:hAnsiTheme="minorEastAsia" w:eastAsiaTheme="minorEastAsia" w:cstheme="minorEastAsia"/>
                <w:b w:val="0"/>
                <w:bCs/>
                <w:color w:val="2E2E2E"/>
                <w:sz w:val="18"/>
                <w:szCs w:val="18"/>
                <w:highlight w:val="none"/>
                <w:lang w:val="en-US" w:eastAsia="zh-CN"/>
              </w:rPr>
              <w:t>记录</w:t>
            </w:r>
          </w:p>
          <w:p w14:paraId="72A8A062">
            <w:pPr>
              <w:pStyle w:val="20"/>
              <w:widowControl w:val="0"/>
              <w:shd w:val="clear" w:color="auto" w:fill="auto"/>
              <w:spacing w:before="150" w:beforeAutospacing="0" w:after="150" w:afterAutospacing="0" w:line="24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70" w:type="dxa"/>
            <w:noWrap w:val="0"/>
            <w:vAlign w:val="top"/>
          </w:tcPr>
          <w:p w14:paraId="6A7A124F">
            <w:pPr>
              <w:pStyle w:val="20"/>
              <w:widowControl w:val="0"/>
              <w:shd w:val="clear" w:color="auto" w:fill="auto"/>
              <w:spacing w:before="150" w:beforeAutospacing="0" w:after="150" w:afterAutospacing="0" w:line="240" w:lineRule="auto"/>
              <w:jc w:val="center"/>
              <w:rPr>
                <w:rFonts w:hint="eastAsia" w:asciiTheme="minorEastAsia" w:hAnsiTheme="minorEastAsia" w:eastAsiaTheme="minorEastAsia" w:cstheme="minorEastAsia"/>
                <w:b w:val="0"/>
                <w:bCs/>
                <w:color w:val="2E2E2E"/>
                <w:sz w:val="18"/>
                <w:szCs w:val="18"/>
                <w:highlight w:val="none"/>
                <w:lang w:val="en-US" w:eastAsia="zh-CN"/>
              </w:rPr>
            </w:pPr>
            <w:r>
              <w:rPr>
                <w:rFonts w:hint="eastAsia" w:asciiTheme="minorEastAsia" w:hAnsiTheme="minorEastAsia" w:eastAsiaTheme="minorEastAsia" w:cstheme="minorEastAsia"/>
                <w:b w:val="0"/>
                <w:bCs/>
                <w:color w:val="2E2E2E"/>
                <w:sz w:val="18"/>
                <w:szCs w:val="18"/>
                <w:highlight w:val="none"/>
                <w:lang w:val="en-US" w:eastAsia="zh-CN"/>
              </w:rPr>
              <w:t>离职日期</w:t>
            </w:r>
          </w:p>
          <w:p w14:paraId="22406F2D">
            <w:pPr>
              <w:pStyle w:val="20"/>
              <w:widowControl w:val="0"/>
              <w:shd w:val="clear" w:color="auto" w:fill="auto"/>
              <w:spacing w:before="150" w:beforeAutospacing="0" w:after="150" w:afterAutospacing="0" w:line="240" w:lineRule="auto"/>
              <w:jc w:val="center"/>
              <w:rPr>
                <w:rFonts w:hint="eastAsia" w:asciiTheme="minorEastAsia" w:hAnsiTheme="minorEastAsia" w:eastAsiaTheme="minorEastAsia" w:cstheme="minorEastAsia"/>
                <w:b w:val="0"/>
                <w:bCs/>
                <w:color w:val="2E2E2E"/>
                <w:sz w:val="18"/>
                <w:szCs w:val="18"/>
                <w:highlight w:val="none"/>
                <w:lang w:val="en-US" w:eastAsia="zh-CN"/>
              </w:rPr>
            </w:pPr>
            <w:r>
              <w:rPr>
                <w:rFonts w:hint="eastAsia" w:asciiTheme="minorEastAsia" w:hAnsiTheme="minorEastAsia" w:eastAsiaTheme="minorEastAsia" w:cstheme="minorEastAsia"/>
                <w:b w:val="0"/>
                <w:bCs/>
                <w:color w:val="2E2E2E"/>
                <w:sz w:val="18"/>
                <w:szCs w:val="18"/>
                <w:highlight w:val="none"/>
                <w:lang w:val="en-US" w:eastAsia="zh-CN"/>
              </w:rPr>
              <w:t>(针对离职员工)</w:t>
            </w:r>
          </w:p>
          <w:p w14:paraId="250639FC">
            <w:pPr>
              <w:pStyle w:val="20"/>
              <w:widowControl w:val="0"/>
              <w:shd w:val="clear" w:color="auto" w:fill="auto"/>
              <w:spacing w:before="150" w:beforeAutospacing="0" w:after="150" w:afterAutospacing="0" w:line="240" w:lineRule="auto"/>
              <w:jc w:val="center"/>
              <w:rPr>
                <w:rFonts w:hint="eastAsia" w:asciiTheme="minorEastAsia" w:hAnsiTheme="minorEastAsia" w:eastAsiaTheme="minorEastAsia" w:cstheme="minorEastAsia"/>
                <w:b/>
                <w:bCs w:val="0"/>
                <w:color w:val="2E2E2E"/>
                <w:sz w:val="28"/>
                <w:szCs w:val="28"/>
                <w:highlight w:val="none"/>
                <w:vertAlign w:val="baseline"/>
                <w:lang w:val="en-US" w:eastAsia="zh-CN"/>
              </w:rPr>
            </w:pPr>
          </w:p>
        </w:tc>
      </w:tr>
      <w:tr w14:paraId="05C3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5" w:type="dxa"/>
            <w:noWrap w:val="0"/>
            <w:vAlign w:val="top"/>
          </w:tcPr>
          <w:p w14:paraId="2C1BAB61">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51" w:type="dxa"/>
            <w:noWrap w:val="0"/>
            <w:vAlign w:val="top"/>
          </w:tcPr>
          <w:p w14:paraId="783B3067">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44" w:type="dxa"/>
            <w:noWrap w:val="0"/>
            <w:vAlign w:val="top"/>
          </w:tcPr>
          <w:p w14:paraId="0FDEE330">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765" w:type="dxa"/>
            <w:noWrap w:val="0"/>
            <w:vAlign w:val="top"/>
          </w:tcPr>
          <w:p w14:paraId="19DDA29B">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10" w:type="dxa"/>
            <w:noWrap w:val="0"/>
            <w:vAlign w:val="top"/>
          </w:tcPr>
          <w:p w14:paraId="19F6B60E">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530" w:type="dxa"/>
            <w:noWrap w:val="0"/>
            <w:vAlign w:val="top"/>
          </w:tcPr>
          <w:p w14:paraId="1C29EA02">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40" w:type="dxa"/>
            <w:noWrap w:val="0"/>
            <w:vAlign w:val="top"/>
          </w:tcPr>
          <w:p w14:paraId="074E2391">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185" w:type="dxa"/>
            <w:noWrap w:val="0"/>
            <w:vAlign w:val="top"/>
          </w:tcPr>
          <w:p w14:paraId="1BEBA225">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70" w:type="dxa"/>
            <w:noWrap w:val="0"/>
            <w:vAlign w:val="top"/>
          </w:tcPr>
          <w:p w14:paraId="1E1C4996">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bCs w:val="0"/>
                <w:color w:val="2E2E2E"/>
                <w:sz w:val="28"/>
                <w:szCs w:val="28"/>
                <w:highlight w:val="none"/>
                <w:vertAlign w:val="baseline"/>
                <w:lang w:val="en-US" w:eastAsia="zh-CN"/>
              </w:rPr>
            </w:pPr>
          </w:p>
        </w:tc>
      </w:tr>
      <w:tr w14:paraId="2C52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5" w:type="dxa"/>
            <w:noWrap w:val="0"/>
            <w:vAlign w:val="top"/>
          </w:tcPr>
          <w:p w14:paraId="58707376">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51" w:type="dxa"/>
            <w:noWrap w:val="0"/>
            <w:vAlign w:val="top"/>
          </w:tcPr>
          <w:p w14:paraId="03ECF9C1">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44" w:type="dxa"/>
            <w:noWrap w:val="0"/>
            <w:vAlign w:val="top"/>
          </w:tcPr>
          <w:p w14:paraId="26D6D0DC">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765" w:type="dxa"/>
            <w:noWrap w:val="0"/>
            <w:vAlign w:val="top"/>
          </w:tcPr>
          <w:p w14:paraId="4B0E2F75">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10" w:type="dxa"/>
            <w:noWrap w:val="0"/>
            <w:vAlign w:val="top"/>
          </w:tcPr>
          <w:p w14:paraId="2FF79FAF">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530" w:type="dxa"/>
            <w:noWrap w:val="0"/>
            <w:vAlign w:val="top"/>
          </w:tcPr>
          <w:p w14:paraId="34AF082A">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40" w:type="dxa"/>
            <w:noWrap w:val="0"/>
            <w:vAlign w:val="top"/>
          </w:tcPr>
          <w:p w14:paraId="43CF1AE5">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185" w:type="dxa"/>
            <w:noWrap w:val="0"/>
            <w:vAlign w:val="top"/>
          </w:tcPr>
          <w:p w14:paraId="49502336">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70" w:type="dxa"/>
            <w:noWrap w:val="0"/>
            <w:vAlign w:val="top"/>
          </w:tcPr>
          <w:p w14:paraId="063EC57E">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bCs w:val="0"/>
                <w:color w:val="2E2E2E"/>
                <w:sz w:val="28"/>
                <w:szCs w:val="28"/>
                <w:highlight w:val="none"/>
                <w:vertAlign w:val="baseline"/>
                <w:lang w:val="en-US" w:eastAsia="zh-CN"/>
              </w:rPr>
            </w:pPr>
          </w:p>
        </w:tc>
      </w:tr>
      <w:tr w14:paraId="107E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5" w:type="dxa"/>
            <w:noWrap w:val="0"/>
            <w:vAlign w:val="top"/>
          </w:tcPr>
          <w:p w14:paraId="53BD44A9">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51" w:type="dxa"/>
            <w:noWrap w:val="0"/>
            <w:vAlign w:val="top"/>
          </w:tcPr>
          <w:p w14:paraId="67B58690">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44" w:type="dxa"/>
            <w:noWrap w:val="0"/>
            <w:vAlign w:val="top"/>
          </w:tcPr>
          <w:p w14:paraId="5847338C">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765" w:type="dxa"/>
            <w:noWrap w:val="0"/>
            <w:vAlign w:val="top"/>
          </w:tcPr>
          <w:p w14:paraId="5989DF74">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10" w:type="dxa"/>
            <w:noWrap w:val="0"/>
            <w:vAlign w:val="top"/>
          </w:tcPr>
          <w:p w14:paraId="0228D467">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530" w:type="dxa"/>
            <w:noWrap w:val="0"/>
            <w:vAlign w:val="top"/>
          </w:tcPr>
          <w:p w14:paraId="064B9155">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40" w:type="dxa"/>
            <w:noWrap w:val="0"/>
            <w:vAlign w:val="top"/>
          </w:tcPr>
          <w:p w14:paraId="1CAAA649">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185" w:type="dxa"/>
            <w:noWrap w:val="0"/>
            <w:vAlign w:val="top"/>
          </w:tcPr>
          <w:p w14:paraId="4A8FD9DE">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70" w:type="dxa"/>
            <w:noWrap w:val="0"/>
            <w:vAlign w:val="top"/>
          </w:tcPr>
          <w:p w14:paraId="2240EBEA">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bCs w:val="0"/>
                <w:color w:val="2E2E2E"/>
                <w:sz w:val="28"/>
                <w:szCs w:val="28"/>
                <w:highlight w:val="none"/>
                <w:vertAlign w:val="baseline"/>
                <w:lang w:val="en-US" w:eastAsia="zh-CN"/>
              </w:rPr>
            </w:pPr>
          </w:p>
        </w:tc>
      </w:tr>
      <w:tr w14:paraId="4888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5" w:type="dxa"/>
            <w:noWrap w:val="0"/>
            <w:vAlign w:val="top"/>
          </w:tcPr>
          <w:p w14:paraId="474241E5">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51" w:type="dxa"/>
            <w:noWrap w:val="0"/>
            <w:vAlign w:val="top"/>
          </w:tcPr>
          <w:p w14:paraId="1958643B">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44" w:type="dxa"/>
            <w:noWrap w:val="0"/>
            <w:vAlign w:val="top"/>
          </w:tcPr>
          <w:p w14:paraId="3BD8BB4F">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765" w:type="dxa"/>
            <w:noWrap w:val="0"/>
            <w:vAlign w:val="top"/>
          </w:tcPr>
          <w:p w14:paraId="33CC2F5E">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10" w:type="dxa"/>
            <w:noWrap w:val="0"/>
            <w:vAlign w:val="top"/>
          </w:tcPr>
          <w:p w14:paraId="7B35887B">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530" w:type="dxa"/>
            <w:noWrap w:val="0"/>
            <w:vAlign w:val="top"/>
          </w:tcPr>
          <w:p w14:paraId="57C8ABE5">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40" w:type="dxa"/>
            <w:noWrap w:val="0"/>
            <w:vAlign w:val="top"/>
          </w:tcPr>
          <w:p w14:paraId="6C4E3B09">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185" w:type="dxa"/>
            <w:noWrap w:val="0"/>
            <w:vAlign w:val="top"/>
          </w:tcPr>
          <w:p w14:paraId="681B25FD">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70" w:type="dxa"/>
            <w:noWrap w:val="0"/>
            <w:vAlign w:val="top"/>
          </w:tcPr>
          <w:p w14:paraId="732F7208">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bCs w:val="0"/>
                <w:color w:val="2E2E2E"/>
                <w:sz w:val="28"/>
                <w:szCs w:val="28"/>
                <w:highlight w:val="none"/>
                <w:vertAlign w:val="baseline"/>
                <w:lang w:val="en-US" w:eastAsia="zh-CN"/>
              </w:rPr>
            </w:pPr>
          </w:p>
        </w:tc>
      </w:tr>
      <w:tr w14:paraId="5A3F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5" w:type="dxa"/>
            <w:noWrap w:val="0"/>
            <w:vAlign w:val="top"/>
          </w:tcPr>
          <w:p w14:paraId="6FDA6437">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51" w:type="dxa"/>
            <w:noWrap w:val="0"/>
            <w:vAlign w:val="top"/>
          </w:tcPr>
          <w:p w14:paraId="74C29AAF">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44" w:type="dxa"/>
            <w:noWrap w:val="0"/>
            <w:vAlign w:val="top"/>
          </w:tcPr>
          <w:p w14:paraId="4A0EF848">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765" w:type="dxa"/>
            <w:noWrap w:val="0"/>
            <w:vAlign w:val="top"/>
          </w:tcPr>
          <w:p w14:paraId="2ED2EABE">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10" w:type="dxa"/>
            <w:noWrap w:val="0"/>
            <w:vAlign w:val="top"/>
          </w:tcPr>
          <w:p w14:paraId="6DC057AB">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530" w:type="dxa"/>
            <w:noWrap w:val="0"/>
            <w:vAlign w:val="top"/>
          </w:tcPr>
          <w:p w14:paraId="18DEFE80">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40" w:type="dxa"/>
            <w:noWrap w:val="0"/>
            <w:vAlign w:val="top"/>
          </w:tcPr>
          <w:p w14:paraId="3526956F">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185" w:type="dxa"/>
            <w:noWrap w:val="0"/>
            <w:vAlign w:val="top"/>
          </w:tcPr>
          <w:p w14:paraId="7ECD24CB">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70" w:type="dxa"/>
            <w:noWrap w:val="0"/>
            <w:vAlign w:val="top"/>
          </w:tcPr>
          <w:p w14:paraId="4A25419F">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bCs w:val="0"/>
                <w:color w:val="2E2E2E"/>
                <w:sz w:val="28"/>
                <w:szCs w:val="28"/>
                <w:highlight w:val="none"/>
                <w:vertAlign w:val="baseline"/>
                <w:lang w:val="en-US" w:eastAsia="zh-CN"/>
              </w:rPr>
            </w:pPr>
          </w:p>
        </w:tc>
      </w:tr>
      <w:tr w14:paraId="3132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5" w:type="dxa"/>
            <w:noWrap w:val="0"/>
            <w:vAlign w:val="top"/>
          </w:tcPr>
          <w:p w14:paraId="62643234">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51" w:type="dxa"/>
            <w:noWrap w:val="0"/>
            <w:vAlign w:val="top"/>
          </w:tcPr>
          <w:p w14:paraId="597208F4">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44" w:type="dxa"/>
            <w:noWrap w:val="0"/>
            <w:vAlign w:val="top"/>
          </w:tcPr>
          <w:p w14:paraId="6DEC9077">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765" w:type="dxa"/>
            <w:noWrap w:val="0"/>
            <w:vAlign w:val="top"/>
          </w:tcPr>
          <w:p w14:paraId="1B4C044F">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10" w:type="dxa"/>
            <w:noWrap w:val="0"/>
            <w:vAlign w:val="top"/>
          </w:tcPr>
          <w:p w14:paraId="1172F2D3">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530" w:type="dxa"/>
            <w:noWrap w:val="0"/>
            <w:vAlign w:val="top"/>
          </w:tcPr>
          <w:p w14:paraId="2F9C9B78">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40" w:type="dxa"/>
            <w:noWrap w:val="0"/>
            <w:vAlign w:val="top"/>
          </w:tcPr>
          <w:p w14:paraId="0B2BC75D">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185" w:type="dxa"/>
            <w:noWrap w:val="0"/>
            <w:vAlign w:val="top"/>
          </w:tcPr>
          <w:p w14:paraId="3331B11A">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70" w:type="dxa"/>
            <w:noWrap w:val="0"/>
            <w:vAlign w:val="top"/>
          </w:tcPr>
          <w:p w14:paraId="0E3BD492">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bCs w:val="0"/>
                <w:color w:val="2E2E2E"/>
                <w:sz w:val="28"/>
                <w:szCs w:val="28"/>
                <w:highlight w:val="none"/>
                <w:vertAlign w:val="baseline"/>
                <w:lang w:val="en-US" w:eastAsia="zh-CN"/>
              </w:rPr>
            </w:pPr>
          </w:p>
        </w:tc>
      </w:tr>
      <w:tr w14:paraId="41C2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5" w:type="dxa"/>
            <w:noWrap w:val="0"/>
            <w:vAlign w:val="top"/>
          </w:tcPr>
          <w:p w14:paraId="370780CD">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51" w:type="dxa"/>
            <w:noWrap w:val="0"/>
            <w:vAlign w:val="top"/>
          </w:tcPr>
          <w:p w14:paraId="562FAC66">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44" w:type="dxa"/>
            <w:noWrap w:val="0"/>
            <w:vAlign w:val="top"/>
          </w:tcPr>
          <w:p w14:paraId="2EE98CF2">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765" w:type="dxa"/>
            <w:noWrap w:val="0"/>
            <w:vAlign w:val="top"/>
          </w:tcPr>
          <w:p w14:paraId="25BF5312">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810" w:type="dxa"/>
            <w:noWrap w:val="0"/>
            <w:vAlign w:val="top"/>
          </w:tcPr>
          <w:p w14:paraId="47C8BD97">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530" w:type="dxa"/>
            <w:noWrap w:val="0"/>
            <w:vAlign w:val="top"/>
          </w:tcPr>
          <w:p w14:paraId="73A85B81">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40" w:type="dxa"/>
            <w:noWrap w:val="0"/>
            <w:vAlign w:val="top"/>
          </w:tcPr>
          <w:p w14:paraId="36512793">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185" w:type="dxa"/>
            <w:noWrap w:val="0"/>
            <w:vAlign w:val="top"/>
          </w:tcPr>
          <w:p w14:paraId="5E4938BC">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val="0"/>
                <w:bCs/>
                <w:color w:val="2E2E2E"/>
                <w:sz w:val="18"/>
                <w:szCs w:val="18"/>
                <w:highlight w:val="none"/>
                <w:lang w:val="en-US" w:eastAsia="zh-CN"/>
              </w:rPr>
            </w:pPr>
          </w:p>
        </w:tc>
        <w:tc>
          <w:tcPr>
            <w:tcW w:w="1770" w:type="dxa"/>
            <w:noWrap w:val="0"/>
            <w:vAlign w:val="top"/>
          </w:tcPr>
          <w:p w14:paraId="63614F67">
            <w:pPr>
              <w:pStyle w:val="20"/>
              <w:widowControl w:val="0"/>
              <w:shd w:val="clear" w:color="auto" w:fill="auto"/>
              <w:spacing w:before="150" w:beforeAutospacing="0" w:after="150" w:afterAutospacing="0" w:line="360" w:lineRule="auto"/>
              <w:jc w:val="center"/>
              <w:rPr>
                <w:rFonts w:hint="eastAsia" w:asciiTheme="minorEastAsia" w:hAnsiTheme="minorEastAsia" w:eastAsiaTheme="minorEastAsia" w:cstheme="minorEastAsia"/>
                <w:b/>
                <w:bCs w:val="0"/>
                <w:color w:val="2E2E2E"/>
                <w:sz w:val="28"/>
                <w:szCs w:val="28"/>
                <w:highlight w:val="none"/>
                <w:vertAlign w:val="baseline"/>
                <w:lang w:val="en-US" w:eastAsia="zh-CN"/>
              </w:rPr>
            </w:pPr>
          </w:p>
        </w:tc>
      </w:tr>
    </w:tbl>
    <w:p w14:paraId="256BCE29">
      <w:pPr>
        <w:pStyle w:val="20"/>
        <w:shd w:val="clear" w:color="auto" w:fill="auto"/>
        <w:spacing w:before="150" w:beforeAutospacing="0" w:after="150" w:afterAutospacing="0" w:line="360" w:lineRule="auto"/>
        <w:ind w:firstLine="562" w:firstLineChars="200"/>
        <w:jc w:val="both"/>
        <w:rPr>
          <w:rFonts w:hint="eastAsia" w:asciiTheme="minorEastAsia" w:hAnsiTheme="minorEastAsia" w:eastAsiaTheme="minorEastAsia" w:cstheme="minorEastAsia"/>
          <w:b/>
          <w:bCs w:val="0"/>
          <w:color w:val="2E2E2E"/>
          <w:sz w:val="28"/>
          <w:szCs w:val="28"/>
          <w:highlight w:val="none"/>
          <w:lang w:val="en-US" w:eastAsia="zh-CN"/>
        </w:rPr>
      </w:pPr>
      <w:r>
        <w:rPr>
          <w:rFonts w:hint="eastAsia" w:asciiTheme="minorEastAsia" w:hAnsiTheme="minorEastAsia" w:eastAsiaTheme="minorEastAsia" w:cstheme="minorEastAsia"/>
          <w:b/>
          <w:bCs w:val="0"/>
          <w:color w:val="2E2E2E"/>
          <w:sz w:val="28"/>
          <w:szCs w:val="28"/>
          <w:highlight w:val="none"/>
          <w:lang w:val="en-US" w:eastAsia="zh-CN"/>
        </w:rPr>
        <w:t>注：本表由发包方长期保存。</w:t>
      </w:r>
    </w:p>
    <w:p w14:paraId="464D03AE">
      <w:pPr>
        <w:pStyle w:val="20"/>
        <w:shd w:val="clear" w:color="auto" w:fill="auto"/>
        <w:spacing w:before="150" w:beforeAutospacing="0" w:after="150" w:afterAutospacing="0" w:line="360" w:lineRule="auto"/>
        <w:ind w:firstLine="4096" w:firstLineChars="1700"/>
        <w:jc w:val="both"/>
        <w:rPr>
          <w:rFonts w:hint="eastAsia" w:asciiTheme="minorEastAsia" w:hAnsiTheme="minorEastAsia" w:eastAsiaTheme="minorEastAsia" w:cstheme="minorEastAsia"/>
          <w:b/>
          <w:bCs w:val="0"/>
          <w:color w:val="2E2E2E"/>
          <w:sz w:val="24"/>
          <w:szCs w:val="24"/>
          <w:highlight w:val="none"/>
          <w:lang w:val="en-US" w:eastAsia="zh-CN"/>
        </w:rPr>
      </w:pPr>
    </w:p>
    <w:p w14:paraId="736747E6">
      <w:pPr>
        <w:pStyle w:val="20"/>
        <w:shd w:val="clear" w:color="auto" w:fill="auto"/>
        <w:spacing w:before="150" w:beforeAutospacing="0" w:after="150" w:afterAutospacing="0" w:line="360" w:lineRule="auto"/>
        <w:ind w:firstLine="4096" w:firstLineChars="1700"/>
        <w:jc w:val="both"/>
        <w:rPr>
          <w:rFonts w:hint="eastAsia" w:asciiTheme="minorEastAsia" w:hAnsiTheme="minorEastAsia" w:eastAsiaTheme="minorEastAsia" w:cstheme="minorEastAsia"/>
          <w:b/>
          <w:bCs w:val="0"/>
          <w:color w:val="2E2E2E"/>
          <w:sz w:val="24"/>
          <w:szCs w:val="24"/>
          <w:highlight w:val="none"/>
          <w:lang w:val="en-US" w:eastAsia="zh-CN"/>
        </w:rPr>
      </w:pPr>
    </w:p>
    <w:p w14:paraId="625D64D0">
      <w:pPr>
        <w:pStyle w:val="20"/>
        <w:shd w:val="clear" w:color="auto" w:fill="auto"/>
        <w:spacing w:before="150" w:beforeAutospacing="0" w:after="150" w:afterAutospacing="0" w:line="360" w:lineRule="auto"/>
        <w:ind w:firstLine="4096" w:firstLineChars="1700"/>
        <w:jc w:val="both"/>
        <w:rPr>
          <w:rFonts w:hint="eastAsia" w:asciiTheme="minorEastAsia" w:hAnsiTheme="minorEastAsia" w:eastAsiaTheme="minorEastAsia" w:cstheme="minorEastAsia"/>
          <w:b/>
          <w:bCs w:val="0"/>
          <w:color w:val="2E2E2E"/>
          <w:sz w:val="24"/>
          <w:szCs w:val="24"/>
          <w:highlight w:val="none"/>
          <w:lang w:val="en-US" w:eastAsia="zh-CN"/>
        </w:rPr>
      </w:pPr>
    </w:p>
    <w:p w14:paraId="12E8E49D">
      <w:pPr>
        <w:pStyle w:val="20"/>
        <w:shd w:val="clear" w:color="auto" w:fill="auto"/>
        <w:spacing w:before="150" w:beforeAutospacing="0" w:after="150" w:afterAutospacing="0" w:line="360" w:lineRule="auto"/>
        <w:ind w:firstLine="4096" w:firstLineChars="1700"/>
        <w:jc w:val="both"/>
        <w:rPr>
          <w:rFonts w:hint="eastAsia" w:asciiTheme="minorEastAsia" w:hAnsiTheme="minorEastAsia" w:eastAsiaTheme="minorEastAsia" w:cstheme="minorEastAsia"/>
          <w:b/>
          <w:bCs w:val="0"/>
          <w:color w:val="2E2E2E"/>
          <w:sz w:val="24"/>
          <w:szCs w:val="24"/>
          <w:highlight w:val="none"/>
          <w:lang w:val="en-US" w:eastAsia="zh-CN"/>
        </w:rPr>
      </w:pPr>
    </w:p>
    <w:p w14:paraId="750B21E8">
      <w:pPr>
        <w:pStyle w:val="20"/>
        <w:shd w:val="clear" w:color="auto" w:fill="auto"/>
        <w:spacing w:before="150" w:beforeAutospacing="0" w:after="150" w:afterAutospacing="0" w:line="360" w:lineRule="auto"/>
        <w:ind w:firstLine="4096" w:firstLineChars="1700"/>
        <w:jc w:val="both"/>
        <w:rPr>
          <w:rFonts w:hint="eastAsia" w:asciiTheme="minorEastAsia" w:hAnsiTheme="minorEastAsia" w:eastAsiaTheme="minorEastAsia" w:cstheme="minorEastAsia"/>
          <w:b/>
          <w:bCs w:val="0"/>
          <w:color w:val="2E2E2E"/>
          <w:sz w:val="24"/>
          <w:szCs w:val="24"/>
          <w:highlight w:val="none"/>
          <w:lang w:val="en-US" w:eastAsia="zh-CN"/>
        </w:rPr>
      </w:pPr>
    </w:p>
    <w:p w14:paraId="312CE576">
      <w:pPr>
        <w:pStyle w:val="20"/>
        <w:shd w:val="clear" w:color="auto" w:fill="auto"/>
        <w:spacing w:before="150" w:beforeAutospacing="0" w:after="150" w:afterAutospacing="0" w:line="360" w:lineRule="auto"/>
        <w:ind w:firstLine="4096" w:firstLineChars="1700"/>
        <w:jc w:val="both"/>
        <w:rPr>
          <w:rFonts w:hint="eastAsia" w:asciiTheme="minorEastAsia" w:hAnsiTheme="minorEastAsia" w:eastAsiaTheme="minorEastAsia" w:cstheme="minorEastAsia"/>
          <w:b/>
          <w:bCs w:val="0"/>
          <w:color w:val="2E2E2E"/>
          <w:sz w:val="24"/>
          <w:szCs w:val="24"/>
          <w:highlight w:val="none"/>
          <w:lang w:val="en-US" w:eastAsia="zh-CN"/>
        </w:rPr>
      </w:pPr>
    </w:p>
    <w:p w14:paraId="54F32BE1">
      <w:pPr>
        <w:pStyle w:val="20"/>
        <w:shd w:val="clear" w:color="auto" w:fill="auto"/>
        <w:spacing w:before="150" w:beforeAutospacing="0" w:after="150" w:afterAutospacing="0" w:line="360" w:lineRule="auto"/>
        <w:jc w:val="both"/>
        <w:rPr>
          <w:rFonts w:hint="eastAsia" w:asciiTheme="minorEastAsia" w:hAnsiTheme="minorEastAsia" w:eastAsiaTheme="minorEastAsia" w:cstheme="minorEastAsia"/>
          <w:b/>
          <w:bCs w:val="0"/>
          <w:color w:val="2E2E2E"/>
          <w:sz w:val="24"/>
          <w:szCs w:val="24"/>
          <w:highlight w:val="none"/>
          <w:lang w:val="en-US" w:eastAsia="zh-CN"/>
        </w:rPr>
      </w:pPr>
      <w:r>
        <w:rPr>
          <w:rFonts w:hint="eastAsia" w:asciiTheme="minorEastAsia" w:hAnsiTheme="minorEastAsia" w:eastAsiaTheme="minorEastAsia" w:cstheme="minorEastAsia"/>
          <w:b/>
          <w:bCs w:val="0"/>
          <w:color w:val="2E2E2E"/>
          <w:sz w:val="24"/>
          <w:szCs w:val="24"/>
          <w:highlight w:val="none"/>
          <w:lang w:val="en-US" w:eastAsia="zh-CN"/>
        </w:rPr>
        <w:t>附件2 承包方员工保密协议参考条款</w:t>
      </w:r>
    </w:p>
    <w:p w14:paraId="230119CF">
      <w:pPr>
        <w:pStyle w:val="20"/>
        <w:widowControl w:val="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b w:val="0"/>
          <w:bCs/>
          <w:color w:val="2E2E2E"/>
          <w:sz w:val="21"/>
          <w:szCs w:val="21"/>
          <w:highlight w:val="none"/>
          <w:u w:val="singl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甲方：</w:t>
      </w:r>
      <w:r>
        <w:rPr>
          <w:rFonts w:hint="eastAsia" w:asciiTheme="minorEastAsia" w:hAnsiTheme="minorEastAsia" w:eastAsiaTheme="minorEastAsia" w:cstheme="minorEastAsia"/>
          <w:b w:val="0"/>
          <w:bCs/>
          <w:i w:val="0"/>
          <w:iCs w:val="0"/>
          <w:color w:val="2E2E2E"/>
          <w:sz w:val="21"/>
          <w:szCs w:val="21"/>
          <w:highlight w:val="none"/>
          <w:u w:val="single"/>
          <w:lang w:val="en-US" w:eastAsia="zh-CN"/>
        </w:rPr>
        <w:t xml:space="preserve">                               （单位）</w:t>
      </w:r>
    </w:p>
    <w:p w14:paraId="18565091">
      <w:pPr>
        <w:pStyle w:val="20"/>
        <w:widowControl w:val="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乙方：           (身份证号                    )</w:t>
      </w:r>
    </w:p>
    <w:p w14:paraId="782EC36B">
      <w:pPr>
        <w:pStyle w:val="20"/>
        <w:widowControl w:val="0"/>
        <w:shd w:val="clear" w:color="auto" w:fill="auto"/>
        <w:spacing w:before="150" w:beforeAutospacing="0" w:after="150" w:afterAutospacing="0" w:line="360" w:lineRule="auto"/>
        <w:ind w:firstLine="420" w:firstLineChars="200"/>
        <w:jc w:val="center"/>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甲乙双方经协调,就乙方在甲方任职期间及离职后保守甲方秘密信息的有关事项自愿本</w:t>
      </w:r>
    </w:p>
    <w:p w14:paraId="0E01CA42">
      <w:pPr>
        <w:pStyle w:val="20"/>
        <w:widowControl w:val="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协议。</w:t>
      </w:r>
    </w:p>
    <w:p w14:paraId="5C383AEF">
      <w:pPr>
        <w:pStyle w:val="20"/>
        <w:widowControl w:val="0"/>
        <w:shd w:val="clear" w:color="auto" w:fill="auto"/>
        <w:spacing w:before="150" w:beforeAutospacing="0" w:after="150" w:afterAutospacing="0" w:line="360" w:lineRule="auto"/>
        <w:ind w:firstLine="422" w:firstLineChars="200"/>
        <w:jc w:val="left"/>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第一条</w:t>
      </w:r>
      <w:r>
        <w:rPr>
          <w:rFonts w:hint="eastAsia" w:asciiTheme="minorEastAsia" w:hAnsiTheme="minorEastAsia" w:eastAsiaTheme="minorEastAsia" w:cstheme="minorEastAsia"/>
          <w:b w:val="0"/>
          <w:bCs/>
          <w:color w:val="2E2E2E"/>
          <w:sz w:val="21"/>
          <w:szCs w:val="21"/>
          <w:highlight w:val="none"/>
          <w:lang w:val="en-US" w:eastAsia="zh-CN"/>
        </w:rPr>
        <w:t xml:space="preserve"> 本协议所称甲方秘密信息指任何国家秘密、甲方商业秘密或属于第三方(包限于甲方客户)但甲方负有保密义务的商业秘密或其他敏感信息。</w:t>
      </w:r>
    </w:p>
    <w:p w14:paraId="3B06DAF9">
      <w:pPr>
        <w:pStyle w:val="20"/>
        <w:widowControl w:val="0"/>
        <w:shd w:val="clear" w:color="auto" w:fill="auto"/>
        <w:spacing w:before="150" w:beforeAutospacing="0" w:after="150" w:afterAutospacing="0" w:line="360" w:lineRule="auto"/>
        <w:ind w:firstLine="422" w:firstLineChars="200"/>
        <w:jc w:val="left"/>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第二条</w:t>
      </w:r>
      <w:r>
        <w:rPr>
          <w:rFonts w:hint="eastAsia" w:asciiTheme="minorEastAsia" w:hAnsiTheme="minorEastAsia" w:eastAsiaTheme="minorEastAsia" w:cstheme="minorEastAsia"/>
          <w:b w:val="0"/>
          <w:bCs/>
          <w:color w:val="2E2E2E"/>
          <w:sz w:val="21"/>
          <w:szCs w:val="21"/>
          <w:highlight w:val="none"/>
          <w:lang w:val="en-US" w:eastAsia="zh-CN"/>
        </w:rPr>
        <w:t xml:space="preserve"> 乙方在甲方任职期间,须遵守国家的保密法律法规、甲方的保密规章制度和甲方客户的保密要求,履行与其工作岗位相应的保密职责。</w:t>
      </w:r>
    </w:p>
    <w:p w14:paraId="5DA0DF80">
      <w:pPr>
        <w:pStyle w:val="20"/>
        <w:widowControl w:val="0"/>
        <w:shd w:val="clear" w:color="auto" w:fill="auto"/>
        <w:spacing w:before="150" w:beforeAutospacing="0" w:after="150" w:afterAutospacing="0" w:line="360" w:lineRule="auto"/>
        <w:ind w:firstLine="422" w:firstLineChars="200"/>
        <w:jc w:val="left"/>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第三条</w:t>
      </w:r>
      <w:r>
        <w:rPr>
          <w:rFonts w:hint="eastAsia" w:asciiTheme="minorEastAsia" w:hAnsiTheme="minorEastAsia" w:eastAsiaTheme="minorEastAsia" w:cstheme="minorEastAsia"/>
          <w:b w:val="0"/>
          <w:bCs/>
          <w:color w:val="2E2E2E"/>
          <w:sz w:val="21"/>
          <w:szCs w:val="21"/>
          <w:highlight w:val="none"/>
          <w:lang w:val="en-US" w:eastAsia="zh-CN"/>
        </w:rPr>
        <w:t xml:space="preserve"> 甲方的保密制度未作规定或规定不完善之处,乙方应本着谨慎、诚实的态度,采取必要、合理的措施,保守其于任职期间知悉或者持有的任何甲方秘密信息。</w:t>
      </w:r>
    </w:p>
    <w:p w14:paraId="3F551335">
      <w:pPr>
        <w:pStyle w:val="20"/>
        <w:widowControl w:val="0"/>
        <w:shd w:val="clear" w:color="auto" w:fill="auto"/>
        <w:spacing w:before="150" w:beforeAutospacing="0" w:after="150" w:afterAutospacing="0" w:line="360" w:lineRule="auto"/>
        <w:ind w:firstLine="422" w:firstLineChars="200"/>
        <w:jc w:val="left"/>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第四条</w:t>
      </w:r>
      <w:r>
        <w:rPr>
          <w:rFonts w:hint="eastAsia" w:asciiTheme="minorEastAsia" w:hAnsiTheme="minorEastAsia" w:eastAsiaTheme="minorEastAsia" w:cstheme="minorEastAsia"/>
          <w:b w:val="0"/>
          <w:bCs/>
          <w:color w:val="2E2E2E"/>
          <w:sz w:val="21"/>
          <w:szCs w:val="21"/>
          <w:highlight w:val="none"/>
          <w:lang w:val="en-US" w:eastAsia="zh-CN"/>
        </w:rPr>
        <w:t xml:space="preserve"> 除履行职务的需要外,未经甲方同意,乙方不得摘抄、复制、泄露、传播、告知、公布、出版、传递、转让或者以其他任何方式使任何第三方知悉属于甲方的秘密信息,也不得在履行职务之外使用这些秘密信息。</w:t>
      </w:r>
    </w:p>
    <w:p w14:paraId="313A2DD2">
      <w:pPr>
        <w:pStyle w:val="20"/>
        <w:widowControl w:val="0"/>
        <w:shd w:val="clear" w:color="auto" w:fill="auto"/>
        <w:spacing w:before="150" w:beforeAutospacing="0" w:after="150" w:afterAutospacing="0" w:line="360" w:lineRule="auto"/>
        <w:ind w:firstLine="422" w:firstLineChars="200"/>
        <w:jc w:val="left"/>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第五条</w:t>
      </w:r>
      <w:r>
        <w:rPr>
          <w:rFonts w:hint="eastAsia" w:asciiTheme="minorEastAsia" w:hAnsiTheme="minorEastAsia" w:eastAsiaTheme="minorEastAsia" w:cstheme="minorEastAsia"/>
          <w:b w:val="0"/>
          <w:bCs/>
          <w:color w:val="2E2E2E"/>
          <w:sz w:val="21"/>
          <w:szCs w:val="21"/>
          <w:highlight w:val="none"/>
          <w:lang w:val="en-US" w:eastAsia="zh-CN"/>
        </w:rPr>
        <w:t xml:space="preserve"> 乙方所持有或保管的记录着甲方秘密信息的文件、资料、图表、图片、笔记、报告、信件、传真、U 盘、磁盘、仪器以及其他任何形式的载体,无论载体所有权属于何方,乙方应于离职或甲方提出要求时,上交甲方,且不得将这些载体及复制件擅自保留及交给其他任何人。</w:t>
      </w:r>
    </w:p>
    <w:p w14:paraId="6600E4BA">
      <w:pPr>
        <w:pStyle w:val="20"/>
        <w:widowControl w:val="0"/>
        <w:shd w:val="clear" w:color="auto" w:fill="auto"/>
        <w:spacing w:before="150" w:beforeAutospacing="0" w:after="150" w:afterAutospacing="0" w:line="360" w:lineRule="auto"/>
        <w:ind w:firstLine="422" w:firstLineChars="200"/>
        <w:jc w:val="left"/>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第六条</w:t>
      </w:r>
      <w:r>
        <w:rPr>
          <w:rFonts w:hint="eastAsia" w:asciiTheme="minorEastAsia" w:hAnsiTheme="minorEastAsia" w:eastAsiaTheme="minorEastAsia" w:cstheme="minorEastAsia"/>
          <w:b w:val="0"/>
          <w:bCs/>
          <w:color w:val="2E2E2E"/>
          <w:sz w:val="21"/>
          <w:szCs w:val="21"/>
          <w:highlight w:val="none"/>
          <w:lang w:val="en-US" w:eastAsia="zh-CN"/>
        </w:rPr>
        <w:t xml:space="preserve"> 乙方同意甲方按甲方客户保密要求将乙方相关个人信息(限姓名、身份证号、员工编号、职务与工作岗位、与甲方签订劳动协议情况、与甲方签订保密协议情况、无犯罪记录证明、离职日期)向客户备案。</w:t>
      </w:r>
    </w:p>
    <w:p w14:paraId="587E43F8">
      <w:pPr>
        <w:pStyle w:val="20"/>
        <w:widowControl w:val="0"/>
        <w:shd w:val="clear" w:color="auto" w:fill="auto"/>
        <w:spacing w:before="150" w:beforeAutospacing="0" w:after="150" w:afterAutospacing="0" w:line="360" w:lineRule="auto"/>
        <w:ind w:firstLine="422" w:firstLineChars="200"/>
        <w:jc w:val="left"/>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 xml:space="preserve">第七条 </w:t>
      </w:r>
      <w:r>
        <w:rPr>
          <w:rFonts w:hint="eastAsia" w:asciiTheme="minorEastAsia" w:hAnsiTheme="minorEastAsia" w:eastAsiaTheme="minorEastAsia" w:cstheme="minorEastAsia"/>
          <w:b w:val="0"/>
          <w:bCs/>
          <w:color w:val="2E2E2E"/>
          <w:sz w:val="21"/>
          <w:szCs w:val="21"/>
          <w:highlight w:val="none"/>
          <w:lang w:val="en-US" w:eastAsia="zh-CN"/>
        </w:rPr>
        <w:t>乙方在甲方任职期间,应主动接受、积极配合国家保密行政管理部门、甲方的保密监督;乙方在甲方任职及离职后,应主动接受、积极配合保密行政管理部门、甲方的泄密事件调查取证。</w:t>
      </w:r>
    </w:p>
    <w:p w14:paraId="270703B9">
      <w:pPr>
        <w:pStyle w:val="20"/>
        <w:widowControl w:val="0"/>
        <w:shd w:val="clear" w:color="auto" w:fill="auto"/>
        <w:spacing w:before="150" w:beforeAutospacing="0" w:after="150" w:afterAutospacing="0" w:line="360" w:lineRule="auto"/>
        <w:ind w:firstLine="422" w:firstLineChars="200"/>
        <w:jc w:val="left"/>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第八条</w:t>
      </w:r>
      <w:r>
        <w:rPr>
          <w:rFonts w:hint="eastAsia" w:asciiTheme="minorEastAsia" w:hAnsiTheme="minorEastAsia" w:eastAsiaTheme="minorEastAsia" w:cstheme="minorEastAsia"/>
          <w:b w:val="0"/>
          <w:bCs/>
          <w:color w:val="2E2E2E"/>
          <w:sz w:val="21"/>
          <w:szCs w:val="21"/>
          <w:highlight w:val="none"/>
          <w:lang w:val="en-US" w:eastAsia="zh-CN"/>
        </w:rPr>
        <w:t xml:space="preserve"> 乙方在甲方任职期间,若违反国家的保密法律法规、甲方的保密规章制度、甲方客户的保密要求以及本协议规定,导致甲方秘密信息泄露的,甲方有权立即解除与乙方的劳动关系,并追究乙方的违约责任。</w:t>
      </w:r>
    </w:p>
    <w:p w14:paraId="7DC7E1F1">
      <w:pPr>
        <w:pStyle w:val="20"/>
        <w:widowControl w:val="0"/>
        <w:shd w:val="clear" w:color="auto" w:fill="auto"/>
        <w:spacing w:before="150" w:beforeAutospacing="0" w:after="150" w:afterAutospacing="0" w:line="360" w:lineRule="auto"/>
        <w:ind w:firstLine="422" w:firstLineChars="200"/>
        <w:jc w:val="left"/>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第九条</w:t>
      </w:r>
      <w:r>
        <w:rPr>
          <w:rFonts w:hint="eastAsia" w:asciiTheme="minorEastAsia" w:hAnsiTheme="minorEastAsia" w:eastAsiaTheme="minorEastAsia" w:cstheme="minorEastAsia"/>
          <w:b w:val="0"/>
          <w:bCs/>
          <w:color w:val="2E2E2E"/>
          <w:sz w:val="21"/>
          <w:szCs w:val="21"/>
          <w:highlight w:val="none"/>
          <w:lang w:val="en-US" w:eastAsia="zh-CN"/>
        </w:rPr>
        <w:t xml:space="preserve"> 乙方离职之后,仍对其在甲方任职期间接触、知悉的秘密信息,承担如同任间一样的保密义务。</w:t>
      </w:r>
    </w:p>
    <w:p w14:paraId="7CC75765">
      <w:pPr>
        <w:pStyle w:val="20"/>
        <w:widowControl w:val="0"/>
        <w:shd w:val="clear" w:color="auto" w:fill="auto"/>
        <w:spacing w:before="150" w:beforeAutospacing="0" w:after="150" w:afterAutospacing="0" w:line="360" w:lineRule="auto"/>
        <w:ind w:firstLine="422" w:firstLineChars="200"/>
        <w:jc w:val="left"/>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第十条</w:t>
      </w:r>
      <w:r>
        <w:rPr>
          <w:rFonts w:hint="eastAsia" w:asciiTheme="minorEastAsia" w:hAnsiTheme="minorEastAsia" w:eastAsiaTheme="minorEastAsia" w:cstheme="minorEastAsia"/>
          <w:b w:val="0"/>
          <w:bCs/>
          <w:color w:val="2E2E2E"/>
          <w:sz w:val="21"/>
          <w:szCs w:val="21"/>
          <w:highlight w:val="none"/>
          <w:lang w:val="en-US" w:eastAsia="zh-CN"/>
        </w:rPr>
        <w:t xml:space="preserve"> 乙方认可：甲方在支付乙方的工资报酬时,已考虑了乙方离职后需要承担的保密义务,无须在乙方离职时另外支付保密费。</w:t>
      </w:r>
    </w:p>
    <w:p w14:paraId="3EE8BCB2">
      <w:pPr>
        <w:pStyle w:val="20"/>
        <w:widowControl w:val="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第十一条</w:t>
      </w:r>
      <w:r>
        <w:rPr>
          <w:rFonts w:hint="eastAsia" w:asciiTheme="minorEastAsia" w:hAnsiTheme="minorEastAsia" w:eastAsiaTheme="minorEastAsia" w:cstheme="minorEastAsia"/>
          <w:b w:val="0"/>
          <w:bCs/>
          <w:color w:val="2E2E2E"/>
          <w:sz w:val="21"/>
          <w:szCs w:val="21"/>
          <w:highlight w:val="none"/>
          <w:lang w:val="en-US" w:eastAsia="zh-CN"/>
        </w:rPr>
        <w:t xml:space="preserve"> 因本协议而引起的纠纷,如果协商解决不成,任何一方均有权提起诉讼。</w:t>
      </w:r>
    </w:p>
    <w:p w14:paraId="6160E5BD">
      <w:pPr>
        <w:pStyle w:val="20"/>
        <w:shd w:val="clear" w:color="auto" w:fill="auto"/>
        <w:spacing w:before="150" w:beforeAutospacing="0" w:after="150" w:afterAutospacing="0" w:line="360" w:lineRule="auto"/>
        <w:jc w:val="both"/>
        <w:rPr>
          <w:rFonts w:hint="eastAsia" w:asciiTheme="minorEastAsia" w:hAnsiTheme="minorEastAsia" w:eastAsiaTheme="minorEastAsia" w:cstheme="minorEastAsia"/>
          <w:b/>
          <w:bCs w:val="0"/>
          <w:color w:val="2E2E2E"/>
          <w:sz w:val="24"/>
          <w:szCs w:val="24"/>
          <w:highlight w:val="none"/>
          <w:lang w:val="en-US" w:eastAsia="zh-CN"/>
        </w:rPr>
      </w:pPr>
    </w:p>
    <w:p w14:paraId="21970D18">
      <w:pPr>
        <w:pStyle w:val="20"/>
        <w:widowControl w:val="0"/>
        <w:shd w:val="clear" w:color="auto" w:fill="auto"/>
        <w:spacing w:before="150" w:beforeAutospacing="0" w:after="150" w:afterAutospacing="0" w:line="360" w:lineRule="auto"/>
        <w:ind w:firstLine="422" w:firstLineChars="2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bCs w:val="0"/>
          <w:color w:val="2E2E2E"/>
          <w:sz w:val="21"/>
          <w:szCs w:val="21"/>
          <w:highlight w:val="none"/>
          <w:lang w:val="en-US" w:eastAsia="zh-CN"/>
        </w:rPr>
        <w:t>第十二条</w:t>
      </w:r>
      <w:r>
        <w:rPr>
          <w:rFonts w:hint="eastAsia" w:asciiTheme="minorEastAsia" w:hAnsiTheme="minorEastAsia" w:eastAsiaTheme="minorEastAsia" w:cstheme="minorEastAsia"/>
          <w:b w:val="0"/>
          <w:bCs/>
          <w:color w:val="2E2E2E"/>
          <w:sz w:val="21"/>
          <w:szCs w:val="21"/>
          <w:highlight w:val="none"/>
          <w:lang w:val="en-US" w:eastAsia="zh-CN"/>
        </w:rPr>
        <w:t xml:space="preserve"> 本协议一式两份,甲乙双方各执一份。自双方签字或盖章之日起生效。</w:t>
      </w:r>
    </w:p>
    <w:p w14:paraId="185177A3">
      <w:pPr>
        <w:pStyle w:val="20"/>
        <w:widowControl w:val="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甲 方：(公章) ××                    乙 方：(签字)</w:t>
      </w:r>
    </w:p>
    <w:p w14:paraId="61AA411A">
      <w:pPr>
        <w:pStyle w:val="20"/>
        <w:widowControl w:val="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b w:val="0"/>
          <w:bCs/>
          <w:color w:val="2E2E2E"/>
          <w:sz w:val="21"/>
          <w:szCs w:val="21"/>
          <w:highlight w:val="none"/>
          <w:lang w:val="en-US" w:eastAsia="zh-CN"/>
        </w:rPr>
      </w:pPr>
      <w:r>
        <w:rPr>
          <w:rFonts w:hint="eastAsia" w:asciiTheme="minorEastAsia" w:hAnsiTheme="minorEastAsia" w:eastAsiaTheme="minorEastAsia" w:cstheme="minorEastAsia"/>
          <w:b w:val="0"/>
          <w:bCs/>
          <w:color w:val="2E2E2E"/>
          <w:sz w:val="21"/>
          <w:szCs w:val="21"/>
          <w:highlight w:val="none"/>
          <w:lang w:val="en-US" w:eastAsia="zh-CN"/>
        </w:rPr>
        <w:t>法定代表人/授权代表人：(签章)       法定代表人/授权代表人：(签章）</w:t>
      </w:r>
    </w:p>
    <w:p w14:paraId="651840B8">
      <w:pPr>
        <w:pStyle w:val="20"/>
        <w:widowControl w:val="0"/>
        <w:shd w:val="clear" w:color="auto" w:fill="auto"/>
        <w:spacing w:before="150" w:beforeAutospacing="0" w:after="150" w:afterAutospacing="0" w:line="360" w:lineRule="auto"/>
        <w:ind w:firstLine="420" w:firstLineChars="200"/>
        <w:jc w:val="both"/>
        <w:rPr>
          <w:rFonts w:hint="eastAsia" w:asciiTheme="minorEastAsia" w:hAnsiTheme="minorEastAsia" w:eastAsiaTheme="minorEastAsia" w:cstheme="minorEastAsia"/>
          <w:highlight w:val="none"/>
          <w:lang w:eastAsia="zh-CN"/>
        </w:rPr>
        <w:sectPr>
          <w:footerReference r:id="rId9" w:type="default"/>
          <w:pgSz w:w="11906" w:h="16838"/>
          <w:pgMar w:top="1418" w:right="1418" w:bottom="1418" w:left="1418" w:header="851" w:footer="992" w:gutter="0"/>
          <w:pgNumType w:fmt="decimal"/>
          <w:cols w:space="720" w:num="1"/>
          <w:docGrid w:linePitch="312" w:charSpace="0"/>
        </w:sectPr>
      </w:pPr>
      <w:r>
        <w:rPr>
          <w:rFonts w:hint="eastAsia" w:asciiTheme="minorEastAsia" w:hAnsiTheme="minorEastAsia" w:eastAsiaTheme="minorEastAsia" w:cstheme="minorEastAsia"/>
          <w:b w:val="0"/>
          <w:bCs/>
          <w:color w:val="2E2E2E"/>
          <w:sz w:val="21"/>
          <w:szCs w:val="21"/>
          <w:highlight w:val="none"/>
          <w:lang w:val="en-US" w:eastAsia="zh-CN"/>
        </w:rPr>
        <w:t>签订日期： 年 月 日                  签订日期： 年 月 日</w:t>
      </w:r>
    </w:p>
    <w:bookmarkEnd w:id="46"/>
    <w:p w14:paraId="36A24D34">
      <w:pPr>
        <w:spacing w:line="360" w:lineRule="auto"/>
        <w:jc w:val="center"/>
        <w:outlineLvl w:val="0"/>
        <w:rPr>
          <w:rFonts w:hint="eastAsia" w:asciiTheme="minorEastAsia" w:hAnsiTheme="minorEastAsia" w:eastAsiaTheme="minorEastAsia" w:cstheme="minorEastAsia"/>
          <w:b/>
          <w:color w:val="auto"/>
          <w:sz w:val="28"/>
          <w:highlight w:val="none"/>
        </w:rPr>
      </w:pPr>
      <w:bookmarkStart w:id="47" w:name="_Toc22492"/>
      <w:r>
        <w:rPr>
          <w:rFonts w:hint="eastAsia" w:asciiTheme="minorEastAsia" w:hAnsiTheme="minorEastAsia" w:eastAsiaTheme="minorEastAsia" w:cstheme="minorEastAsia"/>
          <w:b/>
          <w:color w:val="auto"/>
          <w:sz w:val="28"/>
          <w:highlight w:val="none"/>
        </w:rPr>
        <w:t>第六章  投标文件格式</w:t>
      </w:r>
      <w:bookmarkEnd w:id="47"/>
    </w:p>
    <w:p w14:paraId="682DD10C">
      <w:pPr>
        <w:spacing w:line="900" w:lineRule="exact"/>
        <w:jc w:val="center"/>
        <w:rPr>
          <w:rFonts w:hint="eastAsia" w:asciiTheme="minorEastAsia" w:hAnsiTheme="minorEastAsia" w:eastAsiaTheme="minorEastAsia" w:cstheme="minorEastAsia"/>
          <w:b/>
          <w:color w:val="auto"/>
          <w:sz w:val="72"/>
          <w:highlight w:val="none"/>
        </w:rPr>
      </w:pPr>
    </w:p>
    <w:p w14:paraId="3AD6D213">
      <w:pPr>
        <w:spacing w:line="900" w:lineRule="exact"/>
        <w:jc w:val="center"/>
        <w:outlineLvl w:val="1"/>
        <w:rPr>
          <w:rFonts w:hint="eastAsia" w:asciiTheme="minorEastAsia" w:hAnsiTheme="minorEastAsia" w:eastAsiaTheme="minorEastAsia" w:cstheme="minorEastAsia"/>
          <w:b/>
          <w:color w:val="auto"/>
          <w:sz w:val="72"/>
          <w:highlight w:val="none"/>
        </w:rPr>
      </w:pPr>
      <w:bookmarkStart w:id="48" w:name="_Toc651"/>
      <w:r>
        <w:rPr>
          <w:rFonts w:hint="eastAsia" w:asciiTheme="minorEastAsia" w:hAnsiTheme="minorEastAsia" w:eastAsiaTheme="minorEastAsia" w:cstheme="minorEastAsia"/>
          <w:b/>
          <w:color w:val="auto"/>
          <w:sz w:val="72"/>
          <w:highlight w:val="none"/>
        </w:rPr>
        <w:t>投</w:t>
      </w:r>
      <w:bookmarkEnd w:id="48"/>
    </w:p>
    <w:p w14:paraId="6032C48A">
      <w:pPr>
        <w:spacing w:line="900" w:lineRule="exact"/>
        <w:jc w:val="center"/>
        <w:rPr>
          <w:rFonts w:hint="eastAsia" w:asciiTheme="minorEastAsia" w:hAnsiTheme="minorEastAsia" w:eastAsiaTheme="minorEastAsia" w:cstheme="minorEastAsia"/>
          <w:b/>
          <w:color w:val="auto"/>
          <w:sz w:val="72"/>
          <w:highlight w:val="none"/>
        </w:rPr>
      </w:pPr>
    </w:p>
    <w:p w14:paraId="257E7A76">
      <w:pPr>
        <w:spacing w:line="900" w:lineRule="exact"/>
        <w:jc w:val="center"/>
        <w:outlineLvl w:val="1"/>
        <w:rPr>
          <w:rFonts w:hint="eastAsia" w:asciiTheme="minorEastAsia" w:hAnsiTheme="minorEastAsia" w:eastAsiaTheme="minorEastAsia" w:cstheme="minorEastAsia"/>
          <w:b/>
          <w:color w:val="auto"/>
          <w:sz w:val="72"/>
          <w:highlight w:val="none"/>
        </w:rPr>
      </w:pPr>
      <w:bookmarkStart w:id="49" w:name="_Toc6148"/>
      <w:r>
        <w:rPr>
          <w:rFonts w:hint="eastAsia" w:asciiTheme="minorEastAsia" w:hAnsiTheme="minorEastAsia" w:eastAsiaTheme="minorEastAsia" w:cstheme="minorEastAsia"/>
          <w:b/>
          <w:color w:val="auto"/>
          <w:sz w:val="72"/>
          <w:highlight w:val="none"/>
        </w:rPr>
        <w:t>标</w:t>
      </w:r>
      <w:bookmarkEnd w:id="49"/>
    </w:p>
    <w:p w14:paraId="32DFC1D9">
      <w:pPr>
        <w:spacing w:line="900" w:lineRule="exact"/>
        <w:jc w:val="center"/>
        <w:rPr>
          <w:rFonts w:hint="eastAsia" w:asciiTheme="minorEastAsia" w:hAnsiTheme="minorEastAsia" w:eastAsiaTheme="minorEastAsia" w:cstheme="minorEastAsia"/>
          <w:b/>
          <w:color w:val="auto"/>
          <w:sz w:val="72"/>
          <w:highlight w:val="none"/>
        </w:rPr>
      </w:pPr>
    </w:p>
    <w:p w14:paraId="6E1370EF">
      <w:pPr>
        <w:spacing w:line="900" w:lineRule="exact"/>
        <w:jc w:val="center"/>
        <w:outlineLvl w:val="1"/>
        <w:rPr>
          <w:rFonts w:hint="eastAsia" w:asciiTheme="minorEastAsia" w:hAnsiTheme="minorEastAsia" w:eastAsiaTheme="minorEastAsia" w:cstheme="minorEastAsia"/>
          <w:b/>
          <w:color w:val="auto"/>
          <w:sz w:val="72"/>
          <w:highlight w:val="none"/>
        </w:rPr>
      </w:pPr>
      <w:bookmarkStart w:id="50" w:name="_Toc1338"/>
      <w:r>
        <w:rPr>
          <w:rFonts w:hint="eastAsia" w:asciiTheme="minorEastAsia" w:hAnsiTheme="minorEastAsia" w:eastAsiaTheme="minorEastAsia" w:cstheme="minorEastAsia"/>
          <w:b/>
          <w:color w:val="auto"/>
          <w:sz w:val="72"/>
          <w:highlight w:val="none"/>
        </w:rPr>
        <w:t>文</w:t>
      </w:r>
      <w:bookmarkEnd w:id="50"/>
    </w:p>
    <w:p w14:paraId="1D0611FA">
      <w:pPr>
        <w:spacing w:line="900" w:lineRule="exact"/>
        <w:jc w:val="center"/>
        <w:rPr>
          <w:rFonts w:hint="eastAsia" w:asciiTheme="minorEastAsia" w:hAnsiTheme="minorEastAsia" w:eastAsiaTheme="minorEastAsia" w:cstheme="minorEastAsia"/>
          <w:b/>
          <w:color w:val="auto"/>
          <w:sz w:val="72"/>
          <w:highlight w:val="none"/>
        </w:rPr>
      </w:pPr>
    </w:p>
    <w:p w14:paraId="13DDDADE">
      <w:pPr>
        <w:jc w:val="center"/>
        <w:outlineLvl w:val="1"/>
        <w:rPr>
          <w:rFonts w:hint="eastAsia" w:asciiTheme="minorEastAsia" w:hAnsiTheme="minorEastAsia" w:eastAsiaTheme="minorEastAsia" w:cstheme="minorEastAsia"/>
          <w:b/>
          <w:color w:val="auto"/>
          <w:sz w:val="72"/>
          <w:highlight w:val="none"/>
        </w:rPr>
      </w:pPr>
      <w:bookmarkStart w:id="51" w:name="_Toc10796"/>
      <w:r>
        <w:rPr>
          <w:rFonts w:hint="eastAsia" w:asciiTheme="minorEastAsia" w:hAnsiTheme="minorEastAsia" w:eastAsiaTheme="minorEastAsia" w:cstheme="minorEastAsia"/>
          <w:b/>
          <w:color w:val="auto"/>
          <w:sz w:val="72"/>
          <w:highlight w:val="none"/>
        </w:rPr>
        <w:t>件</w:t>
      </w:r>
      <w:bookmarkEnd w:id="51"/>
    </w:p>
    <w:p w14:paraId="6F73E990">
      <w:pPr>
        <w:spacing w:before="156" w:beforeLines="50" w:after="156" w:afterLines="50"/>
        <w:jc w:val="center"/>
        <w:outlineLvl w:val="9"/>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t>资信证明文件（一）</w:t>
      </w:r>
    </w:p>
    <w:p w14:paraId="6FDED460">
      <w:pPr>
        <w:spacing w:after="156" w:afterLines="50" w:line="500" w:lineRule="exact"/>
        <w:jc w:val="center"/>
        <w:rPr>
          <w:rFonts w:hint="eastAsia" w:asciiTheme="minorEastAsia" w:hAnsiTheme="minorEastAsia" w:eastAsiaTheme="minorEastAsia" w:cstheme="minorEastAsia"/>
          <w:b/>
          <w:color w:val="auto"/>
          <w:sz w:val="28"/>
          <w:szCs w:val="28"/>
          <w:highlight w:val="none"/>
        </w:rPr>
      </w:pPr>
    </w:p>
    <w:p w14:paraId="0A08A3EA">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cstheme="minorEastAsia"/>
          <w:b/>
          <w:color w:val="auto"/>
          <w:spacing w:val="20"/>
          <w:kern w:val="0"/>
          <w:sz w:val="32"/>
          <w:szCs w:val="32"/>
          <w:highlight w:val="none"/>
          <w:lang w:val="en-US" w:eastAsia="zh-CN"/>
        </w:rPr>
      </w:pPr>
      <w:r>
        <w:rPr>
          <w:rFonts w:hint="eastAsia" w:asciiTheme="minorEastAsia" w:hAnsiTheme="minorEastAsia" w:eastAsiaTheme="minorEastAsia" w:cstheme="minorEastAsia"/>
          <w:b/>
          <w:color w:val="auto"/>
          <w:sz w:val="32"/>
          <w:highlight w:val="none"/>
        </w:rPr>
        <w:t>项目名称：</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u w:val="single"/>
          <w:lang w:val="en-US" w:eastAsia="zh-CN"/>
        </w:rPr>
        <w:t xml:space="preserve">   </w:t>
      </w:r>
      <w:r>
        <w:rPr>
          <w:rFonts w:hint="eastAsia" w:asciiTheme="minorEastAsia" w:hAnsiTheme="minorEastAsia" w:eastAsiaTheme="minorEastAsia" w:cstheme="minorEastAsia"/>
          <w:b/>
          <w:color w:val="auto"/>
          <w:sz w:val="32"/>
          <w:highlight w:val="none"/>
          <w:u w:val="single"/>
        </w:rPr>
        <w:t xml:space="preserve">    </w:t>
      </w:r>
    </w:p>
    <w:p w14:paraId="49C781F4">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项目编号：</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u w:val="single"/>
          <w:lang w:val="en-US" w:eastAsia="zh-CN"/>
        </w:rPr>
        <w:t xml:space="preserve">   </w:t>
      </w:r>
      <w:r>
        <w:rPr>
          <w:rFonts w:hint="eastAsia" w:asciiTheme="minorEastAsia" w:hAnsiTheme="minorEastAsia" w:eastAsiaTheme="minorEastAsia" w:cstheme="minorEastAsia"/>
          <w:b/>
          <w:color w:val="auto"/>
          <w:sz w:val="32"/>
          <w:highlight w:val="none"/>
          <w:u w:val="single"/>
        </w:rPr>
        <w:t xml:space="preserve">  </w:t>
      </w:r>
    </w:p>
    <w:p w14:paraId="3BB55757">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lang w:val="en-US" w:eastAsia="zh-CN"/>
        </w:rPr>
        <w:t xml:space="preserve">投 </w:t>
      </w:r>
      <w:r>
        <w:rPr>
          <w:rFonts w:hint="eastAsia" w:asciiTheme="minorEastAsia" w:hAnsiTheme="minorEastAsia" w:eastAsiaTheme="minorEastAsia" w:cstheme="minorEastAsia"/>
          <w:b/>
          <w:color w:val="auto"/>
          <w:sz w:val="32"/>
          <w:highlight w:val="none"/>
        </w:rPr>
        <w:t>标</w:t>
      </w:r>
      <w:r>
        <w:rPr>
          <w:rFonts w:hint="eastAsia" w:asciiTheme="minorEastAsia" w:hAnsiTheme="minorEastAsia" w:eastAsiaTheme="minorEastAsia" w:cstheme="minorEastAsia"/>
          <w:b/>
          <w:color w:val="auto"/>
          <w:sz w:val="32"/>
          <w:highlight w:val="none"/>
          <w:lang w:val="en-US" w:eastAsia="zh-CN"/>
        </w:rPr>
        <w:t xml:space="preserve"> </w:t>
      </w:r>
      <w:r>
        <w:rPr>
          <w:rFonts w:hint="eastAsia" w:asciiTheme="minorEastAsia" w:hAnsiTheme="minorEastAsia" w:eastAsiaTheme="minorEastAsia" w:cstheme="minorEastAsia"/>
          <w:b/>
          <w:color w:val="auto"/>
          <w:sz w:val="32"/>
          <w:highlight w:val="none"/>
        </w:rPr>
        <w:t>人：</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u w:val="single"/>
          <w:lang w:val="en-US" w:eastAsia="zh-CN"/>
        </w:rPr>
        <w:t xml:space="preserve">   </w:t>
      </w:r>
      <w:r>
        <w:rPr>
          <w:rFonts w:hint="eastAsia" w:asciiTheme="minorEastAsia" w:hAnsiTheme="minorEastAsia" w:eastAsiaTheme="minorEastAsia" w:cstheme="minorEastAsia"/>
          <w:b/>
          <w:color w:val="auto"/>
          <w:sz w:val="32"/>
          <w:highlight w:val="none"/>
          <w:u w:val="single"/>
        </w:rPr>
        <w:t xml:space="preserve">    </w:t>
      </w:r>
    </w:p>
    <w:p w14:paraId="311B6D4F">
      <w:pPr>
        <w:spacing w:after="156" w:afterLines="50" w:line="500" w:lineRule="exact"/>
        <w:jc w:val="center"/>
        <w:outlineLvl w:val="1"/>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u w:val="single"/>
        </w:rPr>
        <w:t xml:space="preserve">  </w:t>
      </w:r>
      <w:bookmarkStart w:id="52" w:name="_Toc9994"/>
      <w:bookmarkStart w:id="53" w:name="_Toc8037"/>
      <w:r>
        <w:rPr>
          <w:rFonts w:hint="eastAsia" w:asciiTheme="minorEastAsia" w:hAnsiTheme="minorEastAsia" w:eastAsiaTheme="minorEastAsia" w:cstheme="minorEastAsia"/>
          <w:b/>
          <w:color w:val="auto"/>
          <w:sz w:val="32"/>
          <w:highlight w:val="none"/>
        </w:rPr>
        <w:t>年</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月</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日</w:t>
      </w:r>
      <w:bookmarkEnd w:id="52"/>
      <w:bookmarkEnd w:id="53"/>
    </w:p>
    <w:p w14:paraId="7D040C0A">
      <w:pPr>
        <w:widowControl/>
        <w:jc w:val="left"/>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76FA25F0">
      <w:pPr>
        <w:widowControl/>
        <w:jc w:val="center"/>
        <w:rPr>
          <w:rFonts w:hint="eastAsia" w:asciiTheme="minorEastAsia" w:hAnsiTheme="minorEastAsia" w:eastAsiaTheme="minorEastAsia" w:cstheme="minorEastAsia"/>
          <w:b/>
          <w:color w:val="auto"/>
          <w:sz w:val="28"/>
          <w:highlight w:val="none"/>
          <w:lang w:val="en-US" w:eastAsia="zh-CN"/>
        </w:rPr>
      </w:pPr>
      <w:r>
        <w:rPr>
          <w:rFonts w:hint="eastAsia" w:asciiTheme="minorEastAsia" w:hAnsiTheme="minorEastAsia" w:eastAsiaTheme="minorEastAsia" w:cstheme="minorEastAsia"/>
          <w:b/>
          <w:color w:val="auto"/>
          <w:sz w:val="28"/>
          <w:highlight w:val="none"/>
          <w:lang w:val="en-US" w:eastAsia="zh-CN"/>
        </w:rPr>
        <w:t>目录</w:t>
      </w:r>
    </w:p>
    <w:p w14:paraId="5A67E11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（1）法定代表人身份证明文件及其有效身份证（或法人代表授权委托书及其有效身份证）；（格式见附件）</w:t>
      </w:r>
    </w:p>
    <w:p w14:paraId="475DED79">
      <w:pPr>
        <w:spacing w:line="360" w:lineRule="auto"/>
        <w:ind w:firstLine="435"/>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（2）①供应商须具有有效的营业执照、税务登记证、组织机构代码证（或三证合一的证书）；②</w:t>
      </w:r>
      <w:r>
        <w:rPr>
          <w:rFonts w:hint="eastAsia" w:ascii="宋体" w:hAnsi="宋体" w:eastAsia="宋体" w:cs="宋体"/>
          <w:b/>
          <w:bCs/>
          <w:color w:val="auto"/>
          <w:sz w:val="24"/>
          <w:szCs w:val="24"/>
          <w:highlight w:val="none"/>
          <w:lang w:eastAsia="zh-CN"/>
        </w:rPr>
        <w:t>供应商需具有涉密档案数字化加工资质即国家秘密载体印制资质证书</w:t>
      </w:r>
      <w:r>
        <w:rPr>
          <w:rFonts w:hint="eastAsia" w:asciiTheme="minorEastAsia" w:hAnsiTheme="minorEastAsia" w:eastAsiaTheme="minorEastAsia" w:cstheme="minorEastAsia"/>
          <w:color w:val="auto"/>
          <w:sz w:val="24"/>
          <w:highlight w:val="none"/>
          <w:lang w:val="en-US" w:eastAsia="zh-CN"/>
        </w:rPr>
        <w:t>；</w:t>
      </w:r>
    </w:p>
    <w:p w14:paraId="1D63251D">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（3）供应商资格声明书；（格式见附件）</w:t>
      </w:r>
    </w:p>
    <w:p w14:paraId="33DF3F1F">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诚信履约承诺函</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（格式见附件）</w:t>
      </w:r>
    </w:p>
    <w:p w14:paraId="4B6371C9">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（5）中小企业声明函，残疾人福利性企业（格式见附件）；（如是） </w:t>
      </w:r>
    </w:p>
    <w:p w14:paraId="4032511E">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（6）省级以上监狱管理局、戒毒管理局（含新疆生产建设兵团）出具的属于监狱企业的证明（如是）； </w:t>
      </w:r>
    </w:p>
    <w:p w14:paraId="37583460">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（7）业绩证明材料（如有）； </w:t>
      </w:r>
    </w:p>
    <w:p w14:paraId="132B45D4">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（8）投标人认为需要提供的其他评审及证明材料</w:t>
      </w:r>
    </w:p>
    <w:p w14:paraId="3721DE6F">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1D4998B8">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5C8416F2">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289A5958">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36B5DE7D">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08EF6616">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6FEA1AB9">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7F9BB347">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45D4FCE5">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0409D45E">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2399F0EA">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1C0B6B23">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1734EE53">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7E5D3B3E">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14F9267F">
      <w:pPr>
        <w:pStyle w:val="2"/>
        <w:rPr>
          <w:rFonts w:hint="eastAsia"/>
          <w:highlight w:val="none"/>
          <w:lang w:val="en-US" w:eastAsia="zh-CN"/>
        </w:rPr>
      </w:pPr>
    </w:p>
    <w:p w14:paraId="5A6F4866">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2C197B22">
      <w:pPr>
        <w:spacing w:line="360" w:lineRule="auto"/>
        <w:jc w:val="center"/>
        <w:outlineLvl w:val="1"/>
        <w:rPr>
          <w:rFonts w:hint="eastAsia" w:asciiTheme="minorEastAsia" w:hAnsiTheme="minorEastAsia" w:eastAsiaTheme="minorEastAsia" w:cstheme="minorEastAsia"/>
          <w:b/>
          <w:color w:val="auto"/>
          <w:sz w:val="24"/>
          <w:highlight w:val="none"/>
        </w:rPr>
      </w:pPr>
      <w:bookmarkStart w:id="54" w:name="_Toc1328"/>
      <w:r>
        <w:rPr>
          <w:rFonts w:hint="eastAsia" w:asciiTheme="minorEastAsia" w:hAnsiTheme="minorEastAsia" w:eastAsiaTheme="minorEastAsia" w:cstheme="minorEastAsia"/>
          <w:b/>
          <w:color w:val="auto"/>
          <w:sz w:val="24"/>
          <w:highlight w:val="none"/>
          <w:lang w:val="en-US" w:eastAsia="zh-CN"/>
        </w:rPr>
        <w:t>一．投标人资格声明书</w:t>
      </w:r>
      <w:bookmarkEnd w:id="54"/>
    </w:p>
    <w:p w14:paraId="3D50790F">
      <w:pPr>
        <w:pStyle w:val="13"/>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lang w:eastAsia="zh-CN"/>
        </w:rPr>
        <w:t>采购人</w:t>
      </w:r>
    </w:p>
    <w:p w14:paraId="0DD1A5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在参与本次项目投标中，我单位承诺：</w:t>
      </w:r>
    </w:p>
    <w:p w14:paraId="51F4D6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（一）具有良好的商业信誉和健全的财务会计制度；</w:t>
      </w:r>
    </w:p>
    <w:p w14:paraId="4F036F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（二）具有履行合同所必需的设备和专业技术能力；</w:t>
      </w:r>
    </w:p>
    <w:p w14:paraId="5E3723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（三）有依法缴纳税收和社会保障资金的良好记录；</w:t>
      </w:r>
    </w:p>
    <w:p w14:paraId="46AAC2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E3824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582173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F87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BE6393D">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序号</w:t>
            </w:r>
          </w:p>
        </w:tc>
        <w:tc>
          <w:tcPr>
            <w:tcW w:w="2841" w:type="dxa"/>
          </w:tcPr>
          <w:p w14:paraId="79D90BAC">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单位名称</w:t>
            </w:r>
          </w:p>
        </w:tc>
        <w:tc>
          <w:tcPr>
            <w:tcW w:w="2841" w:type="dxa"/>
          </w:tcPr>
          <w:p w14:paraId="457D1CF5">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相互关系</w:t>
            </w:r>
          </w:p>
        </w:tc>
      </w:tr>
      <w:tr w14:paraId="5955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F8F024">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rPr>
            </w:pPr>
            <w:r>
              <w:rPr>
                <w:rFonts w:hint="eastAsia" w:asciiTheme="minorEastAsia" w:hAnsiTheme="minorEastAsia" w:eastAsiaTheme="minorEastAsia" w:cstheme="minorEastAsia"/>
                <w:color w:val="000000"/>
                <w:kern w:val="0"/>
                <w:sz w:val="24"/>
                <w:szCs w:val="24"/>
                <w:highlight w:val="none"/>
                <w:vertAlign w:val="baseline"/>
                <w:lang w:val="en-US" w:eastAsia="zh-CN"/>
              </w:rPr>
              <w:t>1</w:t>
            </w:r>
          </w:p>
        </w:tc>
        <w:tc>
          <w:tcPr>
            <w:tcW w:w="2841" w:type="dxa"/>
          </w:tcPr>
          <w:p w14:paraId="6C3AF730">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rPr>
            </w:pPr>
          </w:p>
        </w:tc>
        <w:tc>
          <w:tcPr>
            <w:tcW w:w="2841" w:type="dxa"/>
          </w:tcPr>
          <w:p w14:paraId="3C503FFF">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rPr>
            </w:pPr>
          </w:p>
        </w:tc>
      </w:tr>
      <w:tr w14:paraId="5404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869A118">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rPr>
            </w:pPr>
            <w:r>
              <w:rPr>
                <w:rFonts w:hint="eastAsia" w:asciiTheme="minorEastAsia" w:hAnsiTheme="minorEastAsia" w:eastAsiaTheme="minorEastAsia" w:cstheme="minorEastAsia"/>
                <w:color w:val="000000"/>
                <w:kern w:val="0"/>
                <w:sz w:val="24"/>
                <w:szCs w:val="24"/>
                <w:highlight w:val="none"/>
                <w:vertAlign w:val="baseline"/>
                <w:lang w:val="en-US" w:eastAsia="zh-CN"/>
              </w:rPr>
              <w:t>2</w:t>
            </w:r>
          </w:p>
        </w:tc>
        <w:tc>
          <w:tcPr>
            <w:tcW w:w="2841" w:type="dxa"/>
          </w:tcPr>
          <w:p w14:paraId="5BBEBA99">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rPr>
            </w:pPr>
          </w:p>
        </w:tc>
        <w:tc>
          <w:tcPr>
            <w:tcW w:w="2841" w:type="dxa"/>
          </w:tcPr>
          <w:p w14:paraId="33732C91">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rPr>
            </w:pPr>
          </w:p>
        </w:tc>
      </w:tr>
    </w:tbl>
    <w:p w14:paraId="1FFF02A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56F4D49B">
      <w:pPr>
        <w:spacing w:line="360" w:lineRule="auto"/>
        <w:ind w:firstLine="4800" w:firstLineChars="2000"/>
        <w:rPr>
          <w:rFonts w:hint="eastAsia" w:asciiTheme="minorEastAsia" w:hAnsiTheme="minorEastAsia" w:eastAsiaTheme="minorEastAsia" w:cstheme="minorEastAsia"/>
          <w:color w:val="auto"/>
          <w:sz w:val="24"/>
          <w:highlight w:val="none"/>
        </w:rPr>
      </w:pPr>
    </w:p>
    <w:p w14:paraId="62D1F15D">
      <w:pPr>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color w:val="auto"/>
          <w:sz w:val="24"/>
          <w:highlight w:val="none"/>
          <w:lang w:val="en-US" w:eastAsia="zh-CN"/>
        </w:rPr>
        <w:t>投标人盖章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20C93DD3">
      <w:pPr>
        <w:tabs>
          <w:tab w:val="left" w:pos="630"/>
        </w:tabs>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5FD2E4D9">
      <w:pPr>
        <w:pStyle w:val="2"/>
        <w:rPr>
          <w:rFonts w:hint="eastAsia" w:asciiTheme="minorEastAsia" w:hAnsiTheme="minorEastAsia" w:eastAsiaTheme="minorEastAsia" w:cstheme="minorEastAsia"/>
          <w:color w:val="000000"/>
          <w:kern w:val="0"/>
          <w:sz w:val="24"/>
          <w:szCs w:val="24"/>
          <w:highlight w:val="none"/>
          <w:lang w:val="en-US" w:eastAsia="zh-CN"/>
        </w:rPr>
      </w:pPr>
    </w:p>
    <w:p w14:paraId="6BC1F245">
      <w:pPr>
        <w:pStyle w:val="2"/>
        <w:rPr>
          <w:rFonts w:hint="eastAsia" w:asciiTheme="minorEastAsia" w:hAnsiTheme="minorEastAsia" w:eastAsiaTheme="minorEastAsia" w:cstheme="minorEastAsia"/>
          <w:color w:val="000000"/>
          <w:kern w:val="0"/>
          <w:sz w:val="24"/>
          <w:szCs w:val="24"/>
          <w:highlight w:val="none"/>
          <w:lang w:val="en-US" w:eastAsia="zh-CN"/>
        </w:rPr>
      </w:pPr>
    </w:p>
    <w:p w14:paraId="117C211B">
      <w:pPr>
        <w:pStyle w:val="2"/>
        <w:rPr>
          <w:rFonts w:hint="eastAsia" w:asciiTheme="minorEastAsia" w:hAnsiTheme="minorEastAsia" w:eastAsiaTheme="minorEastAsia" w:cstheme="minorEastAsia"/>
          <w:color w:val="000000"/>
          <w:kern w:val="0"/>
          <w:sz w:val="24"/>
          <w:szCs w:val="24"/>
          <w:highlight w:val="none"/>
          <w:lang w:val="en-US" w:eastAsia="zh-CN"/>
        </w:rPr>
      </w:pPr>
    </w:p>
    <w:p w14:paraId="379F6B83">
      <w:pPr>
        <w:rPr>
          <w:rFonts w:hint="eastAsia" w:asciiTheme="minorEastAsia" w:hAnsiTheme="minorEastAsia" w:eastAsiaTheme="minorEastAsia" w:cstheme="minorEastAsia"/>
          <w:b/>
          <w:color w:val="auto"/>
          <w:sz w:val="24"/>
          <w:highlight w:val="none"/>
        </w:rPr>
      </w:pPr>
      <w:bookmarkStart w:id="55" w:name="_Toc11607"/>
      <w:r>
        <w:rPr>
          <w:rFonts w:hint="eastAsia" w:asciiTheme="minorEastAsia" w:hAnsiTheme="minorEastAsia" w:eastAsiaTheme="minorEastAsia" w:cstheme="minorEastAsia"/>
          <w:b/>
          <w:color w:val="auto"/>
          <w:sz w:val="24"/>
          <w:highlight w:val="none"/>
        </w:rPr>
        <w:br w:type="page"/>
      </w:r>
    </w:p>
    <w:p w14:paraId="60413F08">
      <w:pPr>
        <w:spacing w:line="360" w:lineRule="auto"/>
        <w:jc w:val="center"/>
        <w:outlineLvl w:val="1"/>
        <w:rPr>
          <w:rFonts w:hint="eastAsia" w:asciiTheme="minorEastAsia" w:hAnsiTheme="minorEastAsia" w:eastAsiaTheme="minorEastAsia" w:cstheme="minorEastAsia"/>
          <w:b/>
          <w:color w:val="auto"/>
          <w:sz w:val="24"/>
          <w:highlight w:val="none"/>
        </w:rPr>
      </w:pPr>
      <w:bookmarkStart w:id="56" w:name="_Toc16960"/>
      <w:r>
        <w:rPr>
          <w:rFonts w:hint="eastAsia" w:asciiTheme="minorEastAsia" w:hAnsiTheme="minorEastAsia" w:eastAsiaTheme="minorEastAsia" w:cstheme="minorEastAsia"/>
          <w:b/>
          <w:color w:val="auto"/>
          <w:sz w:val="24"/>
          <w:highlight w:val="none"/>
          <w:lang w:val="en-US" w:eastAsia="zh-CN"/>
        </w:rPr>
        <w:t>二</w:t>
      </w:r>
      <w:r>
        <w:rPr>
          <w:rFonts w:hint="eastAsia" w:asciiTheme="minorEastAsia" w:hAnsiTheme="minorEastAsia" w:eastAsiaTheme="minorEastAsia" w:cstheme="minorEastAsia"/>
          <w:b/>
          <w:color w:val="auto"/>
          <w:sz w:val="24"/>
          <w:highlight w:val="none"/>
        </w:rPr>
        <w:t>、授权书</w:t>
      </w:r>
      <w:bookmarkEnd w:id="55"/>
      <w:bookmarkEnd w:id="56"/>
    </w:p>
    <w:p w14:paraId="50724F73">
      <w:pPr>
        <w:pStyle w:val="12"/>
        <w:snapToGrid w:val="0"/>
        <w:spacing w:line="360" w:lineRule="auto"/>
        <w:ind w:firstLine="480" w:firstLineChars="200"/>
        <w:jc w:val="left"/>
        <w:rPr>
          <w:rFonts w:hint="eastAsia" w:asciiTheme="minorEastAsia" w:hAnsiTheme="minorEastAsia" w:eastAsiaTheme="minorEastAsia" w:cstheme="minorEastAsia"/>
          <w:color w:val="auto"/>
          <w:sz w:val="24"/>
          <w:szCs w:val="28"/>
          <w:highlight w:val="none"/>
        </w:rPr>
      </w:pPr>
    </w:p>
    <w:p w14:paraId="5C7AE6A5">
      <w:pPr>
        <w:spacing w:line="360" w:lineRule="auto"/>
        <w:ind w:firstLine="435"/>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本</w:t>
      </w:r>
      <w:r>
        <w:rPr>
          <w:rFonts w:hint="eastAsia" w:asciiTheme="minorEastAsia" w:hAnsiTheme="minorEastAsia" w:eastAsiaTheme="minorEastAsia" w:cstheme="minorEastAsia"/>
          <w:color w:val="auto"/>
          <w:sz w:val="24"/>
          <w:highlight w:val="none"/>
        </w:rPr>
        <w:t>授权</w:t>
      </w:r>
      <w:r>
        <w:rPr>
          <w:rFonts w:hint="eastAsia" w:asciiTheme="minorEastAsia" w:hAnsiTheme="minorEastAsia" w:eastAsiaTheme="minorEastAsia" w:cstheme="minorEastAsia"/>
          <w:color w:val="auto"/>
          <w:sz w:val="24"/>
          <w:szCs w:val="28"/>
          <w:highlight w:val="none"/>
        </w:rPr>
        <w:t>书声明：</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（投标人名称）授权</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（投标人授权代表姓名）代表我方参加本项目</w:t>
      </w:r>
      <w:r>
        <w:rPr>
          <w:rFonts w:hint="eastAsia" w:asciiTheme="minorEastAsia" w:hAnsiTheme="minorEastAsia" w:eastAsiaTheme="minorEastAsia" w:cstheme="minorEastAsia"/>
          <w:bCs/>
          <w:color w:val="auto"/>
          <w:sz w:val="24"/>
          <w:szCs w:val="28"/>
          <w:highlight w:val="none"/>
        </w:rPr>
        <w:t>采购活动</w:t>
      </w:r>
      <w:r>
        <w:rPr>
          <w:rFonts w:hint="eastAsia" w:asciiTheme="minorEastAsia" w:hAnsiTheme="minorEastAsia" w:eastAsiaTheme="minorEastAsia" w:cstheme="minorEastAsia"/>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4D3E3D">
      <w:pPr>
        <w:spacing w:line="360" w:lineRule="auto"/>
        <w:ind w:firstLine="435"/>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本授权书自出具之日起生效。</w:t>
      </w:r>
    </w:p>
    <w:p w14:paraId="525C9E0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授权</w:t>
      </w:r>
      <w:r>
        <w:rPr>
          <w:rFonts w:hint="eastAsia" w:asciiTheme="minorEastAsia" w:hAnsiTheme="minorEastAsia" w:eastAsiaTheme="minorEastAsia" w:cstheme="minorEastAsia"/>
          <w:color w:val="auto"/>
          <w:sz w:val="24"/>
          <w:highlight w:val="none"/>
        </w:rPr>
        <w:t>代表身份证明扫描件：</w:t>
      </w:r>
    </w:p>
    <w:p w14:paraId="37E23377">
      <w:pPr>
        <w:spacing w:line="360" w:lineRule="auto"/>
        <w:ind w:firstLine="435"/>
        <w:rPr>
          <w:rFonts w:hint="eastAsia" w:asciiTheme="minorEastAsia" w:hAnsiTheme="minorEastAsia" w:eastAsiaTheme="minorEastAsia" w:cstheme="minorEastAsia"/>
          <w:color w:val="auto"/>
          <w:sz w:val="24"/>
          <w:highlight w:val="none"/>
        </w:rPr>
      </w:pPr>
    </w:p>
    <w:p w14:paraId="24995D57">
      <w:pPr>
        <w:spacing w:line="360" w:lineRule="auto"/>
        <w:ind w:firstLine="435"/>
        <w:rPr>
          <w:rFonts w:hint="eastAsia" w:asciiTheme="minorEastAsia" w:hAnsiTheme="minorEastAsia" w:eastAsiaTheme="minorEastAsia" w:cstheme="minorEastAsia"/>
          <w:color w:val="auto"/>
          <w:sz w:val="24"/>
          <w:highlight w:val="none"/>
        </w:rPr>
      </w:pPr>
    </w:p>
    <w:p w14:paraId="3BCC0340">
      <w:pPr>
        <w:spacing w:line="360" w:lineRule="auto"/>
        <w:ind w:firstLine="435"/>
        <w:rPr>
          <w:rFonts w:hint="eastAsia" w:asciiTheme="minorEastAsia" w:hAnsiTheme="minorEastAsia" w:eastAsiaTheme="minorEastAsia" w:cstheme="minorEastAsia"/>
          <w:color w:val="auto"/>
          <w:sz w:val="24"/>
          <w:highlight w:val="none"/>
        </w:rPr>
      </w:pPr>
    </w:p>
    <w:p w14:paraId="1BC3CF74">
      <w:pPr>
        <w:spacing w:line="360" w:lineRule="auto"/>
        <w:ind w:firstLine="435"/>
        <w:rPr>
          <w:rFonts w:hint="eastAsia" w:asciiTheme="minorEastAsia" w:hAnsiTheme="minorEastAsia" w:eastAsiaTheme="minorEastAsia" w:cstheme="minorEastAsia"/>
          <w:color w:val="auto"/>
          <w:sz w:val="24"/>
          <w:szCs w:val="28"/>
          <w:highlight w:val="none"/>
          <w:u w:val="single"/>
          <w:lang w:val="zh-CN"/>
        </w:rPr>
      </w:pPr>
      <w:r>
        <w:rPr>
          <w:rFonts w:hint="eastAsia" w:asciiTheme="minorEastAsia" w:hAnsiTheme="minorEastAsia" w:eastAsiaTheme="minorEastAsia" w:cstheme="minorEastAsia"/>
          <w:color w:val="auto"/>
          <w:sz w:val="24"/>
          <w:szCs w:val="28"/>
          <w:highlight w:val="none"/>
        </w:rPr>
        <w:t>授权代表联系方式：</w:t>
      </w:r>
      <w:r>
        <w:rPr>
          <w:rFonts w:hint="eastAsia" w:asciiTheme="minorEastAsia" w:hAnsiTheme="minorEastAsia" w:eastAsiaTheme="minorEastAsia" w:cstheme="minorEastAsia"/>
          <w:color w:val="auto"/>
          <w:sz w:val="24"/>
          <w:szCs w:val="28"/>
          <w:highlight w:val="none"/>
          <w:u w:val="single"/>
        </w:rPr>
        <w:t xml:space="preserve">          （请填写手机号码）</w:t>
      </w:r>
    </w:p>
    <w:p w14:paraId="2720B7A0">
      <w:pPr>
        <w:spacing w:line="360" w:lineRule="auto"/>
        <w:ind w:firstLine="435"/>
        <w:rPr>
          <w:rFonts w:hint="eastAsia" w:asciiTheme="minorEastAsia" w:hAnsiTheme="minorEastAsia" w:eastAsiaTheme="minorEastAsia" w:cstheme="minorEastAsia"/>
          <w:color w:val="auto"/>
          <w:sz w:val="24"/>
          <w:szCs w:val="28"/>
          <w:highlight w:val="none"/>
          <w:lang w:val="zh-CN"/>
        </w:rPr>
      </w:pPr>
    </w:p>
    <w:p w14:paraId="77F53466">
      <w:pPr>
        <w:spacing w:line="360" w:lineRule="auto"/>
        <w:ind w:firstLine="435"/>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highlight w:val="none"/>
        </w:rPr>
        <w:t>特此</w:t>
      </w:r>
      <w:r>
        <w:rPr>
          <w:rFonts w:hint="eastAsia" w:asciiTheme="minorEastAsia" w:hAnsiTheme="minorEastAsia" w:eastAsiaTheme="minorEastAsia" w:cstheme="minorEastAsia"/>
          <w:color w:val="auto"/>
          <w:sz w:val="24"/>
          <w:szCs w:val="28"/>
          <w:highlight w:val="none"/>
        </w:rPr>
        <w:t>声明。</w:t>
      </w:r>
    </w:p>
    <w:p w14:paraId="42CA1849">
      <w:pPr>
        <w:spacing w:line="360" w:lineRule="auto"/>
        <w:rPr>
          <w:rFonts w:hint="eastAsia" w:asciiTheme="minorEastAsia" w:hAnsiTheme="minorEastAsia" w:eastAsiaTheme="minorEastAsia" w:cstheme="minorEastAsia"/>
          <w:color w:val="auto"/>
          <w:sz w:val="24"/>
          <w:szCs w:val="28"/>
          <w:highlight w:val="none"/>
        </w:rPr>
      </w:pPr>
    </w:p>
    <w:p w14:paraId="72D5BCA1">
      <w:pPr>
        <w:spacing w:line="360" w:lineRule="auto"/>
        <w:ind w:firstLine="4800" w:firstLineChars="20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szCs w:val="28"/>
          <w:highlight w:val="none"/>
          <w:lang w:val="en-US" w:eastAsia="zh-CN"/>
        </w:rPr>
        <w:t xml:space="preserve">                               </w:t>
      </w:r>
    </w:p>
    <w:p w14:paraId="783400C0">
      <w:pPr>
        <w:spacing w:line="360" w:lineRule="auto"/>
        <w:ind w:firstLine="435"/>
        <w:jc w:val="center"/>
        <w:rPr>
          <w:rFonts w:hint="eastAsia" w:asciiTheme="minorEastAsia" w:hAnsiTheme="minorEastAsia" w:eastAsiaTheme="minorEastAsia" w:cstheme="minorEastAsia"/>
          <w:bCs/>
          <w:color w:val="auto"/>
          <w:sz w:val="24"/>
          <w:szCs w:val="28"/>
          <w:highlight w:val="none"/>
        </w:rPr>
      </w:pPr>
      <w:r>
        <w:rPr>
          <w:rFonts w:hint="eastAsia" w:asciiTheme="minorEastAsia" w:hAnsiTheme="minorEastAsia" w:eastAsiaTheme="minorEastAsia" w:cstheme="minorEastAsia"/>
          <w:bCs/>
          <w:color w:val="auto"/>
          <w:sz w:val="24"/>
          <w:highlight w:val="none"/>
          <w:lang w:val="en-US" w:eastAsia="zh-CN"/>
        </w:rPr>
        <w:t xml:space="preserve">                     投标人盖章  </w:t>
      </w:r>
      <w:r>
        <w:rPr>
          <w:rFonts w:hint="eastAsia" w:asciiTheme="minorEastAsia" w:hAnsiTheme="minorEastAsia" w:eastAsiaTheme="minorEastAsia" w:cstheme="minorEastAsia"/>
          <w:bCs/>
          <w:color w:val="auto"/>
          <w:sz w:val="24"/>
          <w:szCs w:val="28"/>
          <w:highlight w:val="none"/>
        </w:rPr>
        <w:t>：</w:t>
      </w:r>
      <w:r>
        <w:rPr>
          <w:rFonts w:hint="eastAsia" w:asciiTheme="minorEastAsia" w:hAnsiTheme="minorEastAsia" w:eastAsiaTheme="minorEastAsia" w:cstheme="minorEastAsia"/>
          <w:bCs/>
          <w:color w:val="auto"/>
          <w:sz w:val="24"/>
          <w:szCs w:val="28"/>
          <w:highlight w:val="none"/>
          <w:u w:val="single"/>
        </w:rPr>
        <w:t xml:space="preserve">                    </w:t>
      </w:r>
    </w:p>
    <w:p w14:paraId="23961C0B">
      <w:pPr>
        <w:spacing w:line="360" w:lineRule="auto"/>
        <w:ind w:firstLine="435"/>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日          期：</w:t>
      </w:r>
      <w:r>
        <w:rPr>
          <w:rFonts w:hint="eastAsia" w:asciiTheme="minorEastAsia" w:hAnsiTheme="minorEastAsia" w:eastAsiaTheme="minorEastAsia" w:cstheme="minorEastAsia"/>
          <w:b/>
          <w:bCs/>
          <w:color w:val="auto"/>
          <w:sz w:val="24"/>
          <w:szCs w:val="28"/>
          <w:highlight w:val="none"/>
          <w:u w:val="single"/>
        </w:rPr>
        <w:t xml:space="preserve">                    </w:t>
      </w:r>
    </w:p>
    <w:p w14:paraId="50559F9F">
      <w:pPr>
        <w:spacing w:line="360" w:lineRule="auto"/>
        <w:ind w:firstLine="435"/>
        <w:rPr>
          <w:rFonts w:hint="eastAsia" w:asciiTheme="minorEastAsia" w:hAnsiTheme="minorEastAsia" w:eastAsiaTheme="minorEastAsia" w:cstheme="minorEastAsia"/>
          <w:color w:val="auto"/>
          <w:sz w:val="24"/>
          <w:highlight w:val="none"/>
        </w:rPr>
      </w:pPr>
    </w:p>
    <w:p w14:paraId="6FD076AC">
      <w:pPr>
        <w:spacing w:line="360" w:lineRule="auto"/>
        <w:ind w:firstLine="435"/>
        <w:rPr>
          <w:rFonts w:hint="eastAsia" w:asciiTheme="minorEastAsia" w:hAnsiTheme="minorEastAsia" w:eastAsiaTheme="minorEastAsia" w:cstheme="minorEastAsia"/>
          <w:color w:val="auto"/>
          <w:sz w:val="24"/>
          <w:highlight w:val="none"/>
        </w:rPr>
      </w:pPr>
    </w:p>
    <w:p w14:paraId="5D7407C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5B039E8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1.本项目只允许有唯一的投标人授权代表，提供身份证明扫描件；</w:t>
      </w:r>
    </w:p>
    <w:p w14:paraId="7F91CF8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2.法定代表人参加投标的无需提供授权书，提供身份证明扫描件。</w:t>
      </w:r>
    </w:p>
    <w:p w14:paraId="728DBC1A">
      <w:pPr>
        <w:widowControl/>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6897383C">
      <w:pPr>
        <w:spacing w:line="360" w:lineRule="auto"/>
        <w:jc w:val="center"/>
        <w:outlineLvl w:val="1"/>
        <w:rPr>
          <w:rFonts w:hint="eastAsia" w:asciiTheme="minorEastAsia" w:hAnsiTheme="minorEastAsia" w:eastAsiaTheme="minorEastAsia" w:cstheme="minorEastAsia"/>
          <w:b/>
          <w:color w:val="auto"/>
          <w:sz w:val="24"/>
          <w:highlight w:val="none"/>
          <w:lang w:val="en-US" w:eastAsia="zh-CN"/>
        </w:rPr>
      </w:pPr>
      <w:bookmarkStart w:id="57" w:name="_Toc520299348"/>
      <w:bookmarkStart w:id="58" w:name="_Toc300210382"/>
      <w:bookmarkStart w:id="59" w:name="_Toc457768004"/>
      <w:bookmarkStart w:id="60" w:name="_Toc26536"/>
      <w:bookmarkStart w:id="61" w:name="_Toc25813"/>
      <w:bookmarkStart w:id="62" w:name="_Hlk11701496"/>
      <w:r>
        <w:rPr>
          <w:rFonts w:hint="eastAsia" w:asciiTheme="minorEastAsia" w:hAnsiTheme="minorEastAsia" w:eastAsiaTheme="minorEastAsia" w:cstheme="minorEastAsia"/>
          <w:b/>
          <w:color w:val="auto"/>
          <w:sz w:val="24"/>
          <w:highlight w:val="none"/>
          <w:lang w:val="en-US" w:eastAsia="zh-CN"/>
        </w:rPr>
        <w:t>三、</w:t>
      </w:r>
      <w:bookmarkEnd w:id="57"/>
      <w:bookmarkEnd w:id="58"/>
      <w:bookmarkEnd w:id="59"/>
      <w:r>
        <w:rPr>
          <w:rFonts w:hint="eastAsia" w:asciiTheme="minorEastAsia" w:hAnsiTheme="minorEastAsia" w:eastAsiaTheme="minorEastAsia" w:cstheme="minorEastAsia"/>
          <w:b/>
          <w:color w:val="auto"/>
          <w:sz w:val="24"/>
          <w:highlight w:val="none"/>
          <w:lang w:val="en-US" w:eastAsia="zh-CN"/>
        </w:rPr>
        <w:t>诚信履约承诺函</w:t>
      </w:r>
      <w:bookmarkEnd w:id="60"/>
      <w:bookmarkEnd w:id="61"/>
    </w:p>
    <w:p w14:paraId="4E525F07">
      <w:pPr>
        <w:spacing w:line="360" w:lineRule="auto"/>
        <w:rPr>
          <w:rFonts w:hint="eastAsia" w:asciiTheme="minorEastAsia" w:hAnsiTheme="minorEastAsia" w:eastAsiaTheme="minorEastAsia" w:cstheme="minorEastAsia"/>
          <w:b/>
          <w:bCs/>
          <w:color w:val="auto"/>
          <w:sz w:val="24"/>
          <w:highlight w:val="none"/>
        </w:rPr>
      </w:pPr>
    </w:p>
    <w:p w14:paraId="0BE13EE8">
      <w:pPr>
        <w:spacing w:line="360" w:lineRule="auto"/>
        <w:rPr>
          <w:rFonts w:hint="eastAsia" w:asciiTheme="minorEastAsia" w:hAnsiTheme="minorEastAsia" w:eastAsiaTheme="minorEastAsia" w:cstheme="minorEastAsia"/>
          <w:b/>
          <w:bCs/>
          <w:color w:val="auto"/>
          <w:sz w:val="24"/>
          <w:highlight w:val="none"/>
          <w:u w:val="single"/>
          <w:lang w:eastAsia="zh-CN"/>
        </w:rPr>
      </w:pPr>
      <w:r>
        <w:rPr>
          <w:rFonts w:hint="eastAsia" w:asciiTheme="minorEastAsia" w:hAnsiTheme="minorEastAsia" w:eastAsiaTheme="minorEastAsia" w:cstheme="minorEastAsia"/>
          <w:b/>
          <w:bCs/>
          <w:color w:val="auto"/>
          <w:sz w:val="24"/>
          <w:highlight w:val="none"/>
        </w:rPr>
        <w:t>致：</w:t>
      </w:r>
      <w:r>
        <w:rPr>
          <w:rFonts w:hint="eastAsia" w:asciiTheme="minorEastAsia" w:hAnsiTheme="minorEastAsia" w:eastAsiaTheme="minorEastAsia" w:cstheme="minorEastAsia"/>
          <w:b/>
          <w:bCs/>
          <w:color w:val="auto"/>
          <w:sz w:val="24"/>
          <w:highlight w:val="none"/>
          <w:u w:val="none"/>
          <w:lang w:eastAsia="zh-CN"/>
        </w:rPr>
        <w:t>采购人</w:t>
      </w:r>
    </w:p>
    <w:p w14:paraId="4C89A53E">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72009CE">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（1）中标或者成交后无正当理由拒不与采购人签订政府采购合同；</w:t>
      </w:r>
    </w:p>
    <w:p w14:paraId="15F2920B">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（2）未按照采购文件确定的事项签订政府采购合同；</w:t>
      </w:r>
    </w:p>
    <w:p w14:paraId="68EBAB5A">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（3）将政府采购合同转包；</w:t>
      </w:r>
    </w:p>
    <w:p w14:paraId="40F97B99">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（4）提供假冒伪劣产品；</w:t>
      </w:r>
    </w:p>
    <w:p w14:paraId="748364BA">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（5）擅自变更、中止或者终止政府采购合同。</w:t>
      </w:r>
    </w:p>
    <w:p w14:paraId="2C1CFA02">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EF38D65">
      <w:pPr>
        <w:spacing w:line="360" w:lineRule="auto"/>
        <w:rPr>
          <w:rFonts w:hint="eastAsia" w:asciiTheme="minorEastAsia" w:hAnsiTheme="minorEastAsia" w:eastAsiaTheme="minorEastAsia" w:cstheme="minorEastAsia"/>
          <w:bCs/>
          <w:color w:val="auto"/>
          <w:sz w:val="24"/>
          <w:highlight w:val="none"/>
        </w:rPr>
      </w:pPr>
    </w:p>
    <w:p w14:paraId="0DC77E1E">
      <w:pPr>
        <w:spacing w:line="360" w:lineRule="auto"/>
        <w:rPr>
          <w:rFonts w:hint="eastAsia" w:asciiTheme="minorEastAsia" w:hAnsiTheme="minorEastAsia" w:eastAsiaTheme="minorEastAsia" w:cstheme="minorEastAsia"/>
          <w:bCs/>
          <w:color w:val="auto"/>
          <w:sz w:val="24"/>
          <w:highlight w:val="none"/>
        </w:rPr>
      </w:pPr>
    </w:p>
    <w:p w14:paraId="43273F23">
      <w:pPr>
        <w:spacing w:line="360" w:lineRule="auto"/>
        <w:ind w:firstLine="4320" w:firstLineChars="18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投标人</w:t>
      </w:r>
      <w:r>
        <w:rPr>
          <w:rFonts w:hint="eastAsia" w:asciiTheme="minorEastAsia" w:hAnsiTheme="minorEastAsia" w:eastAsiaTheme="minorEastAsia" w:cstheme="minorEastAsia"/>
          <w:bCs/>
          <w:color w:val="auto"/>
          <w:sz w:val="24"/>
          <w:highlight w:val="none"/>
          <w:lang w:val="en-US" w:eastAsia="zh-CN"/>
        </w:rPr>
        <w:t>盖章</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 xml:space="preserve">             </w:t>
      </w:r>
    </w:p>
    <w:p w14:paraId="2B0A0DA5">
      <w:pPr>
        <w:spacing w:line="360" w:lineRule="auto"/>
        <w:ind w:firstLine="4320" w:firstLineChars="18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日          期：</w:t>
      </w:r>
      <w:r>
        <w:rPr>
          <w:rFonts w:hint="eastAsia" w:asciiTheme="minorEastAsia" w:hAnsiTheme="minorEastAsia" w:eastAsiaTheme="minorEastAsia" w:cstheme="minorEastAsia"/>
          <w:bCs/>
          <w:color w:val="auto"/>
          <w:sz w:val="24"/>
          <w:highlight w:val="none"/>
          <w:u w:val="single"/>
        </w:rPr>
        <w:t xml:space="preserve">             </w:t>
      </w:r>
    </w:p>
    <w:p w14:paraId="4E54A382">
      <w:pPr>
        <w:widowControl/>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785582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auto"/>
          <w:sz w:val="24"/>
          <w:highlight w:val="none"/>
          <w:lang w:val="en-US" w:eastAsia="zh-CN"/>
        </w:rPr>
      </w:pPr>
      <w:bookmarkStart w:id="63" w:name="_Toc9573"/>
      <w:bookmarkStart w:id="64" w:name="_Toc31244"/>
      <w:bookmarkStart w:id="65" w:name="OLE_LINK14"/>
      <w:bookmarkStart w:id="66" w:name="OLE_LINK13"/>
      <w:r>
        <w:rPr>
          <w:rFonts w:hint="eastAsia" w:asciiTheme="minorEastAsia" w:hAnsiTheme="minorEastAsia" w:eastAsiaTheme="minorEastAsia" w:cstheme="minorEastAsia"/>
          <w:b/>
          <w:color w:val="auto"/>
          <w:sz w:val="24"/>
          <w:highlight w:val="none"/>
          <w:lang w:val="en-US" w:eastAsia="zh-CN"/>
        </w:rPr>
        <w:t>四、中小企业声明函</w:t>
      </w:r>
      <w:bookmarkEnd w:id="63"/>
      <w:bookmarkEnd w:id="64"/>
    </w:p>
    <w:p w14:paraId="029D005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i/>
          <w:color w:val="auto"/>
          <w:sz w:val="24"/>
          <w:highlight w:val="none"/>
          <w:lang w:val="en-US" w:eastAsia="zh-CN"/>
        </w:rPr>
      </w:pPr>
      <w:r>
        <w:rPr>
          <w:rFonts w:hint="eastAsia" w:asciiTheme="minorEastAsia" w:hAnsiTheme="minorEastAsia" w:eastAsiaTheme="minorEastAsia" w:cstheme="minorEastAsia"/>
          <w:b w:val="0"/>
          <w:i/>
          <w:color w:val="auto"/>
          <w:sz w:val="24"/>
          <w:highlight w:val="none"/>
          <w:lang w:val="en-US" w:eastAsia="zh-CN"/>
        </w:rPr>
        <w:t>（</w:t>
      </w:r>
      <w:r>
        <w:rPr>
          <w:rFonts w:hint="eastAsia" w:asciiTheme="minorEastAsia" w:hAnsiTheme="minorEastAsia" w:eastAsiaTheme="minorEastAsia" w:cstheme="minorEastAsia"/>
          <w:b w:val="0"/>
          <w:i/>
          <w:color w:val="auto"/>
          <w:sz w:val="24"/>
          <w:highlight w:val="none"/>
          <w:lang w:val="zh-CN" w:eastAsia="zh-CN"/>
        </w:rPr>
        <w:t>非中小企业投标</w:t>
      </w:r>
      <w:r>
        <w:rPr>
          <w:rFonts w:hint="eastAsia" w:asciiTheme="minorEastAsia" w:hAnsiTheme="minorEastAsia" w:eastAsiaTheme="minorEastAsia" w:cstheme="minorEastAsia"/>
          <w:b w:val="0"/>
          <w:i/>
          <w:color w:val="auto"/>
          <w:sz w:val="24"/>
          <w:highlight w:val="none"/>
          <w:lang w:val="en-US" w:eastAsia="zh-CN"/>
        </w:rPr>
        <w:t>，不需此件，请删去“中小企业声明函”）</w:t>
      </w:r>
    </w:p>
    <w:p w14:paraId="036EAED3">
      <w:pPr>
        <w:rPr>
          <w:rFonts w:hint="eastAsia" w:asciiTheme="minorEastAsia" w:hAnsiTheme="minorEastAsia" w:eastAsiaTheme="minorEastAsia" w:cstheme="minorEastAsia"/>
          <w:color w:val="auto"/>
          <w:sz w:val="24"/>
          <w:szCs w:val="24"/>
          <w:highlight w:val="none"/>
        </w:rPr>
      </w:pPr>
    </w:p>
    <w:p w14:paraId="45CB9196">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szCs w:val="24"/>
          <w:highlight w:val="none"/>
          <w:u w:val="single"/>
          <w:lang w:val="zh-CN"/>
        </w:rPr>
        <w:t>单位</w:t>
      </w:r>
      <w:r>
        <w:rPr>
          <w:rFonts w:hint="eastAsia" w:asciiTheme="minorEastAsia" w:hAnsiTheme="minorEastAsia" w:eastAsiaTheme="minorEastAsia" w:cstheme="minorEastAsia"/>
          <w:color w:val="auto"/>
          <w:sz w:val="24"/>
          <w:szCs w:val="24"/>
          <w:highlight w:val="none"/>
          <w:u w:val="single"/>
          <w:lang w:val="en-US" w:eastAsia="zh-CN"/>
        </w:rPr>
        <w:t>名称</w:t>
      </w:r>
      <w:r>
        <w:rPr>
          <w:rFonts w:hint="eastAsia" w:asciiTheme="minorEastAsia" w:hAnsiTheme="minorEastAsia" w:eastAsiaTheme="minorEastAsia" w:cstheme="minorEastAsia"/>
          <w:color w:val="auto"/>
          <w:sz w:val="24"/>
          <w:szCs w:val="24"/>
          <w:highlight w:val="none"/>
          <w:lang w:val="zh-CN"/>
        </w:rPr>
        <w:t>）的（</w:t>
      </w:r>
      <w:r>
        <w:rPr>
          <w:rFonts w:hint="eastAsia" w:asciiTheme="minorEastAsia" w:hAnsiTheme="minorEastAsia" w:eastAsiaTheme="minorEastAsia" w:cstheme="minorEastAsia"/>
          <w:color w:val="auto"/>
          <w:sz w:val="24"/>
          <w:szCs w:val="24"/>
          <w:highlight w:val="none"/>
          <w:u w:val="single"/>
          <w:lang w:val="zh-CN"/>
        </w:rPr>
        <w:t>项目</w:t>
      </w:r>
      <w:r>
        <w:rPr>
          <w:rFonts w:hint="eastAsia" w:asciiTheme="minorEastAsia" w:hAnsiTheme="minorEastAsia" w:eastAsiaTheme="minorEastAsia" w:cstheme="minorEastAsia"/>
          <w:color w:val="auto"/>
          <w:sz w:val="24"/>
          <w:szCs w:val="24"/>
          <w:highlight w:val="none"/>
          <w:u w:val="single"/>
          <w:lang w:val="en-US" w:eastAsia="zh-CN"/>
        </w:rPr>
        <w:t>名称</w:t>
      </w:r>
      <w:r>
        <w:rPr>
          <w:rFonts w:hint="eastAsia" w:asciiTheme="minorEastAsia" w:hAnsiTheme="minorEastAsia" w:eastAsiaTheme="minorEastAsia" w:cstheme="minorEastAsia"/>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8C6B62F">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u w:val="single"/>
          <w:lang w:val="zh-CN"/>
        </w:rPr>
        <w:t xml:space="preserve"> （标的名称） </w:t>
      </w:r>
      <w:r>
        <w:rPr>
          <w:rFonts w:hint="eastAsia" w:asciiTheme="minorEastAsia" w:hAnsiTheme="minorEastAsia" w:eastAsiaTheme="minorEastAsia" w:cstheme="minorEastAsia"/>
          <w:color w:val="auto"/>
          <w:sz w:val="24"/>
          <w:szCs w:val="24"/>
          <w:highlight w:val="none"/>
          <w:lang w:val="zh-CN"/>
        </w:rPr>
        <w:t>，属于</w:t>
      </w:r>
      <w:r>
        <w:rPr>
          <w:rFonts w:hint="eastAsia" w:asciiTheme="minorEastAsia" w:hAnsiTheme="minorEastAsia" w:eastAsiaTheme="minorEastAsia" w:cstheme="minorEastAsia"/>
          <w:color w:val="auto"/>
          <w:sz w:val="24"/>
          <w:szCs w:val="24"/>
          <w:highlight w:val="none"/>
          <w:u w:val="single"/>
          <w:lang w:val="zh-CN"/>
        </w:rPr>
        <w:t>（采购文件中明确的所属行业）</w:t>
      </w:r>
      <w:r>
        <w:rPr>
          <w:rFonts w:hint="eastAsia" w:asciiTheme="minorEastAsia" w:hAnsiTheme="minorEastAsia" w:eastAsiaTheme="minorEastAsia" w:cstheme="minorEastAsia"/>
          <w:color w:val="auto"/>
          <w:sz w:val="24"/>
          <w:szCs w:val="24"/>
          <w:highlight w:val="none"/>
          <w:lang w:val="zh-CN"/>
        </w:rPr>
        <w:t>行业；制造商为</w:t>
      </w:r>
      <w:r>
        <w:rPr>
          <w:rFonts w:hint="eastAsia" w:asciiTheme="minorEastAsia" w:hAnsiTheme="minorEastAsia" w:eastAsiaTheme="minorEastAsia" w:cstheme="minorEastAsia"/>
          <w:color w:val="auto"/>
          <w:sz w:val="24"/>
          <w:szCs w:val="24"/>
          <w:highlight w:val="none"/>
          <w:u w:val="single"/>
          <w:lang w:val="zh-CN"/>
        </w:rPr>
        <w:t>（企业名称）</w:t>
      </w:r>
      <w:r>
        <w:rPr>
          <w:rFonts w:hint="eastAsia" w:asciiTheme="minorEastAsia" w:hAnsiTheme="minorEastAsia" w:eastAsiaTheme="minorEastAsia" w:cstheme="minorEastAsia"/>
          <w:color w:val="auto"/>
          <w:sz w:val="24"/>
          <w:szCs w:val="24"/>
          <w:highlight w:val="none"/>
          <w:lang w:val="zh-CN"/>
        </w:rPr>
        <w:t>，从业人员</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人，营业收入为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万元，资产总额为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万元，属于</w:t>
      </w:r>
      <w:r>
        <w:rPr>
          <w:rFonts w:hint="eastAsia" w:asciiTheme="minorEastAsia" w:hAnsiTheme="minorEastAsia" w:eastAsiaTheme="minorEastAsia" w:cstheme="minorEastAsia"/>
          <w:color w:val="auto"/>
          <w:sz w:val="24"/>
          <w:szCs w:val="24"/>
          <w:highlight w:val="none"/>
          <w:u w:val="single"/>
          <w:lang w:val="zh-CN"/>
        </w:rPr>
        <w:t>（中型企业、小型企业、微型企业）</w:t>
      </w:r>
      <w:r>
        <w:rPr>
          <w:rFonts w:hint="eastAsia" w:asciiTheme="minorEastAsia" w:hAnsiTheme="minorEastAsia" w:eastAsiaTheme="minorEastAsia" w:cstheme="minorEastAsia"/>
          <w:color w:val="auto"/>
          <w:sz w:val="24"/>
          <w:szCs w:val="24"/>
          <w:highlight w:val="none"/>
          <w:lang w:val="zh-CN"/>
        </w:rPr>
        <w:t xml:space="preserve">； </w:t>
      </w:r>
    </w:p>
    <w:p w14:paraId="7BA9064C">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u w:val="single"/>
          <w:lang w:val="zh-CN"/>
        </w:rPr>
        <w:t xml:space="preserve"> （标的名称） </w:t>
      </w:r>
      <w:r>
        <w:rPr>
          <w:rFonts w:hint="eastAsia" w:asciiTheme="minorEastAsia" w:hAnsiTheme="minorEastAsia" w:eastAsiaTheme="minorEastAsia" w:cstheme="minorEastAsia"/>
          <w:color w:val="auto"/>
          <w:sz w:val="24"/>
          <w:szCs w:val="24"/>
          <w:highlight w:val="none"/>
          <w:lang w:val="zh-CN"/>
        </w:rPr>
        <w:t>，属于</w:t>
      </w:r>
      <w:r>
        <w:rPr>
          <w:rFonts w:hint="eastAsia" w:asciiTheme="minorEastAsia" w:hAnsiTheme="minorEastAsia" w:eastAsiaTheme="minorEastAsia" w:cstheme="minorEastAsia"/>
          <w:color w:val="auto"/>
          <w:sz w:val="24"/>
          <w:szCs w:val="24"/>
          <w:highlight w:val="none"/>
          <w:u w:val="single"/>
          <w:lang w:val="zh-CN"/>
        </w:rPr>
        <w:t>（采购文件中明确的所属行业）</w:t>
      </w:r>
      <w:r>
        <w:rPr>
          <w:rFonts w:hint="eastAsia" w:asciiTheme="minorEastAsia" w:hAnsiTheme="minorEastAsia" w:eastAsiaTheme="minorEastAsia" w:cstheme="minorEastAsia"/>
          <w:color w:val="auto"/>
          <w:sz w:val="24"/>
          <w:szCs w:val="24"/>
          <w:highlight w:val="none"/>
          <w:lang w:val="zh-CN"/>
        </w:rPr>
        <w:t>行业；制造商为</w:t>
      </w:r>
      <w:r>
        <w:rPr>
          <w:rFonts w:hint="eastAsia" w:asciiTheme="minorEastAsia" w:hAnsiTheme="minorEastAsia" w:eastAsiaTheme="minorEastAsia" w:cstheme="minorEastAsia"/>
          <w:color w:val="auto"/>
          <w:sz w:val="24"/>
          <w:szCs w:val="24"/>
          <w:highlight w:val="none"/>
          <w:u w:val="single"/>
          <w:lang w:val="zh-CN"/>
        </w:rPr>
        <w:t>（企业名称）</w:t>
      </w:r>
      <w:r>
        <w:rPr>
          <w:rFonts w:hint="eastAsia" w:asciiTheme="minorEastAsia" w:hAnsiTheme="minorEastAsia" w:eastAsiaTheme="minorEastAsia" w:cstheme="minorEastAsia"/>
          <w:color w:val="auto"/>
          <w:sz w:val="24"/>
          <w:szCs w:val="24"/>
          <w:highlight w:val="none"/>
          <w:lang w:val="zh-CN"/>
        </w:rPr>
        <w:t>，从业人员</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人，营业收入为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万元，资产总额为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万元，属于</w:t>
      </w:r>
      <w:r>
        <w:rPr>
          <w:rFonts w:hint="eastAsia" w:asciiTheme="minorEastAsia" w:hAnsiTheme="minorEastAsia" w:eastAsiaTheme="minorEastAsia" w:cstheme="minorEastAsia"/>
          <w:color w:val="auto"/>
          <w:sz w:val="24"/>
          <w:szCs w:val="24"/>
          <w:highlight w:val="none"/>
          <w:u w:val="single"/>
          <w:lang w:val="zh-CN"/>
        </w:rPr>
        <w:t>（中型企业、小型企业、微型企业）</w:t>
      </w:r>
      <w:r>
        <w:rPr>
          <w:rFonts w:hint="eastAsia" w:asciiTheme="minorEastAsia" w:hAnsiTheme="minorEastAsia" w:eastAsiaTheme="minorEastAsia" w:cstheme="minorEastAsia"/>
          <w:color w:val="auto"/>
          <w:sz w:val="24"/>
          <w:szCs w:val="24"/>
          <w:highlight w:val="none"/>
          <w:lang w:val="zh-CN"/>
        </w:rPr>
        <w:t xml:space="preserve">； </w:t>
      </w:r>
    </w:p>
    <w:p w14:paraId="10F53B26">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p>
    <w:p w14:paraId="7F539857">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以上企业，不属于大企业的分支机构，不存在控股股东为大企业的情形，也不存在与大企业的负责人为同一人的情形。</w:t>
      </w:r>
    </w:p>
    <w:p w14:paraId="3713B47F">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本企业对上述声明内容的真实性负责。如有虚假，将依法承担相应责任。 </w:t>
      </w:r>
    </w:p>
    <w:p w14:paraId="55D3640A">
      <w:pPr>
        <w:spacing w:line="360" w:lineRule="auto"/>
        <w:rPr>
          <w:rFonts w:hint="eastAsia" w:asciiTheme="minorEastAsia" w:hAnsiTheme="minorEastAsia" w:eastAsiaTheme="minorEastAsia" w:cstheme="minorEastAsia"/>
          <w:color w:val="auto"/>
          <w:sz w:val="24"/>
          <w:szCs w:val="24"/>
          <w:highlight w:val="none"/>
        </w:rPr>
      </w:pPr>
    </w:p>
    <w:p w14:paraId="3B6F0B32">
      <w:pPr>
        <w:spacing w:line="360" w:lineRule="auto"/>
        <w:ind w:firstLine="4228" w:firstLineChars="1762"/>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val="en-US" w:eastAsia="zh-CN"/>
        </w:rPr>
        <w:t>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070130FD">
      <w:pPr>
        <w:tabs>
          <w:tab w:val="left" w:pos="4620"/>
        </w:tabs>
        <w:spacing w:line="360" w:lineRule="auto"/>
        <w:ind w:firstLine="4252" w:firstLineChars="1772"/>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p>
    <w:p w14:paraId="6BC6F80F">
      <w:pPr>
        <w:tabs>
          <w:tab w:val="left" w:pos="4620"/>
        </w:tabs>
        <w:spacing w:line="360" w:lineRule="auto"/>
        <w:jc w:val="left"/>
        <w:rPr>
          <w:rFonts w:hint="eastAsia" w:asciiTheme="minorEastAsia" w:hAnsiTheme="minorEastAsia" w:eastAsiaTheme="minorEastAsia" w:cstheme="minorEastAsia"/>
          <w:color w:val="auto"/>
          <w:sz w:val="24"/>
          <w:szCs w:val="24"/>
          <w:highlight w:val="none"/>
        </w:rPr>
      </w:pPr>
    </w:p>
    <w:p w14:paraId="39AE11FB">
      <w:pPr>
        <w:tabs>
          <w:tab w:val="left" w:pos="4620"/>
        </w:tabs>
        <w:spacing w:line="360" w:lineRule="auto"/>
        <w:jc w:val="left"/>
        <w:rPr>
          <w:rFonts w:hint="eastAsia" w:asciiTheme="minorEastAsia" w:hAnsiTheme="minorEastAsia" w:eastAsiaTheme="minorEastAsia" w:cstheme="minorEastAsia"/>
          <w:color w:val="auto"/>
          <w:sz w:val="24"/>
          <w:szCs w:val="24"/>
          <w:highlight w:val="none"/>
        </w:rPr>
      </w:pPr>
    </w:p>
    <w:p w14:paraId="05D89B56">
      <w:pPr>
        <w:tabs>
          <w:tab w:val="left" w:pos="4620"/>
        </w:tabs>
        <w:spacing w:line="360" w:lineRule="auto"/>
        <w:jc w:val="left"/>
        <w:rPr>
          <w:rFonts w:hint="eastAsia" w:asciiTheme="minorEastAsia" w:hAnsiTheme="minorEastAsia" w:eastAsiaTheme="minorEastAsia" w:cstheme="minorEastAsia"/>
          <w:color w:val="auto"/>
          <w:sz w:val="24"/>
          <w:szCs w:val="24"/>
          <w:highlight w:val="none"/>
        </w:rPr>
      </w:pPr>
    </w:p>
    <w:p w14:paraId="6716392E">
      <w:pPr>
        <w:tabs>
          <w:tab w:val="left" w:pos="4620"/>
        </w:tabs>
        <w:spacing w:line="360" w:lineRule="auto"/>
        <w:jc w:val="left"/>
        <w:outlineLvl w:val="9"/>
        <w:rPr>
          <w:rFonts w:hint="eastAsia" w:asciiTheme="minorEastAsia" w:hAnsiTheme="minorEastAsia" w:eastAsiaTheme="minorEastAsia" w:cstheme="minorEastAsia"/>
          <w:b/>
          <w:color w:val="auto"/>
          <w:szCs w:val="24"/>
          <w:highlight w:val="none"/>
          <w:lang w:eastAsia="zh-CN"/>
        </w:rPr>
      </w:pPr>
      <w:r>
        <w:rPr>
          <w:rFonts w:hint="eastAsia" w:asciiTheme="minorEastAsia" w:hAnsiTheme="minorEastAsia" w:eastAsiaTheme="minorEastAsia" w:cstheme="minorEastAsia"/>
          <w:b/>
          <w:color w:val="auto"/>
          <w:szCs w:val="24"/>
          <w:highlight w:val="none"/>
          <w:lang w:eastAsia="zh-CN"/>
        </w:rPr>
        <w:t>注：</w:t>
      </w:r>
    </w:p>
    <w:p w14:paraId="193FA037">
      <w:pPr>
        <w:tabs>
          <w:tab w:val="left" w:pos="4620"/>
        </w:tabs>
        <w:spacing w:line="360" w:lineRule="auto"/>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1.从业人员、营业收入、资产总额填报上一年数据，无上一年数据的新成立企业可不填报。</w:t>
      </w:r>
    </w:p>
    <w:p w14:paraId="078773F4">
      <w:pPr>
        <w:tabs>
          <w:tab w:val="left" w:pos="4620"/>
        </w:tabs>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Theme="minorEastAsia" w:hAnsiTheme="minorEastAsia" w:eastAsiaTheme="minorEastAsia" w:cstheme="minorEastAsia"/>
          <w:b/>
          <w:bCs/>
          <w:color w:val="auto"/>
          <w:szCs w:val="21"/>
          <w:highlight w:val="none"/>
          <w:lang w:val="zh-CN"/>
        </w:rPr>
        <w:t>如有虚假，将依法承担相应责任。</w:t>
      </w:r>
      <w:r>
        <w:rPr>
          <w:rFonts w:hint="eastAsia" w:asciiTheme="minorEastAsia" w:hAnsiTheme="minorEastAsia" w:eastAsiaTheme="minorEastAsia" w:cstheme="minorEastAsia"/>
          <w:b/>
          <w:bCs/>
          <w:color w:val="auto"/>
          <w:szCs w:val="21"/>
          <w:highlight w:val="none"/>
        </w:rPr>
        <w:t>投标人自行登录工业和信息化部官网进行中小企业规模类型自测（查询网址https://www.miit.gov.cn/）。</w:t>
      </w:r>
    </w:p>
    <w:p w14:paraId="3B8D43F1">
      <w:pPr>
        <w:tabs>
          <w:tab w:val="left" w:pos="4620"/>
        </w:tabs>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3.上述“</w:t>
      </w:r>
      <w:r>
        <w:rPr>
          <w:rFonts w:hint="eastAsia" w:asciiTheme="minorEastAsia" w:hAnsiTheme="minorEastAsia" w:eastAsiaTheme="minorEastAsia" w:cstheme="minorEastAsia"/>
          <w:b/>
          <w:bCs/>
          <w:color w:val="auto"/>
          <w:szCs w:val="21"/>
          <w:highlight w:val="none"/>
          <w:u w:val="single"/>
          <w:lang w:val="zh-CN"/>
        </w:rPr>
        <w:t>标的名称</w:t>
      </w:r>
      <w:r>
        <w:rPr>
          <w:rFonts w:hint="eastAsia" w:asciiTheme="minorEastAsia" w:hAnsiTheme="minorEastAsia" w:eastAsiaTheme="minorEastAsia" w:cstheme="minorEastAsia"/>
          <w:b/>
          <w:bCs/>
          <w:color w:val="auto"/>
          <w:szCs w:val="21"/>
          <w:highlight w:val="none"/>
        </w:rPr>
        <w:t>”，详见第三章采购需求中明确的“货物名称”。</w:t>
      </w:r>
    </w:p>
    <w:p w14:paraId="5FABD9E8">
      <w:pPr>
        <w:tabs>
          <w:tab w:val="left" w:pos="4620"/>
        </w:tabs>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4.上述“</w:t>
      </w:r>
      <w:r>
        <w:rPr>
          <w:rFonts w:hint="eastAsia" w:asciiTheme="minorEastAsia" w:hAnsiTheme="minorEastAsia" w:eastAsiaTheme="minorEastAsia" w:cstheme="minorEastAsia"/>
          <w:b/>
          <w:bCs/>
          <w:color w:val="auto"/>
          <w:szCs w:val="21"/>
          <w:highlight w:val="none"/>
          <w:u w:val="single"/>
        </w:rPr>
        <w:t>采购文件中明确的所属行业</w:t>
      </w:r>
      <w:r>
        <w:rPr>
          <w:rFonts w:hint="eastAsia" w:asciiTheme="minorEastAsia" w:hAnsiTheme="minorEastAsia" w:eastAsiaTheme="minorEastAsia" w:cstheme="minorEastAsia"/>
          <w:b/>
          <w:bCs/>
          <w:color w:val="auto"/>
          <w:szCs w:val="21"/>
          <w:highlight w:val="none"/>
        </w:rPr>
        <w:t>”，详见第三章采购需求中明确的“所属行业”。</w:t>
      </w:r>
    </w:p>
    <w:p w14:paraId="3381A70B">
      <w:pPr>
        <w:tabs>
          <w:tab w:val="left" w:pos="4620"/>
        </w:tabs>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5．填写示例：</w:t>
      </w:r>
      <w:r>
        <w:rPr>
          <w:rFonts w:hint="eastAsia" w:asciiTheme="minorEastAsia" w:hAnsiTheme="minorEastAsia" w:eastAsiaTheme="minorEastAsia" w:cstheme="minorEastAsia"/>
          <w:b/>
          <w:bCs/>
          <w:color w:val="auto"/>
          <w:szCs w:val="21"/>
          <w:highlight w:val="none"/>
          <w:u w:val="single"/>
          <w:lang w:val="zh-CN"/>
        </w:rPr>
        <w:t>某设备</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zh-CN"/>
        </w:rPr>
        <w:t>属于</w:t>
      </w:r>
      <w:r>
        <w:rPr>
          <w:rFonts w:hint="eastAsia" w:asciiTheme="minorEastAsia" w:hAnsiTheme="minorEastAsia" w:eastAsiaTheme="minorEastAsia" w:cstheme="minorEastAsia"/>
          <w:b/>
          <w:bCs/>
          <w:color w:val="auto"/>
          <w:szCs w:val="21"/>
          <w:highlight w:val="none"/>
          <w:u w:val="single"/>
        </w:rPr>
        <w:t>（填写第三章采购需求中对应货物的“所属行业”，如工业）</w:t>
      </w:r>
      <w:r>
        <w:rPr>
          <w:rFonts w:hint="eastAsia" w:asciiTheme="minorEastAsia" w:hAnsiTheme="minorEastAsia" w:eastAsiaTheme="minorEastAsia" w:cstheme="minorEastAsia"/>
          <w:b/>
          <w:bCs/>
          <w:color w:val="auto"/>
          <w:szCs w:val="21"/>
          <w:highlight w:val="none"/>
          <w:lang w:val="zh-CN"/>
        </w:rPr>
        <w:t>行业</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zh-CN"/>
        </w:rPr>
        <w:t>承接企业为</w:t>
      </w:r>
      <w:r>
        <w:rPr>
          <w:rFonts w:hint="eastAsia" w:asciiTheme="minorEastAsia" w:hAnsiTheme="minorEastAsia" w:eastAsiaTheme="minorEastAsia" w:cstheme="minorEastAsia"/>
          <w:b/>
          <w:bCs/>
          <w:color w:val="auto"/>
          <w:szCs w:val="21"/>
          <w:highlight w:val="none"/>
          <w:u w:val="single"/>
          <w:lang w:val="zh-CN"/>
        </w:rPr>
        <w:t>某</w:t>
      </w:r>
      <w:r>
        <w:rPr>
          <w:rFonts w:hint="eastAsia" w:asciiTheme="minorEastAsia" w:hAnsiTheme="minorEastAsia" w:eastAsiaTheme="minorEastAsia" w:cstheme="minorEastAsia"/>
          <w:b/>
          <w:bCs/>
          <w:color w:val="auto"/>
          <w:szCs w:val="21"/>
          <w:highlight w:val="none"/>
          <w:u w:val="single"/>
        </w:rPr>
        <w:t>企业</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zh-CN"/>
        </w:rPr>
        <w:t>从业人员</w:t>
      </w:r>
      <w:r>
        <w:rPr>
          <w:rFonts w:hint="eastAsia" w:asciiTheme="minorEastAsia" w:hAnsiTheme="minorEastAsia" w:eastAsiaTheme="minorEastAsia" w:cstheme="minorEastAsia"/>
          <w:b/>
          <w:bCs/>
          <w:color w:val="auto"/>
          <w:szCs w:val="21"/>
          <w:highlight w:val="none"/>
          <w:u w:val="single"/>
        </w:rPr>
        <w:t>100</w:t>
      </w:r>
      <w:r>
        <w:rPr>
          <w:rFonts w:hint="eastAsia" w:asciiTheme="minorEastAsia" w:hAnsiTheme="minorEastAsia" w:eastAsiaTheme="minorEastAsia" w:cstheme="minorEastAsia"/>
          <w:b/>
          <w:bCs/>
          <w:color w:val="auto"/>
          <w:szCs w:val="21"/>
          <w:highlight w:val="none"/>
          <w:lang w:val="zh-CN"/>
        </w:rPr>
        <w:t>人</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zh-CN"/>
        </w:rPr>
        <w:t>营业收入为</w:t>
      </w:r>
      <w:r>
        <w:rPr>
          <w:rFonts w:hint="eastAsia" w:asciiTheme="minorEastAsia" w:hAnsiTheme="minorEastAsia" w:eastAsiaTheme="minorEastAsia" w:cstheme="minorEastAsia"/>
          <w:b/>
          <w:bCs/>
          <w:color w:val="auto"/>
          <w:szCs w:val="21"/>
          <w:highlight w:val="none"/>
          <w:u w:val="single"/>
        </w:rPr>
        <w:t>10000</w:t>
      </w:r>
      <w:r>
        <w:rPr>
          <w:rFonts w:hint="eastAsia" w:asciiTheme="minorEastAsia" w:hAnsiTheme="minorEastAsia" w:eastAsiaTheme="minorEastAsia" w:cstheme="minorEastAsia"/>
          <w:b/>
          <w:bCs/>
          <w:color w:val="auto"/>
          <w:szCs w:val="21"/>
          <w:highlight w:val="none"/>
          <w:lang w:val="zh-CN"/>
        </w:rPr>
        <w:t>万元</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zh-CN"/>
        </w:rPr>
        <w:t>资产总额为</w:t>
      </w:r>
      <w:r>
        <w:rPr>
          <w:rFonts w:hint="eastAsia" w:asciiTheme="minorEastAsia" w:hAnsiTheme="minorEastAsia" w:eastAsiaTheme="minorEastAsia" w:cstheme="minorEastAsia"/>
          <w:b/>
          <w:bCs/>
          <w:color w:val="auto"/>
          <w:szCs w:val="21"/>
          <w:highlight w:val="none"/>
          <w:u w:val="single"/>
        </w:rPr>
        <w:t>5000</w:t>
      </w:r>
      <w:r>
        <w:rPr>
          <w:rFonts w:hint="eastAsia" w:asciiTheme="minorEastAsia" w:hAnsiTheme="minorEastAsia" w:eastAsiaTheme="minorEastAsia" w:cstheme="minorEastAsia"/>
          <w:b/>
          <w:bCs/>
          <w:color w:val="auto"/>
          <w:szCs w:val="21"/>
          <w:highlight w:val="none"/>
          <w:lang w:val="zh-CN"/>
        </w:rPr>
        <w:t>万元</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zh-CN"/>
        </w:rPr>
        <w:t>属于</w:t>
      </w:r>
      <w:r>
        <w:rPr>
          <w:rFonts w:hint="eastAsia" w:asciiTheme="minorEastAsia" w:hAnsiTheme="minorEastAsia" w:eastAsiaTheme="minorEastAsia" w:cstheme="minorEastAsia"/>
          <w:b/>
          <w:bCs/>
          <w:color w:val="auto"/>
          <w:szCs w:val="21"/>
          <w:highlight w:val="none"/>
          <w:u w:val="single"/>
          <w:lang w:val="zh-CN"/>
        </w:rPr>
        <w:t>小型</w:t>
      </w:r>
      <w:r>
        <w:rPr>
          <w:rFonts w:hint="eastAsia" w:asciiTheme="minorEastAsia" w:hAnsiTheme="minorEastAsia" w:eastAsiaTheme="minorEastAsia" w:cstheme="minorEastAsia"/>
          <w:b/>
          <w:bCs/>
          <w:color w:val="auto"/>
          <w:szCs w:val="21"/>
          <w:highlight w:val="none"/>
          <w:lang w:val="zh-CN"/>
        </w:rPr>
        <w:t>企业</w:t>
      </w:r>
      <w:r>
        <w:rPr>
          <w:rFonts w:hint="eastAsia" w:asciiTheme="minorEastAsia" w:hAnsiTheme="minorEastAsia" w:eastAsiaTheme="minorEastAsia" w:cstheme="minorEastAsia"/>
          <w:b/>
          <w:bCs/>
          <w:color w:val="auto"/>
          <w:szCs w:val="21"/>
          <w:highlight w:val="none"/>
        </w:rPr>
        <w:t>[投标人自行登录工业和信息化部官网进行中小企业规模类型自测（查询网址https://www.miit.gov.cn/）]</w:t>
      </w:r>
      <w:r>
        <w:rPr>
          <w:rFonts w:hint="eastAsia" w:asciiTheme="minorEastAsia" w:hAnsiTheme="minorEastAsia" w:eastAsiaTheme="minorEastAsia" w:cstheme="minorEastAsia"/>
          <w:b/>
          <w:bCs/>
          <w:color w:val="auto"/>
          <w:szCs w:val="21"/>
          <w:highlight w:val="none"/>
          <w:lang w:val="zh-CN"/>
        </w:rPr>
        <w:t>。</w:t>
      </w:r>
    </w:p>
    <w:p w14:paraId="14F8234D">
      <w:pPr>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br w:type="page"/>
      </w:r>
      <w:bookmarkEnd w:id="65"/>
      <w:bookmarkEnd w:id="66"/>
    </w:p>
    <w:p w14:paraId="793206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auto"/>
          <w:sz w:val="24"/>
          <w:highlight w:val="none"/>
          <w:lang w:val="en-US" w:eastAsia="zh-CN"/>
        </w:rPr>
      </w:pPr>
      <w:bookmarkStart w:id="67" w:name="_Toc16713"/>
      <w:bookmarkStart w:id="68" w:name="_Toc24563"/>
      <w:r>
        <w:rPr>
          <w:rFonts w:hint="eastAsia" w:asciiTheme="minorEastAsia" w:hAnsiTheme="minorEastAsia" w:eastAsiaTheme="minorEastAsia" w:cstheme="minorEastAsia"/>
          <w:b/>
          <w:color w:val="auto"/>
          <w:sz w:val="24"/>
          <w:highlight w:val="none"/>
          <w:lang w:val="en-US" w:eastAsia="zh-CN"/>
        </w:rPr>
        <w:t>五、残疾人福利性单位声明函</w:t>
      </w:r>
      <w:bookmarkEnd w:id="67"/>
      <w:bookmarkEnd w:id="68"/>
    </w:p>
    <w:p w14:paraId="09E6344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i/>
          <w:color w:val="auto"/>
          <w:sz w:val="24"/>
          <w:highlight w:val="none"/>
          <w:lang w:val="en-US" w:eastAsia="zh-CN"/>
        </w:rPr>
      </w:pPr>
      <w:r>
        <w:rPr>
          <w:rFonts w:hint="eastAsia" w:asciiTheme="minorEastAsia" w:hAnsiTheme="minorEastAsia" w:eastAsiaTheme="minorEastAsia" w:cstheme="minorEastAsia"/>
          <w:b w:val="0"/>
          <w:i/>
          <w:color w:val="auto"/>
          <w:sz w:val="24"/>
          <w:highlight w:val="none"/>
          <w:lang w:val="en-US" w:eastAsia="zh-CN"/>
        </w:rPr>
        <w:t>（非残疾人福利性单位投标，请删去“残疾人福利性单位声明函”）</w:t>
      </w:r>
    </w:p>
    <w:p w14:paraId="6103ECA0">
      <w:pPr>
        <w:spacing w:line="360" w:lineRule="auto"/>
        <w:ind w:firstLine="435"/>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w:t>
      </w:r>
      <w:r>
        <w:rPr>
          <w:rFonts w:hint="eastAsia" w:asciiTheme="minorEastAsia" w:hAnsiTheme="minorEastAsia" w:eastAsiaTheme="minorEastAsia" w:cstheme="minorEastAsia"/>
          <w:color w:val="auto"/>
          <w:sz w:val="24"/>
          <w:highlight w:val="none"/>
        </w:rPr>
        <w:t>郑重</w:t>
      </w:r>
      <w:r>
        <w:rPr>
          <w:rFonts w:hint="eastAsia" w:asciiTheme="minorEastAsia" w:hAnsiTheme="minorEastAsia" w:eastAsiaTheme="minorEastAsia" w:cs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〔2017〕141</w:t>
      </w:r>
      <w:r>
        <w:rPr>
          <w:rFonts w:hint="eastAsia" w:asciiTheme="minorEastAsia" w:hAnsiTheme="minorEastAsia" w:eastAsiaTheme="minorEastAsia" w:cstheme="minorEastAsia"/>
          <w:color w:val="auto"/>
          <w:spacing w:val="6"/>
          <w:sz w:val="24"/>
          <w:szCs w:val="24"/>
          <w:highlight w:val="none"/>
        </w:rPr>
        <w:t>号）的规定，本单位为</w:t>
      </w:r>
      <w:r>
        <w:rPr>
          <w:rFonts w:hint="eastAsia" w:asciiTheme="minorEastAsia" w:hAnsiTheme="minorEastAsia" w:eastAsiaTheme="minorEastAsia" w:cstheme="minorEastAsia"/>
          <w:bCs/>
          <w:color w:val="auto"/>
          <w:sz w:val="24"/>
          <w:szCs w:val="24"/>
          <w:highlight w:val="none"/>
        </w:rPr>
        <w:t>符合</w:t>
      </w:r>
      <w:r>
        <w:rPr>
          <w:rFonts w:hint="eastAsia" w:asciiTheme="minorEastAsia" w:hAnsiTheme="minorEastAsia" w:eastAsiaTheme="minorEastAsia" w:cstheme="minorEastAsia"/>
          <w:color w:val="auto"/>
          <w:spacing w:val="6"/>
          <w:sz w:val="24"/>
          <w:szCs w:val="24"/>
          <w:highlight w:val="none"/>
        </w:rPr>
        <w:t>条件的残疾人福利性单位，且本单位参加</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单位的</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项目采购活动提供本单位制造的货物</w:t>
      </w:r>
      <w:r>
        <w:rPr>
          <w:rFonts w:hint="eastAsia" w:asciiTheme="minorEastAsia" w:hAnsiTheme="minorEastAsia" w:eastAsiaTheme="minorEastAsia" w:cstheme="minorEastAsia"/>
          <w:color w:val="auto"/>
          <w:spacing w:val="6"/>
          <w:sz w:val="24"/>
          <w:szCs w:val="24"/>
          <w:highlight w:val="none"/>
          <w:lang w:eastAsia="zh-CN"/>
        </w:rPr>
        <w:t>（</w:t>
      </w:r>
      <w:r>
        <w:rPr>
          <w:rFonts w:hint="eastAsia" w:asciiTheme="minorEastAsia" w:hAnsiTheme="minorEastAsia" w:eastAsiaTheme="minorEastAsia" w:cs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stheme="minorEastAsia"/>
          <w:color w:val="auto"/>
          <w:spacing w:val="6"/>
          <w:sz w:val="24"/>
          <w:szCs w:val="24"/>
          <w:highlight w:val="none"/>
          <w:lang w:eastAsia="zh-CN"/>
        </w:rPr>
        <w:t>）</w:t>
      </w:r>
      <w:r>
        <w:rPr>
          <w:rFonts w:hint="eastAsia" w:asciiTheme="minorEastAsia" w:hAnsiTheme="minorEastAsia" w:eastAsiaTheme="minorEastAsia" w:cstheme="minorEastAsia"/>
          <w:color w:val="auto"/>
          <w:spacing w:val="6"/>
          <w:sz w:val="24"/>
          <w:szCs w:val="24"/>
          <w:highlight w:val="none"/>
        </w:rPr>
        <w:t>，或者提供其他残疾人福利性单位制造的货物（不包括使用非残疾人福利性单位注册商标的货物）。</w:t>
      </w:r>
    </w:p>
    <w:p w14:paraId="057FEDB3">
      <w:pPr>
        <w:spacing w:line="360" w:lineRule="auto"/>
        <w:ind w:firstLine="435"/>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5604D146">
      <w:pPr>
        <w:spacing w:line="360" w:lineRule="auto"/>
        <w:ind w:firstLine="4228" w:firstLineChars="1762"/>
        <w:rPr>
          <w:rFonts w:hint="eastAsia" w:asciiTheme="minorEastAsia" w:hAnsiTheme="minorEastAsia" w:eastAsiaTheme="minorEastAsia" w:cstheme="minorEastAsia"/>
          <w:color w:val="auto"/>
          <w:sz w:val="24"/>
          <w:szCs w:val="24"/>
          <w:highlight w:val="none"/>
        </w:rPr>
      </w:pPr>
    </w:p>
    <w:p w14:paraId="1C2BD8FD">
      <w:pPr>
        <w:spacing w:line="360" w:lineRule="auto"/>
        <w:ind w:firstLine="4228" w:firstLineChars="1762"/>
        <w:rPr>
          <w:rFonts w:hint="eastAsia" w:asciiTheme="minorEastAsia" w:hAnsiTheme="minorEastAsia" w:eastAsiaTheme="minorEastAsia" w:cstheme="minorEastAsia"/>
          <w:color w:val="auto"/>
          <w:sz w:val="24"/>
          <w:szCs w:val="24"/>
          <w:highlight w:val="none"/>
        </w:rPr>
      </w:pPr>
    </w:p>
    <w:p w14:paraId="2660AD17">
      <w:pPr>
        <w:spacing w:line="360" w:lineRule="auto"/>
        <w:ind w:firstLine="4228" w:firstLineChars="1762"/>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eastAsia="zh-CN"/>
        </w:rPr>
        <w:t>公章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44FAD58C">
      <w:pPr>
        <w:tabs>
          <w:tab w:val="left" w:pos="4620"/>
        </w:tabs>
        <w:spacing w:line="360" w:lineRule="auto"/>
        <w:ind w:firstLine="4252" w:firstLineChars="1772"/>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p>
    <w:p w14:paraId="530DCB8C">
      <w:pPr>
        <w:widowControl/>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3BF3C330">
      <w:pPr>
        <w:widowControl/>
        <w:jc w:val="left"/>
        <w:rPr>
          <w:rFonts w:hint="eastAsia" w:asciiTheme="minorEastAsia" w:hAnsiTheme="minorEastAsia" w:eastAsiaTheme="minorEastAsia" w:cstheme="minorEastAsia"/>
          <w:color w:val="auto"/>
          <w:sz w:val="24"/>
          <w:highlight w:val="none"/>
        </w:rPr>
      </w:pPr>
    </w:p>
    <w:p w14:paraId="53378AF3">
      <w:pPr>
        <w:spacing w:line="360" w:lineRule="auto"/>
        <w:jc w:val="center"/>
        <w:outlineLvl w:val="0"/>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 xml:space="preserve"> 投标文件格式</w:t>
      </w:r>
    </w:p>
    <w:p w14:paraId="44DE1D07">
      <w:pPr>
        <w:spacing w:line="900" w:lineRule="exact"/>
        <w:jc w:val="center"/>
        <w:rPr>
          <w:rFonts w:hint="eastAsia" w:asciiTheme="minorEastAsia" w:hAnsiTheme="minorEastAsia" w:eastAsiaTheme="minorEastAsia" w:cstheme="minorEastAsia"/>
          <w:b/>
          <w:color w:val="auto"/>
          <w:sz w:val="72"/>
          <w:highlight w:val="none"/>
        </w:rPr>
      </w:pPr>
    </w:p>
    <w:p w14:paraId="3D45FD18">
      <w:pPr>
        <w:spacing w:line="900" w:lineRule="exact"/>
        <w:jc w:val="center"/>
        <w:outlineLvl w:val="1"/>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投</w:t>
      </w:r>
    </w:p>
    <w:p w14:paraId="29F3E23D">
      <w:pPr>
        <w:spacing w:line="900" w:lineRule="exact"/>
        <w:jc w:val="center"/>
        <w:rPr>
          <w:rFonts w:hint="eastAsia" w:asciiTheme="minorEastAsia" w:hAnsiTheme="minorEastAsia" w:eastAsiaTheme="minorEastAsia" w:cstheme="minorEastAsia"/>
          <w:b/>
          <w:color w:val="auto"/>
          <w:sz w:val="72"/>
          <w:highlight w:val="none"/>
        </w:rPr>
      </w:pPr>
    </w:p>
    <w:p w14:paraId="19EFCEBE">
      <w:pPr>
        <w:spacing w:line="900" w:lineRule="exact"/>
        <w:jc w:val="center"/>
        <w:outlineLvl w:val="1"/>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标</w:t>
      </w:r>
    </w:p>
    <w:p w14:paraId="4E1ABB02">
      <w:pPr>
        <w:spacing w:line="900" w:lineRule="exact"/>
        <w:jc w:val="center"/>
        <w:rPr>
          <w:rFonts w:hint="eastAsia" w:asciiTheme="minorEastAsia" w:hAnsiTheme="minorEastAsia" w:eastAsiaTheme="minorEastAsia" w:cstheme="minorEastAsia"/>
          <w:b/>
          <w:color w:val="auto"/>
          <w:sz w:val="72"/>
          <w:highlight w:val="none"/>
        </w:rPr>
      </w:pPr>
    </w:p>
    <w:p w14:paraId="290C5032">
      <w:pPr>
        <w:spacing w:line="900" w:lineRule="exact"/>
        <w:jc w:val="center"/>
        <w:outlineLvl w:val="1"/>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文</w:t>
      </w:r>
    </w:p>
    <w:p w14:paraId="195C38F0">
      <w:pPr>
        <w:spacing w:line="900" w:lineRule="exact"/>
        <w:jc w:val="center"/>
        <w:rPr>
          <w:rFonts w:hint="eastAsia" w:asciiTheme="minorEastAsia" w:hAnsiTheme="minorEastAsia" w:eastAsiaTheme="minorEastAsia" w:cstheme="minorEastAsia"/>
          <w:b/>
          <w:color w:val="auto"/>
          <w:sz w:val="72"/>
          <w:highlight w:val="none"/>
        </w:rPr>
      </w:pPr>
    </w:p>
    <w:p w14:paraId="705FF334">
      <w:pPr>
        <w:jc w:val="center"/>
        <w:outlineLvl w:val="1"/>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件</w:t>
      </w:r>
    </w:p>
    <w:p w14:paraId="77C9CECA">
      <w:pPr>
        <w:spacing w:before="156" w:beforeLines="50" w:after="156" w:afterLines="50"/>
        <w:jc w:val="center"/>
        <w:outlineLvl w:val="9"/>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t>技术标（二）</w:t>
      </w:r>
    </w:p>
    <w:p w14:paraId="1A729B61">
      <w:pPr>
        <w:spacing w:after="156" w:afterLines="50" w:line="500" w:lineRule="exact"/>
        <w:jc w:val="center"/>
        <w:rPr>
          <w:rFonts w:hint="eastAsia" w:asciiTheme="minorEastAsia" w:hAnsiTheme="minorEastAsia" w:eastAsiaTheme="minorEastAsia" w:cstheme="minorEastAsia"/>
          <w:b/>
          <w:color w:val="auto"/>
          <w:sz w:val="28"/>
          <w:szCs w:val="28"/>
          <w:highlight w:val="none"/>
        </w:rPr>
      </w:pPr>
    </w:p>
    <w:p w14:paraId="56859C4B">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cstheme="minorEastAsia"/>
          <w:b/>
          <w:color w:val="auto"/>
          <w:spacing w:val="20"/>
          <w:kern w:val="0"/>
          <w:sz w:val="32"/>
          <w:szCs w:val="32"/>
          <w:highlight w:val="none"/>
          <w:lang w:val="en-US" w:eastAsia="zh-CN"/>
        </w:rPr>
      </w:pPr>
      <w:r>
        <w:rPr>
          <w:rFonts w:hint="eastAsia" w:asciiTheme="minorEastAsia" w:hAnsiTheme="minorEastAsia" w:eastAsiaTheme="minorEastAsia" w:cstheme="minorEastAsia"/>
          <w:b/>
          <w:color w:val="auto"/>
          <w:sz w:val="32"/>
          <w:highlight w:val="none"/>
        </w:rPr>
        <w:t>项目名称：</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u w:val="single"/>
          <w:lang w:val="en-US" w:eastAsia="zh-CN"/>
        </w:rPr>
        <w:t xml:space="preserve">   </w:t>
      </w:r>
      <w:r>
        <w:rPr>
          <w:rFonts w:hint="eastAsia" w:asciiTheme="minorEastAsia" w:hAnsiTheme="minorEastAsia" w:eastAsiaTheme="minorEastAsia" w:cstheme="minorEastAsia"/>
          <w:b/>
          <w:color w:val="auto"/>
          <w:sz w:val="32"/>
          <w:highlight w:val="none"/>
          <w:u w:val="single"/>
        </w:rPr>
        <w:t xml:space="preserve">    </w:t>
      </w:r>
    </w:p>
    <w:p w14:paraId="5BE3D585">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项目编号：</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u w:val="single"/>
          <w:lang w:val="en-US" w:eastAsia="zh-CN"/>
        </w:rPr>
        <w:t xml:space="preserve">   </w:t>
      </w:r>
      <w:r>
        <w:rPr>
          <w:rFonts w:hint="eastAsia" w:asciiTheme="minorEastAsia" w:hAnsiTheme="minorEastAsia" w:eastAsiaTheme="minorEastAsia" w:cstheme="minorEastAsia"/>
          <w:b/>
          <w:color w:val="auto"/>
          <w:sz w:val="32"/>
          <w:highlight w:val="none"/>
          <w:u w:val="single"/>
        </w:rPr>
        <w:t xml:space="preserve">  </w:t>
      </w:r>
    </w:p>
    <w:p w14:paraId="593D4E4C">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lang w:val="en-US" w:eastAsia="zh-CN"/>
        </w:rPr>
        <w:t xml:space="preserve">投 </w:t>
      </w:r>
      <w:r>
        <w:rPr>
          <w:rFonts w:hint="eastAsia" w:asciiTheme="minorEastAsia" w:hAnsiTheme="minorEastAsia" w:eastAsiaTheme="minorEastAsia" w:cstheme="minorEastAsia"/>
          <w:b/>
          <w:color w:val="auto"/>
          <w:sz w:val="32"/>
          <w:highlight w:val="none"/>
        </w:rPr>
        <w:t>标</w:t>
      </w:r>
      <w:r>
        <w:rPr>
          <w:rFonts w:hint="eastAsia" w:asciiTheme="minorEastAsia" w:hAnsiTheme="minorEastAsia" w:eastAsiaTheme="minorEastAsia" w:cstheme="minorEastAsia"/>
          <w:b/>
          <w:color w:val="auto"/>
          <w:sz w:val="32"/>
          <w:highlight w:val="none"/>
          <w:lang w:val="en-US" w:eastAsia="zh-CN"/>
        </w:rPr>
        <w:t xml:space="preserve"> </w:t>
      </w:r>
      <w:r>
        <w:rPr>
          <w:rFonts w:hint="eastAsia" w:asciiTheme="minorEastAsia" w:hAnsiTheme="minorEastAsia" w:eastAsiaTheme="minorEastAsia" w:cstheme="minorEastAsia"/>
          <w:b/>
          <w:color w:val="auto"/>
          <w:sz w:val="32"/>
          <w:highlight w:val="none"/>
        </w:rPr>
        <w:t>人：</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u w:val="single"/>
          <w:lang w:val="en-US" w:eastAsia="zh-CN"/>
        </w:rPr>
        <w:t xml:space="preserve">   </w:t>
      </w:r>
      <w:r>
        <w:rPr>
          <w:rFonts w:hint="eastAsia" w:asciiTheme="minorEastAsia" w:hAnsiTheme="minorEastAsia" w:eastAsiaTheme="minorEastAsia" w:cstheme="minorEastAsia"/>
          <w:b/>
          <w:color w:val="auto"/>
          <w:sz w:val="32"/>
          <w:highlight w:val="none"/>
          <w:u w:val="single"/>
        </w:rPr>
        <w:t xml:space="preserve">    </w:t>
      </w:r>
    </w:p>
    <w:p w14:paraId="4746A529">
      <w:pPr>
        <w:spacing w:after="156" w:afterLines="50" w:line="500" w:lineRule="exact"/>
        <w:jc w:val="center"/>
        <w:outlineLvl w:val="1"/>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年</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月</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日</w:t>
      </w:r>
    </w:p>
    <w:p w14:paraId="7B0B3EF1">
      <w:pPr>
        <w:widowControl/>
        <w:jc w:val="left"/>
        <w:rPr>
          <w:rFonts w:hint="eastAsia" w:asciiTheme="minorEastAsia" w:hAnsiTheme="minorEastAsia" w:eastAsiaTheme="minorEastAsia" w:cstheme="minorEastAsia"/>
          <w:color w:val="auto"/>
          <w:sz w:val="24"/>
          <w:highlight w:val="none"/>
        </w:rPr>
      </w:pPr>
    </w:p>
    <w:p w14:paraId="242E0889">
      <w:pPr>
        <w:widowControl/>
        <w:jc w:val="left"/>
        <w:rPr>
          <w:rFonts w:hint="eastAsia" w:asciiTheme="minorEastAsia" w:hAnsiTheme="minorEastAsia" w:eastAsiaTheme="minorEastAsia" w:cstheme="minorEastAsia"/>
          <w:color w:val="auto"/>
          <w:sz w:val="24"/>
          <w:highlight w:val="none"/>
        </w:rPr>
      </w:pPr>
    </w:p>
    <w:p w14:paraId="5560C593">
      <w:pPr>
        <w:widowControl/>
        <w:jc w:val="left"/>
        <w:rPr>
          <w:rFonts w:hint="eastAsia" w:asciiTheme="minorEastAsia" w:hAnsiTheme="minorEastAsia" w:eastAsiaTheme="minorEastAsia" w:cstheme="minorEastAsia"/>
          <w:color w:val="auto"/>
          <w:sz w:val="24"/>
          <w:highlight w:val="none"/>
        </w:rPr>
      </w:pPr>
    </w:p>
    <w:p w14:paraId="1A3B8A5D">
      <w:pPr>
        <w:widowControl/>
        <w:jc w:val="left"/>
        <w:rPr>
          <w:rFonts w:hint="eastAsia" w:asciiTheme="minorEastAsia" w:hAnsiTheme="minorEastAsia" w:eastAsiaTheme="minorEastAsia" w:cstheme="minorEastAsia"/>
          <w:color w:val="auto"/>
          <w:sz w:val="24"/>
          <w:highlight w:val="none"/>
        </w:rPr>
      </w:pPr>
    </w:p>
    <w:p w14:paraId="4B4B52AC">
      <w:pPr>
        <w:widowControl/>
        <w:jc w:val="left"/>
        <w:rPr>
          <w:rFonts w:hint="eastAsia" w:asciiTheme="minorEastAsia" w:hAnsiTheme="minorEastAsia" w:eastAsiaTheme="minorEastAsia" w:cstheme="minorEastAsia"/>
          <w:color w:val="auto"/>
          <w:sz w:val="24"/>
          <w:highlight w:val="none"/>
        </w:rPr>
      </w:pPr>
    </w:p>
    <w:p w14:paraId="6AB78CE3">
      <w:pPr>
        <w:tabs>
          <w:tab w:val="left" w:pos="2410"/>
        </w:tabs>
        <w:autoSpaceDE w:val="0"/>
        <w:autoSpaceDN w:val="0"/>
        <w:adjustRightInd w:val="0"/>
        <w:snapToGrid w:val="0"/>
        <w:spacing w:line="360" w:lineRule="auto"/>
        <w:ind w:firstLine="643" w:firstLineChars="200"/>
        <w:jc w:val="center"/>
        <w:outlineLvl w:val="9"/>
        <w:rPr>
          <w:rFonts w:hint="eastAsia"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目录</w:t>
      </w:r>
    </w:p>
    <w:p w14:paraId="78489A62">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1.质量控制措施方案；</w:t>
      </w:r>
    </w:p>
    <w:p w14:paraId="34905AAF">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2.实施方案；</w:t>
      </w:r>
    </w:p>
    <w:p w14:paraId="09EC6469">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3.档案安全管理方案；</w:t>
      </w:r>
    </w:p>
    <w:p w14:paraId="6DBE0525">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4.售后服务方案；</w:t>
      </w:r>
    </w:p>
    <w:p w14:paraId="7A740092">
      <w:pPr>
        <w:spacing w:line="360" w:lineRule="auto"/>
        <w:ind w:firstLine="43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5.技术评审需要或其他证明材料（如有）。</w:t>
      </w:r>
    </w:p>
    <w:p w14:paraId="3AC1A151">
      <w:pPr>
        <w:spacing w:line="360" w:lineRule="auto"/>
        <w:rPr>
          <w:rFonts w:hint="eastAsia" w:asciiTheme="minorEastAsia" w:hAnsiTheme="minorEastAsia" w:eastAsiaTheme="minorEastAsia" w:cstheme="minorEastAsia"/>
          <w:bCs/>
          <w:color w:val="auto"/>
          <w:sz w:val="24"/>
          <w:highlight w:val="none"/>
          <w:lang w:val="en-US" w:eastAsia="zh-CN"/>
        </w:rPr>
      </w:pPr>
    </w:p>
    <w:p w14:paraId="662534D8">
      <w:pPr>
        <w:widowControl/>
        <w:jc w:val="left"/>
        <w:rPr>
          <w:rFonts w:hint="eastAsia" w:asciiTheme="minorEastAsia" w:hAnsiTheme="minorEastAsia" w:eastAsiaTheme="minorEastAsia" w:cstheme="minorEastAsia"/>
          <w:color w:val="auto"/>
          <w:sz w:val="24"/>
          <w:highlight w:val="none"/>
        </w:rPr>
      </w:pPr>
    </w:p>
    <w:p w14:paraId="73116DA3">
      <w:pPr>
        <w:widowControl/>
        <w:jc w:val="left"/>
        <w:rPr>
          <w:rFonts w:hint="eastAsia" w:asciiTheme="minorEastAsia" w:hAnsiTheme="minorEastAsia" w:eastAsiaTheme="minorEastAsia" w:cstheme="minorEastAsia"/>
          <w:color w:val="auto"/>
          <w:sz w:val="24"/>
          <w:highlight w:val="none"/>
        </w:rPr>
      </w:pPr>
    </w:p>
    <w:p w14:paraId="781A6821">
      <w:pPr>
        <w:widowControl/>
        <w:jc w:val="left"/>
        <w:rPr>
          <w:rFonts w:hint="eastAsia" w:asciiTheme="minorEastAsia" w:hAnsiTheme="minorEastAsia" w:eastAsiaTheme="minorEastAsia" w:cstheme="minorEastAsia"/>
          <w:color w:val="auto"/>
          <w:sz w:val="24"/>
          <w:highlight w:val="none"/>
        </w:rPr>
      </w:pPr>
    </w:p>
    <w:p w14:paraId="27FCF82C">
      <w:pPr>
        <w:widowControl/>
        <w:jc w:val="left"/>
        <w:rPr>
          <w:rFonts w:hint="eastAsia" w:asciiTheme="minorEastAsia" w:hAnsiTheme="minorEastAsia" w:eastAsiaTheme="minorEastAsia" w:cstheme="minorEastAsia"/>
          <w:color w:val="auto"/>
          <w:sz w:val="24"/>
          <w:highlight w:val="none"/>
        </w:rPr>
      </w:pPr>
    </w:p>
    <w:p w14:paraId="6A78F334">
      <w:pPr>
        <w:widowControl/>
        <w:jc w:val="left"/>
        <w:rPr>
          <w:rFonts w:hint="eastAsia" w:asciiTheme="minorEastAsia" w:hAnsiTheme="minorEastAsia" w:eastAsiaTheme="minorEastAsia" w:cstheme="minorEastAsia"/>
          <w:color w:val="auto"/>
          <w:sz w:val="24"/>
          <w:highlight w:val="none"/>
        </w:rPr>
      </w:pPr>
    </w:p>
    <w:p w14:paraId="1A140705">
      <w:pPr>
        <w:widowControl/>
        <w:jc w:val="left"/>
        <w:rPr>
          <w:rFonts w:hint="eastAsia" w:asciiTheme="minorEastAsia" w:hAnsiTheme="minorEastAsia" w:eastAsiaTheme="minorEastAsia" w:cstheme="minorEastAsia"/>
          <w:color w:val="auto"/>
          <w:sz w:val="24"/>
          <w:highlight w:val="none"/>
        </w:rPr>
      </w:pPr>
    </w:p>
    <w:p w14:paraId="41155952">
      <w:pPr>
        <w:widowControl/>
        <w:jc w:val="left"/>
        <w:rPr>
          <w:rFonts w:hint="eastAsia" w:asciiTheme="minorEastAsia" w:hAnsiTheme="minorEastAsia" w:eastAsiaTheme="minorEastAsia" w:cstheme="minorEastAsia"/>
          <w:color w:val="auto"/>
          <w:sz w:val="24"/>
          <w:highlight w:val="none"/>
        </w:rPr>
      </w:pPr>
    </w:p>
    <w:p w14:paraId="29AA4426">
      <w:pPr>
        <w:widowControl/>
        <w:jc w:val="left"/>
        <w:rPr>
          <w:rFonts w:hint="eastAsia" w:asciiTheme="minorEastAsia" w:hAnsiTheme="minorEastAsia" w:eastAsiaTheme="minorEastAsia" w:cstheme="minorEastAsia"/>
          <w:color w:val="auto"/>
          <w:sz w:val="24"/>
          <w:highlight w:val="none"/>
        </w:rPr>
      </w:pPr>
    </w:p>
    <w:p w14:paraId="4A65AA56">
      <w:pPr>
        <w:widowControl/>
        <w:jc w:val="left"/>
        <w:rPr>
          <w:rFonts w:hint="eastAsia" w:asciiTheme="minorEastAsia" w:hAnsiTheme="minorEastAsia" w:eastAsiaTheme="minorEastAsia" w:cstheme="minorEastAsia"/>
          <w:color w:val="auto"/>
          <w:sz w:val="24"/>
          <w:highlight w:val="none"/>
        </w:rPr>
      </w:pPr>
    </w:p>
    <w:p w14:paraId="079EFA23">
      <w:pPr>
        <w:widowControl/>
        <w:jc w:val="left"/>
        <w:rPr>
          <w:rFonts w:hint="eastAsia" w:asciiTheme="minorEastAsia" w:hAnsiTheme="minorEastAsia" w:eastAsiaTheme="minorEastAsia" w:cstheme="minorEastAsia"/>
          <w:color w:val="auto"/>
          <w:sz w:val="24"/>
          <w:highlight w:val="none"/>
        </w:rPr>
      </w:pPr>
    </w:p>
    <w:p w14:paraId="5E53214C">
      <w:pPr>
        <w:widowControl/>
        <w:jc w:val="left"/>
        <w:rPr>
          <w:rFonts w:hint="eastAsia" w:asciiTheme="minorEastAsia" w:hAnsiTheme="minorEastAsia" w:eastAsiaTheme="minorEastAsia" w:cstheme="minorEastAsia"/>
          <w:color w:val="auto"/>
          <w:sz w:val="24"/>
          <w:highlight w:val="none"/>
        </w:rPr>
      </w:pPr>
    </w:p>
    <w:p w14:paraId="07A9D9C0">
      <w:pPr>
        <w:widowControl/>
        <w:jc w:val="left"/>
        <w:rPr>
          <w:rFonts w:hint="eastAsia" w:asciiTheme="minorEastAsia" w:hAnsiTheme="minorEastAsia" w:eastAsiaTheme="minorEastAsia" w:cstheme="minorEastAsia"/>
          <w:color w:val="auto"/>
          <w:sz w:val="24"/>
          <w:highlight w:val="none"/>
        </w:rPr>
      </w:pPr>
    </w:p>
    <w:p w14:paraId="6265B3FD">
      <w:pPr>
        <w:widowControl/>
        <w:jc w:val="left"/>
        <w:rPr>
          <w:rFonts w:hint="eastAsia" w:asciiTheme="minorEastAsia" w:hAnsiTheme="minorEastAsia" w:eastAsiaTheme="minorEastAsia" w:cstheme="minorEastAsia"/>
          <w:color w:val="auto"/>
          <w:sz w:val="24"/>
          <w:highlight w:val="none"/>
        </w:rPr>
      </w:pPr>
    </w:p>
    <w:p w14:paraId="1AEC7E73">
      <w:pPr>
        <w:widowControl/>
        <w:jc w:val="left"/>
        <w:rPr>
          <w:rFonts w:hint="eastAsia" w:asciiTheme="minorEastAsia" w:hAnsiTheme="minorEastAsia" w:eastAsiaTheme="minorEastAsia" w:cstheme="minorEastAsia"/>
          <w:color w:val="auto"/>
          <w:sz w:val="24"/>
          <w:highlight w:val="none"/>
        </w:rPr>
      </w:pPr>
    </w:p>
    <w:p w14:paraId="0BBBB51A">
      <w:pPr>
        <w:widowControl/>
        <w:jc w:val="left"/>
        <w:rPr>
          <w:rFonts w:hint="eastAsia" w:asciiTheme="minorEastAsia" w:hAnsiTheme="minorEastAsia" w:eastAsiaTheme="minorEastAsia" w:cstheme="minorEastAsia"/>
          <w:color w:val="auto"/>
          <w:sz w:val="24"/>
          <w:highlight w:val="none"/>
        </w:rPr>
      </w:pPr>
    </w:p>
    <w:p w14:paraId="76654B80">
      <w:pPr>
        <w:widowControl/>
        <w:jc w:val="left"/>
        <w:rPr>
          <w:rFonts w:hint="eastAsia" w:asciiTheme="minorEastAsia" w:hAnsiTheme="minorEastAsia" w:eastAsiaTheme="minorEastAsia" w:cstheme="minorEastAsia"/>
          <w:color w:val="auto"/>
          <w:sz w:val="24"/>
          <w:highlight w:val="none"/>
        </w:rPr>
      </w:pPr>
    </w:p>
    <w:p w14:paraId="54A72511">
      <w:pPr>
        <w:widowControl/>
        <w:jc w:val="left"/>
        <w:rPr>
          <w:rFonts w:hint="eastAsia" w:asciiTheme="minorEastAsia" w:hAnsiTheme="minorEastAsia" w:eastAsiaTheme="minorEastAsia" w:cstheme="minorEastAsia"/>
          <w:color w:val="auto"/>
          <w:sz w:val="24"/>
          <w:highlight w:val="none"/>
        </w:rPr>
      </w:pPr>
    </w:p>
    <w:p w14:paraId="76FDD4D3">
      <w:pPr>
        <w:widowControl/>
        <w:jc w:val="left"/>
        <w:rPr>
          <w:rFonts w:hint="eastAsia" w:asciiTheme="minorEastAsia" w:hAnsiTheme="minorEastAsia" w:eastAsiaTheme="minorEastAsia" w:cstheme="minorEastAsia"/>
          <w:color w:val="auto"/>
          <w:sz w:val="24"/>
          <w:highlight w:val="none"/>
        </w:rPr>
      </w:pPr>
    </w:p>
    <w:p w14:paraId="7B1A9787">
      <w:pPr>
        <w:widowControl/>
        <w:jc w:val="left"/>
        <w:rPr>
          <w:rFonts w:hint="eastAsia" w:asciiTheme="minorEastAsia" w:hAnsiTheme="minorEastAsia" w:eastAsiaTheme="minorEastAsia" w:cstheme="minorEastAsia"/>
          <w:color w:val="auto"/>
          <w:sz w:val="24"/>
          <w:highlight w:val="none"/>
        </w:rPr>
      </w:pPr>
    </w:p>
    <w:p w14:paraId="175FFDA9">
      <w:pPr>
        <w:widowControl/>
        <w:jc w:val="left"/>
        <w:rPr>
          <w:rFonts w:hint="eastAsia" w:asciiTheme="minorEastAsia" w:hAnsiTheme="minorEastAsia" w:eastAsiaTheme="minorEastAsia" w:cstheme="minorEastAsia"/>
          <w:color w:val="auto"/>
          <w:sz w:val="24"/>
          <w:highlight w:val="none"/>
        </w:rPr>
      </w:pPr>
    </w:p>
    <w:p w14:paraId="2E62700B">
      <w:pPr>
        <w:widowControl/>
        <w:jc w:val="left"/>
        <w:rPr>
          <w:rFonts w:hint="eastAsia" w:asciiTheme="minorEastAsia" w:hAnsiTheme="minorEastAsia" w:eastAsiaTheme="minorEastAsia" w:cstheme="minorEastAsia"/>
          <w:color w:val="auto"/>
          <w:sz w:val="24"/>
          <w:highlight w:val="none"/>
        </w:rPr>
      </w:pPr>
    </w:p>
    <w:p w14:paraId="5C146407">
      <w:pPr>
        <w:widowControl/>
        <w:jc w:val="left"/>
        <w:rPr>
          <w:rFonts w:hint="eastAsia" w:asciiTheme="minorEastAsia" w:hAnsiTheme="minorEastAsia" w:eastAsiaTheme="minorEastAsia" w:cstheme="minorEastAsia"/>
          <w:color w:val="auto"/>
          <w:sz w:val="24"/>
          <w:highlight w:val="none"/>
        </w:rPr>
      </w:pPr>
    </w:p>
    <w:bookmarkEnd w:id="62"/>
    <w:p w14:paraId="21778464">
      <w:pPr>
        <w:spacing w:line="360" w:lineRule="auto"/>
        <w:jc w:val="center"/>
        <w:outlineLvl w:val="0"/>
        <w:rPr>
          <w:rFonts w:hint="eastAsia" w:asciiTheme="minorEastAsia" w:hAnsiTheme="minorEastAsia" w:eastAsiaTheme="minorEastAsia" w:cstheme="minorEastAsia"/>
          <w:b/>
          <w:color w:val="auto"/>
          <w:sz w:val="28"/>
          <w:highlight w:val="none"/>
        </w:rPr>
      </w:pPr>
      <w:bookmarkStart w:id="69" w:name="_Toc18131"/>
      <w:bookmarkStart w:id="70" w:name="_Toc6435"/>
    </w:p>
    <w:p w14:paraId="2D82AFFB">
      <w:pPr>
        <w:spacing w:line="360" w:lineRule="auto"/>
        <w:jc w:val="center"/>
        <w:outlineLvl w:val="0"/>
        <w:rPr>
          <w:rFonts w:hint="eastAsia" w:asciiTheme="minorEastAsia" w:hAnsiTheme="minorEastAsia" w:eastAsiaTheme="minorEastAsia" w:cstheme="minorEastAsia"/>
          <w:b/>
          <w:color w:val="auto"/>
          <w:sz w:val="28"/>
          <w:highlight w:val="none"/>
        </w:rPr>
      </w:pPr>
    </w:p>
    <w:p w14:paraId="5EC94E7A">
      <w:pPr>
        <w:spacing w:line="360" w:lineRule="auto"/>
        <w:jc w:val="center"/>
        <w:outlineLvl w:val="0"/>
        <w:rPr>
          <w:rFonts w:hint="eastAsia" w:asciiTheme="minorEastAsia" w:hAnsiTheme="minorEastAsia" w:eastAsiaTheme="minorEastAsia" w:cstheme="minorEastAsia"/>
          <w:b/>
          <w:color w:val="auto"/>
          <w:sz w:val="28"/>
          <w:highlight w:val="none"/>
        </w:rPr>
      </w:pPr>
    </w:p>
    <w:p w14:paraId="46B2A9E6">
      <w:pPr>
        <w:spacing w:line="360" w:lineRule="auto"/>
        <w:jc w:val="center"/>
        <w:outlineLvl w:val="0"/>
        <w:rPr>
          <w:rFonts w:hint="eastAsia" w:asciiTheme="minorEastAsia" w:hAnsiTheme="minorEastAsia" w:eastAsiaTheme="minorEastAsia" w:cstheme="minorEastAsia"/>
          <w:b/>
          <w:color w:val="auto"/>
          <w:sz w:val="28"/>
          <w:highlight w:val="none"/>
        </w:rPr>
      </w:pPr>
    </w:p>
    <w:p w14:paraId="3395244C">
      <w:pPr>
        <w:spacing w:line="360" w:lineRule="auto"/>
        <w:jc w:val="center"/>
        <w:outlineLvl w:val="0"/>
        <w:rPr>
          <w:rFonts w:hint="eastAsia" w:asciiTheme="minorEastAsia" w:hAnsiTheme="minorEastAsia" w:eastAsiaTheme="minorEastAsia" w:cstheme="minorEastAsia"/>
          <w:b/>
          <w:color w:val="auto"/>
          <w:sz w:val="28"/>
          <w:highlight w:val="none"/>
        </w:rPr>
      </w:pPr>
    </w:p>
    <w:p w14:paraId="40AD4DE5">
      <w:pPr>
        <w:spacing w:line="360" w:lineRule="auto"/>
        <w:jc w:val="center"/>
        <w:outlineLvl w:val="0"/>
        <w:rPr>
          <w:rFonts w:hint="eastAsia" w:asciiTheme="minorEastAsia" w:hAnsiTheme="minorEastAsia" w:eastAsiaTheme="minorEastAsia" w:cstheme="minorEastAsia"/>
          <w:b/>
          <w:color w:val="auto"/>
          <w:sz w:val="28"/>
          <w:highlight w:val="none"/>
        </w:rPr>
      </w:pPr>
    </w:p>
    <w:p w14:paraId="1A456D80">
      <w:pPr>
        <w:spacing w:line="360" w:lineRule="auto"/>
        <w:jc w:val="center"/>
        <w:outlineLvl w:val="0"/>
        <w:rPr>
          <w:rFonts w:hint="eastAsia" w:asciiTheme="minorEastAsia" w:hAnsiTheme="minorEastAsia" w:eastAsiaTheme="minorEastAsia" w:cstheme="minorEastAsia"/>
          <w:b/>
          <w:color w:val="auto"/>
          <w:sz w:val="28"/>
          <w:highlight w:val="none"/>
        </w:rPr>
      </w:pPr>
    </w:p>
    <w:p w14:paraId="0A5E0008">
      <w:pPr>
        <w:spacing w:line="360" w:lineRule="auto"/>
        <w:jc w:val="center"/>
        <w:outlineLvl w:val="0"/>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 xml:space="preserve"> 投标文件格式</w:t>
      </w:r>
    </w:p>
    <w:p w14:paraId="328731B2">
      <w:pPr>
        <w:spacing w:line="900" w:lineRule="exact"/>
        <w:jc w:val="center"/>
        <w:rPr>
          <w:rFonts w:hint="eastAsia" w:asciiTheme="minorEastAsia" w:hAnsiTheme="minorEastAsia" w:eastAsiaTheme="minorEastAsia" w:cstheme="minorEastAsia"/>
          <w:b/>
          <w:color w:val="auto"/>
          <w:sz w:val="72"/>
          <w:highlight w:val="none"/>
        </w:rPr>
      </w:pPr>
    </w:p>
    <w:p w14:paraId="3AB8E89D">
      <w:pPr>
        <w:spacing w:line="900" w:lineRule="exact"/>
        <w:jc w:val="center"/>
        <w:outlineLvl w:val="1"/>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投</w:t>
      </w:r>
    </w:p>
    <w:p w14:paraId="69CD4B67">
      <w:pPr>
        <w:spacing w:line="900" w:lineRule="exact"/>
        <w:jc w:val="center"/>
        <w:rPr>
          <w:rFonts w:hint="eastAsia" w:asciiTheme="minorEastAsia" w:hAnsiTheme="minorEastAsia" w:eastAsiaTheme="minorEastAsia" w:cstheme="minorEastAsia"/>
          <w:b/>
          <w:color w:val="auto"/>
          <w:sz w:val="72"/>
          <w:highlight w:val="none"/>
        </w:rPr>
      </w:pPr>
    </w:p>
    <w:p w14:paraId="69A9FB4A">
      <w:pPr>
        <w:spacing w:line="900" w:lineRule="exact"/>
        <w:jc w:val="center"/>
        <w:outlineLvl w:val="1"/>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标</w:t>
      </w:r>
    </w:p>
    <w:p w14:paraId="39FAF2D1">
      <w:pPr>
        <w:spacing w:line="900" w:lineRule="exact"/>
        <w:jc w:val="center"/>
        <w:rPr>
          <w:rFonts w:hint="eastAsia" w:asciiTheme="minorEastAsia" w:hAnsiTheme="minorEastAsia" w:eastAsiaTheme="minorEastAsia" w:cstheme="minorEastAsia"/>
          <w:b/>
          <w:color w:val="auto"/>
          <w:sz w:val="72"/>
          <w:highlight w:val="none"/>
        </w:rPr>
      </w:pPr>
    </w:p>
    <w:p w14:paraId="4CCDB647">
      <w:pPr>
        <w:spacing w:line="900" w:lineRule="exact"/>
        <w:jc w:val="center"/>
        <w:outlineLvl w:val="1"/>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文</w:t>
      </w:r>
    </w:p>
    <w:p w14:paraId="2E0433BC">
      <w:pPr>
        <w:spacing w:line="900" w:lineRule="exact"/>
        <w:jc w:val="center"/>
        <w:rPr>
          <w:rFonts w:hint="eastAsia" w:asciiTheme="minorEastAsia" w:hAnsiTheme="minorEastAsia" w:eastAsiaTheme="minorEastAsia" w:cstheme="minorEastAsia"/>
          <w:b/>
          <w:color w:val="auto"/>
          <w:sz w:val="72"/>
          <w:highlight w:val="none"/>
        </w:rPr>
      </w:pPr>
    </w:p>
    <w:p w14:paraId="6FE391C4">
      <w:pPr>
        <w:jc w:val="center"/>
        <w:outlineLvl w:val="1"/>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72"/>
          <w:highlight w:val="none"/>
        </w:rPr>
        <w:t>件</w:t>
      </w:r>
    </w:p>
    <w:p w14:paraId="1358D679">
      <w:pPr>
        <w:spacing w:before="156" w:beforeLines="50" w:after="156" w:afterLines="50"/>
        <w:jc w:val="center"/>
        <w:outlineLvl w:val="9"/>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t>商务标（三）</w:t>
      </w:r>
    </w:p>
    <w:p w14:paraId="602D7345">
      <w:pPr>
        <w:spacing w:after="156" w:afterLines="50" w:line="500" w:lineRule="exact"/>
        <w:jc w:val="center"/>
        <w:rPr>
          <w:rFonts w:hint="eastAsia" w:asciiTheme="minorEastAsia" w:hAnsiTheme="minorEastAsia" w:eastAsiaTheme="minorEastAsia" w:cstheme="minorEastAsia"/>
          <w:b/>
          <w:color w:val="auto"/>
          <w:sz w:val="28"/>
          <w:szCs w:val="28"/>
          <w:highlight w:val="none"/>
        </w:rPr>
      </w:pPr>
    </w:p>
    <w:p w14:paraId="63AF65AA">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cstheme="minorEastAsia"/>
          <w:b/>
          <w:color w:val="auto"/>
          <w:spacing w:val="20"/>
          <w:kern w:val="0"/>
          <w:sz w:val="32"/>
          <w:szCs w:val="32"/>
          <w:highlight w:val="none"/>
          <w:lang w:val="en-US" w:eastAsia="zh-CN"/>
        </w:rPr>
      </w:pPr>
      <w:r>
        <w:rPr>
          <w:rFonts w:hint="eastAsia" w:asciiTheme="minorEastAsia" w:hAnsiTheme="minorEastAsia" w:eastAsiaTheme="minorEastAsia" w:cstheme="minorEastAsia"/>
          <w:b/>
          <w:color w:val="auto"/>
          <w:sz w:val="32"/>
          <w:highlight w:val="none"/>
        </w:rPr>
        <w:t>项目名称：</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u w:val="single"/>
          <w:lang w:val="en-US" w:eastAsia="zh-CN"/>
        </w:rPr>
        <w:t xml:space="preserve">   </w:t>
      </w:r>
      <w:r>
        <w:rPr>
          <w:rFonts w:hint="eastAsia" w:asciiTheme="minorEastAsia" w:hAnsiTheme="minorEastAsia" w:eastAsiaTheme="minorEastAsia" w:cstheme="minorEastAsia"/>
          <w:b/>
          <w:color w:val="auto"/>
          <w:sz w:val="32"/>
          <w:highlight w:val="none"/>
          <w:u w:val="single"/>
        </w:rPr>
        <w:t xml:space="preserve">    </w:t>
      </w:r>
    </w:p>
    <w:p w14:paraId="2D43334D">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项目编号：</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u w:val="single"/>
          <w:lang w:val="en-US" w:eastAsia="zh-CN"/>
        </w:rPr>
        <w:t xml:space="preserve">   </w:t>
      </w:r>
      <w:r>
        <w:rPr>
          <w:rFonts w:hint="eastAsia" w:asciiTheme="minorEastAsia" w:hAnsiTheme="minorEastAsia" w:eastAsiaTheme="minorEastAsia" w:cstheme="minorEastAsia"/>
          <w:b/>
          <w:color w:val="auto"/>
          <w:sz w:val="32"/>
          <w:highlight w:val="none"/>
          <w:u w:val="single"/>
        </w:rPr>
        <w:t xml:space="preserve">  </w:t>
      </w:r>
    </w:p>
    <w:p w14:paraId="2E3A4E27">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lang w:val="en-US" w:eastAsia="zh-CN"/>
        </w:rPr>
        <w:t xml:space="preserve">投 </w:t>
      </w:r>
      <w:r>
        <w:rPr>
          <w:rFonts w:hint="eastAsia" w:asciiTheme="minorEastAsia" w:hAnsiTheme="minorEastAsia" w:eastAsiaTheme="minorEastAsia" w:cstheme="minorEastAsia"/>
          <w:b/>
          <w:color w:val="auto"/>
          <w:sz w:val="32"/>
          <w:highlight w:val="none"/>
        </w:rPr>
        <w:t>标</w:t>
      </w:r>
      <w:r>
        <w:rPr>
          <w:rFonts w:hint="eastAsia" w:asciiTheme="minorEastAsia" w:hAnsiTheme="minorEastAsia" w:eastAsiaTheme="minorEastAsia" w:cstheme="minorEastAsia"/>
          <w:b/>
          <w:color w:val="auto"/>
          <w:sz w:val="32"/>
          <w:highlight w:val="none"/>
          <w:lang w:val="en-US" w:eastAsia="zh-CN"/>
        </w:rPr>
        <w:t xml:space="preserve"> </w:t>
      </w:r>
      <w:r>
        <w:rPr>
          <w:rFonts w:hint="eastAsia" w:asciiTheme="minorEastAsia" w:hAnsiTheme="minorEastAsia" w:eastAsiaTheme="minorEastAsia" w:cstheme="minorEastAsia"/>
          <w:b/>
          <w:color w:val="auto"/>
          <w:sz w:val="32"/>
          <w:highlight w:val="none"/>
        </w:rPr>
        <w:t>人：</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u w:val="single"/>
          <w:lang w:val="en-US" w:eastAsia="zh-CN"/>
        </w:rPr>
        <w:t xml:space="preserve">   </w:t>
      </w:r>
      <w:r>
        <w:rPr>
          <w:rFonts w:hint="eastAsia" w:asciiTheme="minorEastAsia" w:hAnsiTheme="minorEastAsia" w:eastAsiaTheme="minorEastAsia" w:cstheme="minorEastAsia"/>
          <w:b/>
          <w:color w:val="auto"/>
          <w:sz w:val="32"/>
          <w:highlight w:val="none"/>
          <w:u w:val="single"/>
        </w:rPr>
        <w:t xml:space="preserve">    </w:t>
      </w:r>
    </w:p>
    <w:p w14:paraId="4C322DF1">
      <w:pPr>
        <w:spacing w:after="156" w:afterLines="50" w:line="500" w:lineRule="exact"/>
        <w:jc w:val="center"/>
        <w:outlineLvl w:val="1"/>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年</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月</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日</w:t>
      </w:r>
    </w:p>
    <w:p w14:paraId="06D37C12">
      <w:pPr>
        <w:spacing w:line="360" w:lineRule="auto"/>
        <w:jc w:val="center"/>
        <w:outlineLvl w:val="0"/>
        <w:rPr>
          <w:rFonts w:hint="eastAsia" w:asciiTheme="minorEastAsia" w:hAnsiTheme="minorEastAsia" w:eastAsiaTheme="minorEastAsia" w:cstheme="minorEastAsia"/>
          <w:b/>
          <w:color w:val="auto"/>
          <w:sz w:val="28"/>
          <w:highlight w:val="none"/>
        </w:rPr>
      </w:pPr>
    </w:p>
    <w:p w14:paraId="22FF3E61">
      <w:pPr>
        <w:pStyle w:val="24"/>
        <w:rPr>
          <w:rFonts w:hint="eastAsia"/>
          <w:highlight w:val="none"/>
        </w:rPr>
      </w:pPr>
    </w:p>
    <w:p w14:paraId="7DC501EE">
      <w:pPr>
        <w:tabs>
          <w:tab w:val="left" w:pos="2410"/>
        </w:tabs>
        <w:autoSpaceDE w:val="0"/>
        <w:autoSpaceDN w:val="0"/>
        <w:adjustRightInd w:val="0"/>
        <w:snapToGrid w:val="0"/>
        <w:spacing w:line="360" w:lineRule="auto"/>
        <w:ind w:firstLine="643" w:firstLineChars="200"/>
        <w:jc w:val="center"/>
        <w:outlineLvl w:val="9"/>
        <w:rPr>
          <w:rFonts w:hint="eastAsia"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目录</w:t>
      </w:r>
    </w:p>
    <w:p w14:paraId="6B444195">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1.开标一览表（格式见附件）；</w:t>
      </w:r>
    </w:p>
    <w:p w14:paraId="7C0ABAB8">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2.投标函（格式见附件）；</w:t>
      </w:r>
    </w:p>
    <w:p w14:paraId="53B2369E">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3.分项报价表（格式见附件）；</w:t>
      </w:r>
    </w:p>
    <w:p w14:paraId="47CC0472">
      <w:pPr>
        <w:spacing w:line="360" w:lineRule="auto"/>
        <w:ind w:firstLine="435"/>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4.招标文件商务评审中要求提供的其他相关资料；</w:t>
      </w:r>
    </w:p>
    <w:p w14:paraId="350F6C36">
      <w:pPr>
        <w:spacing w:line="360" w:lineRule="auto"/>
        <w:ind w:firstLine="435"/>
        <w:rPr>
          <w:rFonts w:hint="eastAsia" w:asciiTheme="minorEastAsia" w:hAnsiTheme="minorEastAsia" w:eastAsiaTheme="minorEastAsia" w:cstheme="minorEastAsia"/>
          <w:color w:val="auto"/>
          <w:sz w:val="24"/>
          <w:highlight w:val="none"/>
          <w:lang w:val="en-US" w:eastAsia="zh-CN"/>
        </w:rPr>
      </w:pPr>
    </w:p>
    <w:p w14:paraId="13C78786">
      <w:pPr>
        <w:spacing w:line="360" w:lineRule="auto"/>
        <w:jc w:val="center"/>
        <w:outlineLvl w:val="0"/>
        <w:rPr>
          <w:rFonts w:hint="eastAsia" w:asciiTheme="minorEastAsia" w:hAnsiTheme="minorEastAsia" w:eastAsiaTheme="minorEastAsia" w:cstheme="minorEastAsia"/>
          <w:b/>
          <w:color w:val="auto"/>
          <w:sz w:val="28"/>
          <w:highlight w:val="none"/>
        </w:rPr>
      </w:pPr>
    </w:p>
    <w:p w14:paraId="1E3DB1DF">
      <w:pPr>
        <w:spacing w:line="360" w:lineRule="auto"/>
        <w:jc w:val="center"/>
        <w:outlineLvl w:val="0"/>
        <w:rPr>
          <w:rFonts w:hint="eastAsia" w:asciiTheme="minorEastAsia" w:hAnsiTheme="minorEastAsia" w:eastAsiaTheme="minorEastAsia" w:cstheme="minorEastAsia"/>
          <w:b/>
          <w:color w:val="auto"/>
          <w:sz w:val="28"/>
          <w:highlight w:val="none"/>
        </w:rPr>
      </w:pPr>
    </w:p>
    <w:p w14:paraId="692A16B1">
      <w:pPr>
        <w:spacing w:line="360" w:lineRule="auto"/>
        <w:jc w:val="center"/>
        <w:outlineLvl w:val="0"/>
        <w:rPr>
          <w:rFonts w:hint="eastAsia" w:asciiTheme="minorEastAsia" w:hAnsiTheme="minorEastAsia" w:eastAsiaTheme="minorEastAsia" w:cstheme="minorEastAsia"/>
          <w:b/>
          <w:color w:val="auto"/>
          <w:sz w:val="28"/>
          <w:highlight w:val="none"/>
        </w:rPr>
      </w:pPr>
    </w:p>
    <w:p w14:paraId="5CDFEA12">
      <w:pPr>
        <w:spacing w:line="360" w:lineRule="auto"/>
        <w:jc w:val="center"/>
        <w:outlineLvl w:val="0"/>
        <w:rPr>
          <w:rFonts w:hint="eastAsia" w:asciiTheme="minorEastAsia" w:hAnsiTheme="minorEastAsia" w:eastAsiaTheme="minorEastAsia" w:cstheme="minorEastAsia"/>
          <w:b/>
          <w:color w:val="auto"/>
          <w:sz w:val="28"/>
          <w:highlight w:val="none"/>
        </w:rPr>
      </w:pPr>
    </w:p>
    <w:p w14:paraId="4BF2FCF5">
      <w:pPr>
        <w:spacing w:line="360" w:lineRule="auto"/>
        <w:jc w:val="center"/>
        <w:outlineLvl w:val="0"/>
        <w:rPr>
          <w:rFonts w:hint="eastAsia" w:asciiTheme="minorEastAsia" w:hAnsiTheme="minorEastAsia" w:eastAsiaTheme="minorEastAsia" w:cstheme="minorEastAsia"/>
          <w:b/>
          <w:color w:val="auto"/>
          <w:sz w:val="28"/>
          <w:highlight w:val="none"/>
        </w:rPr>
      </w:pPr>
    </w:p>
    <w:p w14:paraId="72A178BD">
      <w:pPr>
        <w:spacing w:line="360" w:lineRule="auto"/>
        <w:jc w:val="center"/>
        <w:outlineLvl w:val="0"/>
        <w:rPr>
          <w:rFonts w:hint="eastAsia" w:asciiTheme="minorEastAsia" w:hAnsiTheme="minorEastAsia" w:eastAsiaTheme="minorEastAsia" w:cstheme="minorEastAsia"/>
          <w:b/>
          <w:color w:val="auto"/>
          <w:sz w:val="28"/>
          <w:highlight w:val="none"/>
        </w:rPr>
      </w:pPr>
    </w:p>
    <w:p w14:paraId="2B51C13F">
      <w:pPr>
        <w:spacing w:line="360" w:lineRule="auto"/>
        <w:jc w:val="center"/>
        <w:outlineLvl w:val="0"/>
        <w:rPr>
          <w:rFonts w:hint="eastAsia" w:asciiTheme="minorEastAsia" w:hAnsiTheme="minorEastAsia" w:eastAsiaTheme="minorEastAsia" w:cstheme="minorEastAsia"/>
          <w:b/>
          <w:color w:val="auto"/>
          <w:sz w:val="28"/>
          <w:highlight w:val="none"/>
        </w:rPr>
      </w:pPr>
    </w:p>
    <w:p w14:paraId="52402544">
      <w:pPr>
        <w:spacing w:line="360" w:lineRule="auto"/>
        <w:jc w:val="center"/>
        <w:outlineLvl w:val="0"/>
        <w:rPr>
          <w:rFonts w:hint="eastAsia" w:asciiTheme="minorEastAsia" w:hAnsiTheme="minorEastAsia" w:eastAsiaTheme="minorEastAsia" w:cstheme="minorEastAsia"/>
          <w:b/>
          <w:color w:val="auto"/>
          <w:sz w:val="28"/>
          <w:highlight w:val="none"/>
        </w:rPr>
      </w:pPr>
    </w:p>
    <w:p w14:paraId="3F279B18">
      <w:pPr>
        <w:spacing w:line="360" w:lineRule="auto"/>
        <w:jc w:val="center"/>
        <w:outlineLvl w:val="0"/>
        <w:rPr>
          <w:rFonts w:hint="eastAsia" w:asciiTheme="minorEastAsia" w:hAnsiTheme="minorEastAsia" w:eastAsiaTheme="minorEastAsia" w:cstheme="minorEastAsia"/>
          <w:b/>
          <w:color w:val="auto"/>
          <w:sz w:val="28"/>
          <w:highlight w:val="none"/>
        </w:rPr>
      </w:pPr>
    </w:p>
    <w:p w14:paraId="3EAD6FAF">
      <w:pPr>
        <w:spacing w:line="360" w:lineRule="auto"/>
        <w:jc w:val="center"/>
        <w:outlineLvl w:val="0"/>
        <w:rPr>
          <w:rFonts w:hint="eastAsia" w:asciiTheme="minorEastAsia" w:hAnsiTheme="minorEastAsia" w:eastAsiaTheme="minorEastAsia" w:cstheme="minorEastAsia"/>
          <w:b/>
          <w:color w:val="auto"/>
          <w:sz w:val="28"/>
          <w:highlight w:val="none"/>
        </w:rPr>
      </w:pPr>
    </w:p>
    <w:p w14:paraId="0D5512FF">
      <w:pPr>
        <w:spacing w:line="360" w:lineRule="auto"/>
        <w:jc w:val="center"/>
        <w:outlineLvl w:val="0"/>
        <w:rPr>
          <w:rFonts w:hint="eastAsia" w:asciiTheme="minorEastAsia" w:hAnsiTheme="minorEastAsia" w:eastAsiaTheme="minorEastAsia" w:cstheme="minorEastAsia"/>
          <w:b/>
          <w:color w:val="auto"/>
          <w:sz w:val="28"/>
          <w:highlight w:val="none"/>
        </w:rPr>
      </w:pPr>
    </w:p>
    <w:p w14:paraId="2AABEF44">
      <w:pPr>
        <w:spacing w:line="360" w:lineRule="auto"/>
        <w:jc w:val="center"/>
        <w:outlineLvl w:val="0"/>
        <w:rPr>
          <w:rFonts w:hint="eastAsia" w:asciiTheme="minorEastAsia" w:hAnsiTheme="minorEastAsia" w:eastAsiaTheme="minorEastAsia" w:cstheme="minorEastAsia"/>
          <w:b/>
          <w:color w:val="auto"/>
          <w:sz w:val="28"/>
          <w:highlight w:val="none"/>
        </w:rPr>
      </w:pPr>
    </w:p>
    <w:p w14:paraId="1CE20895">
      <w:pPr>
        <w:spacing w:line="360" w:lineRule="auto"/>
        <w:jc w:val="center"/>
        <w:outlineLvl w:val="0"/>
        <w:rPr>
          <w:rFonts w:hint="eastAsia" w:asciiTheme="minorEastAsia" w:hAnsiTheme="minorEastAsia" w:eastAsiaTheme="minorEastAsia" w:cstheme="minorEastAsia"/>
          <w:b/>
          <w:color w:val="auto"/>
          <w:sz w:val="28"/>
          <w:highlight w:val="none"/>
        </w:rPr>
      </w:pPr>
    </w:p>
    <w:p w14:paraId="09588515">
      <w:pPr>
        <w:spacing w:line="360" w:lineRule="auto"/>
        <w:jc w:val="center"/>
        <w:outlineLvl w:val="0"/>
        <w:rPr>
          <w:rFonts w:hint="eastAsia" w:asciiTheme="minorEastAsia" w:hAnsiTheme="minorEastAsia" w:eastAsiaTheme="minorEastAsia" w:cstheme="minorEastAsia"/>
          <w:b/>
          <w:color w:val="auto"/>
          <w:sz w:val="28"/>
          <w:highlight w:val="none"/>
        </w:rPr>
      </w:pPr>
    </w:p>
    <w:p w14:paraId="2529815F">
      <w:pPr>
        <w:spacing w:line="360" w:lineRule="auto"/>
        <w:jc w:val="center"/>
        <w:outlineLvl w:val="0"/>
        <w:rPr>
          <w:rFonts w:hint="eastAsia" w:asciiTheme="minorEastAsia" w:hAnsiTheme="minorEastAsia" w:eastAsiaTheme="minorEastAsia" w:cstheme="minorEastAsia"/>
          <w:b/>
          <w:color w:val="auto"/>
          <w:sz w:val="28"/>
          <w:highlight w:val="none"/>
        </w:rPr>
      </w:pPr>
    </w:p>
    <w:p w14:paraId="57532B34">
      <w:pPr>
        <w:spacing w:line="360" w:lineRule="auto"/>
        <w:jc w:val="center"/>
        <w:outlineLvl w:val="0"/>
        <w:rPr>
          <w:rFonts w:hint="eastAsia" w:asciiTheme="minorEastAsia" w:hAnsiTheme="minorEastAsia" w:eastAsiaTheme="minorEastAsia" w:cstheme="minorEastAsia"/>
          <w:b/>
          <w:color w:val="auto"/>
          <w:sz w:val="28"/>
          <w:highlight w:val="none"/>
        </w:rPr>
      </w:pPr>
    </w:p>
    <w:p w14:paraId="4C3F7564">
      <w:pPr>
        <w:spacing w:line="360" w:lineRule="auto"/>
        <w:jc w:val="center"/>
        <w:outlineLvl w:val="0"/>
        <w:rPr>
          <w:rFonts w:hint="eastAsia" w:asciiTheme="minorEastAsia" w:hAnsiTheme="minorEastAsia" w:eastAsiaTheme="minorEastAsia" w:cstheme="minorEastAsia"/>
          <w:b/>
          <w:color w:val="auto"/>
          <w:sz w:val="28"/>
          <w:highlight w:val="none"/>
        </w:rPr>
      </w:pPr>
    </w:p>
    <w:p w14:paraId="7B22773F">
      <w:pPr>
        <w:spacing w:line="360" w:lineRule="auto"/>
        <w:jc w:val="center"/>
        <w:outlineLvl w:val="1"/>
        <w:rPr>
          <w:rFonts w:hint="eastAsia" w:asciiTheme="minorEastAsia" w:hAnsiTheme="minorEastAsia" w:eastAsiaTheme="minorEastAsia" w:cstheme="minorEastAsia"/>
          <w:b/>
          <w:color w:val="auto"/>
          <w:sz w:val="24"/>
          <w:highlight w:val="none"/>
        </w:rPr>
      </w:pPr>
      <w:bookmarkStart w:id="71" w:name="_Toc5555"/>
      <w:bookmarkStart w:id="72" w:name="_Toc28960"/>
      <w:r>
        <w:rPr>
          <w:rFonts w:hint="eastAsia" w:asciiTheme="minorEastAsia" w:hAnsiTheme="minorEastAsia" w:eastAsiaTheme="minorEastAsia" w:cstheme="minorEastAsia"/>
          <w:b/>
          <w:color w:val="auto"/>
          <w:sz w:val="24"/>
          <w:highlight w:val="none"/>
        </w:rPr>
        <w:t>一、开标一览表</w:t>
      </w:r>
      <w:bookmarkEnd w:id="71"/>
      <w:bookmarkEnd w:id="7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4B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AAB842">
            <w:pPr>
              <w:widowControl/>
              <w:spacing w:line="36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486B6E1">
            <w:pPr>
              <w:spacing w:line="360" w:lineRule="exact"/>
              <w:jc w:val="center"/>
              <w:rPr>
                <w:rFonts w:hint="eastAsia" w:asciiTheme="minorEastAsia" w:hAnsiTheme="minorEastAsia" w:eastAsiaTheme="minorEastAsia" w:cstheme="minorEastAsia"/>
                <w:bCs/>
                <w:color w:val="auto"/>
                <w:sz w:val="24"/>
                <w:highlight w:val="none"/>
                <w:u w:val="single"/>
              </w:rPr>
            </w:pPr>
          </w:p>
        </w:tc>
      </w:tr>
      <w:tr w14:paraId="6378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10A525F">
            <w:pPr>
              <w:spacing w:line="36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投标人全称</w:t>
            </w:r>
          </w:p>
        </w:tc>
        <w:tc>
          <w:tcPr>
            <w:tcW w:w="3648" w:type="pct"/>
            <w:tcBorders>
              <w:top w:val="nil"/>
            </w:tcBorders>
            <w:vAlign w:val="center"/>
          </w:tcPr>
          <w:p w14:paraId="1293E25F">
            <w:pPr>
              <w:spacing w:line="360" w:lineRule="auto"/>
              <w:rPr>
                <w:rFonts w:hint="eastAsia" w:asciiTheme="minorEastAsia" w:hAnsiTheme="minorEastAsia" w:eastAsiaTheme="minorEastAsia" w:cstheme="minorEastAsia"/>
                <w:color w:val="auto"/>
                <w:sz w:val="24"/>
                <w:highlight w:val="none"/>
              </w:rPr>
            </w:pPr>
          </w:p>
        </w:tc>
      </w:tr>
      <w:tr w14:paraId="5D92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7AB711">
            <w:pPr>
              <w:spacing w:line="36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投标范围</w:t>
            </w:r>
          </w:p>
        </w:tc>
        <w:tc>
          <w:tcPr>
            <w:tcW w:w="3648" w:type="pct"/>
            <w:tcBorders>
              <w:top w:val="nil"/>
            </w:tcBorders>
            <w:vAlign w:val="center"/>
          </w:tcPr>
          <w:p w14:paraId="7F751869">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全部</w:t>
            </w:r>
          </w:p>
        </w:tc>
      </w:tr>
      <w:tr w14:paraId="6498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5542E9F">
            <w:pPr>
              <w:spacing w:line="36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投标报价</w:t>
            </w:r>
          </w:p>
        </w:tc>
        <w:tc>
          <w:tcPr>
            <w:tcW w:w="3648" w:type="pct"/>
            <w:tcBorders>
              <w:top w:val="nil"/>
            </w:tcBorders>
            <w:vAlign w:val="center"/>
          </w:tcPr>
          <w:p w14:paraId="21DEECA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单价：</w:t>
            </w:r>
          </w:p>
          <w:p w14:paraId="32D158E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大写：</w:t>
            </w:r>
            <w:r>
              <w:rPr>
                <w:rFonts w:hint="eastAsia" w:asciiTheme="minorEastAsia" w:hAnsiTheme="minorEastAsia" w:eastAsiaTheme="minorEastAsia" w:cstheme="minorEastAsia"/>
                <w:bCs/>
                <w:color w:val="auto"/>
                <w:sz w:val="24"/>
                <w:szCs w:val="24"/>
                <w:highlight w:val="none"/>
                <w:u w:val="single"/>
              </w:rPr>
              <w:t xml:space="preserve">                     </w:t>
            </w:r>
          </w:p>
          <w:p w14:paraId="7F76FD90">
            <w:pPr>
              <w:keepNext w:val="0"/>
              <w:keepLines w:val="0"/>
              <w:pageBreakBefore w:val="0"/>
              <w:widowControl w:val="0"/>
              <w:kinsoku/>
              <w:wordWrap/>
              <w:overflowPunct/>
              <w:topLinePunct w:val="0"/>
              <w:autoSpaceDE/>
              <w:autoSpaceDN/>
              <w:bidi w:val="0"/>
              <w:adjustRightInd/>
              <w:spacing w:line="360" w:lineRule="auto"/>
              <w:ind w:right="-67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小写：</w:t>
            </w:r>
            <w:r>
              <w:rPr>
                <w:rFonts w:hint="eastAsia" w:asciiTheme="minorEastAsia" w:hAnsiTheme="minorEastAsia" w:eastAsiaTheme="minorEastAsia" w:cstheme="minorEastAsia"/>
                <w:bCs/>
                <w:color w:val="auto"/>
                <w:sz w:val="24"/>
                <w:szCs w:val="24"/>
                <w:highlight w:val="none"/>
                <w:u w:val="single"/>
              </w:rPr>
              <w:t xml:space="preserve">                     </w:t>
            </w:r>
          </w:p>
          <w:p w14:paraId="4D97DC6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总价：</w:t>
            </w:r>
          </w:p>
          <w:p w14:paraId="4493F4C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大写：</w:t>
            </w:r>
            <w:r>
              <w:rPr>
                <w:rFonts w:hint="eastAsia" w:asciiTheme="minorEastAsia" w:hAnsiTheme="minorEastAsia" w:eastAsiaTheme="minorEastAsia" w:cstheme="minorEastAsia"/>
                <w:bCs/>
                <w:color w:val="auto"/>
                <w:sz w:val="24"/>
                <w:szCs w:val="24"/>
                <w:highlight w:val="none"/>
                <w:u w:val="single"/>
              </w:rPr>
              <w:t xml:space="preserve">                     </w:t>
            </w:r>
          </w:p>
          <w:p w14:paraId="4DDD851E">
            <w:pPr>
              <w:pStyle w:val="24"/>
              <w:ind w:left="0" w:leftChars="0" w:firstLine="0" w:firstLineChars="0"/>
              <w:rPr>
                <w:rFonts w:hint="eastAsia"/>
                <w:highlight w:val="none"/>
              </w:rPr>
            </w:pPr>
            <w:r>
              <w:rPr>
                <w:rFonts w:hint="eastAsia" w:asciiTheme="minorEastAsia" w:hAnsiTheme="minorEastAsia" w:eastAsiaTheme="minorEastAsia" w:cstheme="minorEastAsia"/>
                <w:bCs/>
                <w:color w:val="auto"/>
                <w:sz w:val="24"/>
                <w:szCs w:val="24"/>
                <w:highlight w:val="none"/>
              </w:rPr>
              <w:t>小写：</w:t>
            </w:r>
            <w:r>
              <w:rPr>
                <w:rFonts w:hint="eastAsia" w:asciiTheme="minorEastAsia" w:hAnsiTheme="minorEastAsia" w:eastAsiaTheme="minorEastAsia" w:cstheme="minorEastAsia"/>
                <w:bCs/>
                <w:color w:val="auto"/>
                <w:sz w:val="24"/>
                <w:szCs w:val="24"/>
                <w:highlight w:val="none"/>
                <w:u w:val="single"/>
              </w:rPr>
              <w:t xml:space="preserve">                     </w:t>
            </w:r>
          </w:p>
        </w:tc>
      </w:tr>
      <w:tr w14:paraId="6289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5C92A3">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其他</w:t>
            </w:r>
          </w:p>
        </w:tc>
        <w:tc>
          <w:tcPr>
            <w:tcW w:w="3648" w:type="pct"/>
            <w:tcBorders>
              <w:top w:val="nil"/>
            </w:tcBorders>
            <w:vAlign w:val="center"/>
          </w:tcPr>
          <w:p w14:paraId="295FABDD">
            <w:pPr>
              <w:spacing w:line="360" w:lineRule="auto"/>
              <w:jc w:val="left"/>
              <w:rPr>
                <w:rFonts w:hint="eastAsia" w:asciiTheme="minorEastAsia" w:hAnsiTheme="minorEastAsia" w:eastAsiaTheme="minorEastAsia" w:cstheme="minorEastAsia"/>
                <w:color w:val="auto"/>
                <w:sz w:val="24"/>
                <w:szCs w:val="28"/>
                <w:highlight w:val="none"/>
              </w:rPr>
            </w:pPr>
          </w:p>
        </w:tc>
      </w:tr>
    </w:tbl>
    <w:p w14:paraId="71BE24FF">
      <w:pPr>
        <w:spacing w:line="360" w:lineRule="auto"/>
        <w:ind w:firstLine="4320" w:firstLineChars="1800"/>
        <w:jc w:val="center"/>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lang w:val="en-US" w:eastAsia="zh-CN"/>
        </w:rPr>
        <w:t>投标人盖章</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 xml:space="preserve">             </w:t>
      </w:r>
    </w:p>
    <w:p w14:paraId="051E1250">
      <w:pPr>
        <w:spacing w:line="360" w:lineRule="auto"/>
        <w:ind w:firstLine="4320" w:firstLineChars="1800"/>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日          期：</w:t>
      </w:r>
      <w:r>
        <w:rPr>
          <w:rFonts w:hint="eastAsia" w:asciiTheme="minorEastAsia" w:hAnsiTheme="minorEastAsia" w:eastAsiaTheme="minorEastAsia" w:cstheme="minorEastAsia"/>
          <w:bCs/>
          <w:color w:val="auto"/>
          <w:sz w:val="24"/>
          <w:highlight w:val="none"/>
          <w:u w:val="single"/>
        </w:rPr>
        <w:t xml:space="preserve">             </w:t>
      </w:r>
    </w:p>
    <w:p w14:paraId="6AF7ABE1">
      <w:pPr>
        <w:spacing w:line="360" w:lineRule="auto"/>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注：</w:t>
      </w:r>
    </w:p>
    <w:p w14:paraId="642AA52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1.此表用于开标唱标之用。</w:t>
      </w:r>
    </w:p>
    <w:p w14:paraId="4C8A5A5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2.表中投标报价即为优惠后报价，并作为评审及定标依据。任何有选择或有条件的投标报价，或者表中某一包别填写多个报价，均为无效报价。</w:t>
      </w:r>
    </w:p>
    <w:p w14:paraId="31B0C08C">
      <w:pPr>
        <w:spacing w:line="360" w:lineRule="auto"/>
        <w:ind w:firstLine="480" w:firstLineChars="200"/>
        <w:jc w:val="both"/>
        <w:outlineLvl w:val="0"/>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.表中大写金额与小写金额不一致的，以大写金额为准。</w:t>
      </w:r>
      <w:r>
        <w:rPr>
          <w:rFonts w:hint="eastAsia" w:asciiTheme="minorEastAsia" w:hAnsiTheme="minorEastAsia" w:eastAsiaTheme="minorEastAsia" w:cstheme="minorEastAsia"/>
          <w:color w:val="auto"/>
          <w:sz w:val="24"/>
          <w:highlight w:val="none"/>
        </w:rPr>
        <w:br w:type="page"/>
      </w:r>
    </w:p>
    <w:p w14:paraId="044D1D20">
      <w:pPr>
        <w:spacing w:line="360" w:lineRule="auto"/>
        <w:jc w:val="center"/>
        <w:outlineLvl w:val="1"/>
        <w:rPr>
          <w:rFonts w:hint="eastAsia" w:asciiTheme="minorEastAsia" w:hAnsiTheme="minorEastAsia" w:eastAsiaTheme="minorEastAsia" w:cstheme="minorEastAsia"/>
          <w:b/>
          <w:color w:val="auto"/>
          <w:sz w:val="24"/>
          <w:highlight w:val="none"/>
        </w:rPr>
      </w:pPr>
      <w:bookmarkStart w:id="73" w:name="_Toc6441"/>
      <w:bookmarkStart w:id="74" w:name="_Toc18010"/>
      <w:r>
        <w:rPr>
          <w:rFonts w:hint="eastAsia" w:asciiTheme="minorEastAsia" w:hAnsiTheme="minorEastAsia" w:eastAsiaTheme="minorEastAsia" w:cstheme="minorEastAsia"/>
          <w:b/>
          <w:color w:val="auto"/>
          <w:sz w:val="24"/>
          <w:highlight w:val="none"/>
        </w:rPr>
        <w:t>二、投标函</w:t>
      </w:r>
      <w:bookmarkEnd w:id="73"/>
      <w:bookmarkEnd w:id="74"/>
    </w:p>
    <w:p w14:paraId="6D03ACB6">
      <w:pPr>
        <w:pStyle w:val="13"/>
        <w:spacing w:line="360" w:lineRule="auto"/>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lang w:eastAsia="zh-CN"/>
        </w:rPr>
        <w:t>采购人</w:t>
      </w:r>
    </w:p>
    <w:p w14:paraId="5E2B23C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根据贵方的招标公告和投标邀请，我方兹宣布同意如下：</w:t>
      </w:r>
    </w:p>
    <w:p w14:paraId="0548CA8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我方根据招标文件的规定，严格履行合同的责任和义务,并保证于买方要求的日期内完成，并通过买方验收。</w:t>
      </w:r>
    </w:p>
    <w:p w14:paraId="728CA35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.我方已详细审核全部招标文件，包括招标文件</w:t>
      </w:r>
      <w:r>
        <w:rPr>
          <w:rFonts w:hint="eastAsia" w:asciiTheme="minorEastAsia" w:hAnsiTheme="minorEastAsia" w:eastAsiaTheme="minorEastAsia" w:cstheme="minorEastAsia"/>
          <w:color w:val="auto"/>
          <w:sz w:val="24"/>
          <w:highlight w:val="none"/>
          <w:lang w:val="en-US" w:eastAsia="zh-CN"/>
        </w:rPr>
        <w:t>附件及更正公告（如有）</w:t>
      </w:r>
      <w:r>
        <w:rPr>
          <w:rFonts w:hint="eastAsia" w:asciiTheme="minorEastAsia" w:hAnsiTheme="minorEastAsia" w:eastAsiaTheme="minorEastAsia" w:cstheme="minorEastAsia"/>
          <w:color w:val="auto"/>
          <w:sz w:val="24"/>
          <w:highlight w:val="none"/>
        </w:rPr>
        <w:t>，我方正式认可并遵守本次招标文件，并对招标文件各项条款、规定及要求均无异议。</w:t>
      </w:r>
    </w:p>
    <w:p w14:paraId="67A9673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.我方同意从招标文件规定的开标日期起遵循本招标文件，并在招标文件规定的投标有效期之前均具有约束力。</w:t>
      </w:r>
    </w:p>
    <w:p w14:paraId="4174EB9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20980D49">
      <w:pPr>
        <w:spacing w:line="360" w:lineRule="auto"/>
        <w:ind w:firstLine="4800" w:firstLineChars="2000"/>
        <w:rPr>
          <w:rFonts w:hint="eastAsia" w:asciiTheme="minorEastAsia" w:hAnsiTheme="minorEastAsia" w:eastAsiaTheme="minorEastAsia" w:cstheme="minorEastAsia"/>
          <w:color w:val="auto"/>
          <w:sz w:val="24"/>
          <w:highlight w:val="none"/>
        </w:rPr>
      </w:pPr>
    </w:p>
    <w:p w14:paraId="0D1D11BC">
      <w:pPr>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lang w:val="en-US" w:eastAsia="zh-CN"/>
        </w:rPr>
        <w:t>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0BFD9E4B">
      <w:pPr>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5CEE13E4">
      <w:pPr>
        <w:spacing w:line="360" w:lineRule="auto"/>
        <w:jc w:val="center"/>
        <w:outlineLvl w:val="0"/>
        <w:rPr>
          <w:rFonts w:hint="eastAsia" w:asciiTheme="minorEastAsia" w:hAnsiTheme="minorEastAsia" w:eastAsiaTheme="minorEastAsia" w:cstheme="minorEastAsia"/>
          <w:b/>
          <w:color w:val="auto"/>
          <w:sz w:val="28"/>
          <w:highlight w:val="none"/>
        </w:rPr>
      </w:pPr>
    </w:p>
    <w:p w14:paraId="17FB5E6C">
      <w:pPr>
        <w:spacing w:line="360" w:lineRule="auto"/>
        <w:jc w:val="center"/>
        <w:outlineLvl w:val="0"/>
        <w:rPr>
          <w:rFonts w:hint="eastAsia" w:asciiTheme="minorEastAsia" w:hAnsiTheme="minorEastAsia" w:eastAsiaTheme="minorEastAsia" w:cstheme="minorEastAsia"/>
          <w:b/>
          <w:color w:val="auto"/>
          <w:sz w:val="28"/>
          <w:highlight w:val="none"/>
        </w:rPr>
      </w:pPr>
    </w:p>
    <w:p w14:paraId="1E0DE817">
      <w:pPr>
        <w:spacing w:line="360" w:lineRule="auto"/>
        <w:jc w:val="center"/>
        <w:outlineLvl w:val="0"/>
        <w:rPr>
          <w:rFonts w:hint="eastAsia" w:asciiTheme="minorEastAsia" w:hAnsiTheme="minorEastAsia" w:eastAsiaTheme="minorEastAsia" w:cstheme="minorEastAsia"/>
          <w:b/>
          <w:color w:val="auto"/>
          <w:sz w:val="28"/>
          <w:highlight w:val="none"/>
        </w:rPr>
      </w:pPr>
    </w:p>
    <w:p w14:paraId="4EB22910">
      <w:pPr>
        <w:spacing w:line="360" w:lineRule="auto"/>
        <w:jc w:val="center"/>
        <w:outlineLvl w:val="0"/>
        <w:rPr>
          <w:rFonts w:hint="eastAsia" w:asciiTheme="minorEastAsia" w:hAnsiTheme="minorEastAsia" w:eastAsiaTheme="minorEastAsia" w:cstheme="minorEastAsia"/>
          <w:b/>
          <w:color w:val="auto"/>
          <w:sz w:val="28"/>
          <w:highlight w:val="none"/>
        </w:rPr>
      </w:pPr>
    </w:p>
    <w:p w14:paraId="376651D0">
      <w:pPr>
        <w:spacing w:line="360" w:lineRule="auto"/>
        <w:jc w:val="center"/>
        <w:outlineLvl w:val="0"/>
        <w:rPr>
          <w:rFonts w:hint="eastAsia" w:asciiTheme="minorEastAsia" w:hAnsiTheme="minorEastAsia" w:eastAsiaTheme="minorEastAsia" w:cstheme="minorEastAsia"/>
          <w:b/>
          <w:color w:val="auto"/>
          <w:sz w:val="28"/>
          <w:highlight w:val="none"/>
        </w:rPr>
      </w:pPr>
    </w:p>
    <w:p w14:paraId="1378900E">
      <w:pPr>
        <w:spacing w:line="360" w:lineRule="auto"/>
        <w:jc w:val="center"/>
        <w:outlineLvl w:val="0"/>
        <w:rPr>
          <w:rFonts w:hint="eastAsia" w:asciiTheme="minorEastAsia" w:hAnsiTheme="minorEastAsia" w:eastAsiaTheme="minorEastAsia" w:cstheme="minorEastAsia"/>
          <w:b/>
          <w:color w:val="auto"/>
          <w:sz w:val="28"/>
          <w:highlight w:val="none"/>
        </w:rPr>
      </w:pPr>
    </w:p>
    <w:p w14:paraId="281DEE10">
      <w:pPr>
        <w:spacing w:line="360" w:lineRule="auto"/>
        <w:jc w:val="center"/>
        <w:outlineLvl w:val="0"/>
        <w:rPr>
          <w:rFonts w:hint="eastAsia" w:asciiTheme="minorEastAsia" w:hAnsiTheme="minorEastAsia" w:eastAsiaTheme="minorEastAsia" w:cstheme="minorEastAsia"/>
          <w:b/>
          <w:color w:val="auto"/>
          <w:sz w:val="28"/>
          <w:highlight w:val="none"/>
        </w:rPr>
      </w:pPr>
    </w:p>
    <w:p w14:paraId="2FB8B710">
      <w:pPr>
        <w:spacing w:line="360" w:lineRule="auto"/>
        <w:jc w:val="center"/>
        <w:outlineLvl w:val="1"/>
        <w:rPr>
          <w:rFonts w:hint="eastAsia" w:asciiTheme="minorEastAsia" w:hAnsiTheme="minorEastAsia" w:eastAsiaTheme="minorEastAsia" w:cstheme="minorEastAsia"/>
          <w:b/>
          <w:color w:val="auto"/>
          <w:sz w:val="24"/>
          <w:highlight w:val="none"/>
        </w:rPr>
      </w:pPr>
      <w:bookmarkStart w:id="75" w:name="_Toc6796"/>
      <w:bookmarkStart w:id="76" w:name="_Toc31991"/>
    </w:p>
    <w:p w14:paraId="2AF6D1F7">
      <w:pPr>
        <w:pStyle w:val="24"/>
        <w:rPr>
          <w:rFonts w:hint="eastAsia"/>
          <w:highlight w:val="none"/>
        </w:rPr>
      </w:pPr>
    </w:p>
    <w:p w14:paraId="71A5C788">
      <w:pPr>
        <w:spacing w:line="360" w:lineRule="auto"/>
        <w:jc w:val="center"/>
        <w:outlineLvl w:val="1"/>
        <w:rPr>
          <w:rFonts w:hint="eastAsia" w:asciiTheme="minorEastAsia" w:hAnsiTheme="minorEastAsia" w:eastAsiaTheme="minorEastAsia" w:cstheme="minorEastAsia"/>
          <w:b/>
          <w:color w:val="auto"/>
          <w:sz w:val="24"/>
          <w:highlight w:val="none"/>
        </w:rPr>
      </w:pPr>
    </w:p>
    <w:p w14:paraId="687C7795">
      <w:pPr>
        <w:spacing w:line="360" w:lineRule="auto"/>
        <w:jc w:val="center"/>
        <w:outlineLvl w:val="1"/>
        <w:rPr>
          <w:rFonts w:hint="eastAsia" w:asciiTheme="minorEastAsia" w:hAnsiTheme="minorEastAsia" w:eastAsiaTheme="minorEastAsia" w:cstheme="minorEastAsia"/>
          <w:b/>
          <w:color w:val="auto"/>
          <w:sz w:val="24"/>
          <w:highlight w:val="none"/>
        </w:rPr>
      </w:pPr>
    </w:p>
    <w:p w14:paraId="7F38B6AB">
      <w:pPr>
        <w:spacing w:line="360" w:lineRule="auto"/>
        <w:jc w:val="center"/>
        <w:outlineLvl w:val="1"/>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三</w:t>
      </w:r>
      <w:r>
        <w:rPr>
          <w:rFonts w:hint="eastAsia" w:asciiTheme="minorEastAsia" w:hAnsiTheme="minorEastAsia" w:eastAsiaTheme="minorEastAsia" w:cstheme="minorEastAsia"/>
          <w:b/>
          <w:color w:val="auto"/>
          <w:sz w:val="24"/>
          <w:highlight w:val="none"/>
        </w:rPr>
        <w:t>、投标分项报价表</w:t>
      </w:r>
      <w:bookmarkEnd w:id="75"/>
      <w:bookmarkEnd w:id="76"/>
    </w:p>
    <w:p w14:paraId="23E2F77B">
      <w:pPr>
        <w:spacing w:line="360" w:lineRule="auto"/>
        <w:ind w:firstLine="435"/>
        <w:rPr>
          <w:rFonts w:hint="eastAsia" w:asciiTheme="minorEastAsia" w:hAnsiTheme="minorEastAsia" w:eastAsiaTheme="minorEastAsia" w:cstheme="minorEastAsia"/>
          <w:b/>
          <w:color w:val="auto"/>
          <w:sz w:val="24"/>
          <w:highlight w:val="none"/>
        </w:rPr>
      </w:pPr>
    </w:p>
    <w:tbl>
      <w:tblPr>
        <w:tblStyle w:val="25"/>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695"/>
        <w:gridCol w:w="947"/>
        <w:gridCol w:w="852"/>
        <w:gridCol w:w="1598"/>
        <w:gridCol w:w="1512"/>
        <w:gridCol w:w="501"/>
      </w:tblGrid>
      <w:tr w14:paraId="73F2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93" w:type="pct"/>
            <w:vAlign w:val="center"/>
          </w:tcPr>
          <w:p w14:paraId="2B7FF60F">
            <w:pPr>
              <w:pStyle w:val="33"/>
              <w:widowControl w:val="0"/>
              <w:spacing w:before="0" w:beforeAutospacing="0" w:after="0" w:afterAutospacing="0"/>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序号</w:t>
            </w:r>
          </w:p>
        </w:tc>
        <w:tc>
          <w:tcPr>
            <w:tcW w:w="1564" w:type="pct"/>
            <w:vAlign w:val="center"/>
          </w:tcPr>
          <w:p w14:paraId="7999CFF0">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项目</w:t>
            </w:r>
            <w:r>
              <w:rPr>
                <w:rFonts w:hint="eastAsia" w:asciiTheme="minorEastAsia" w:hAnsiTheme="minorEastAsia" w:eastAsiaTheme="minorEastAsia" w:cstheme="minorEastAsia"/>
                <w:b/>
                <w:color w:val="auto"/>
                <w:sz w:val="24"/>
                <w:highlight w:val="none"/>
              </w:rPr>
              <w:t>名称</w:t>
            </w:r>
          </w:p>
        </w:tc>
        <w:tc>
          <w:tcPr>
            <w:tcW w:w="549" w:type="pct"/>
            <w:vAlign w:val="center"/>
          </w:tcPr>
          <w:p w14:paraId="4C487F09">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单位</w:t>
            </w:r>
          </w:p>
        </w:tc>
        <w:tc>
          <w:tcPr>
            <w:tcW w:w="494" w:type="pct"/>
            <w:vAlign w:val="center"/>
          </w:tcPr>
          <w:p w14:paraId="115DEB4E">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数量</w:t>
            </w:r>
          </w:p>
        </w:tc>
        <w:tc>
          <w:tcPr>
            <w:tcW w:w="927" w:type="pct"/>
            <w:vAlign w:val="center"/>
          </w:tcPr>
          <w:p w14:paraId="66DE35D7">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单价</w:t>
            </w:r>
          </w:p>
          <w:p w14:paraId="2CB1BF29">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（元）</w:t>
            </w:r>
          </w:p>
        </w:tc>
        <w:tc>
          <w:tcPr>
            <w:tcW w:w="877" w:type="pct"/>
            <w:vAlign w:val="center"/>
          </w:tcPr>
          <w:p w14:paraId="0372DE2A">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小计</w:t>
            </w:r>
          </w:p>
          <w:p w14:paraId="73F96682">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（元）</w:t>
            </w:r>
          </w:p>
        </w:tc>
        <w:tc>
          <w:tcPr>
            <w:tcW w:w="290" w:type="pct"/>
            <w:vAlign w:val="center"/>
          </w:tcPr>
          <w:p w14:paraId="69A66999">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r>
      <w:tr w14:paraId="07A7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93" w:type="pct"/>
            <w:tcBorders>
              <w:bottom w:val="single" w:color="auto" w:sz="4" w:space="0"/>
            </w:tcBorders>
          </w:tcPr>
          <w:p w14:paraId="509C2B06">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564" w:type="pct"/>
          </w:tcPr>
          <w:p w14:paraId="4879F3B1">
            <w:pPr>
              <w:rPr>
                <w:rFonts w:hint="eastAsia" w:asciiTheme="minorEastAsia" w:hAnsiTheme="minorEastAsia" w:eastAsiaTheme="minorEastAsia" w:cstheme="minorEastAsia"/>
                <w:color w:val="auto"/>
                <w:sz w:val="24"/>
                <w:highlight w:val="none"/>
              </w:rPr>
            </w:pPr>
          </w:p>
        </w:tc>
        <w:tc>
          <w:tcPr>
            <w:tcW w:w="549" w:type="pct"/>
          </w:tcPr>
          <w:p w14:paraId="2AB319AA">
            <w:pPr>
              <w:rPr>
                <w:rFonts w:hint="eastAsia" w:asciiTheme="minorEastAsia" w:hAnsiTheme="minorEastAsia" w:eastAsiaTheme="minorEastAsia" w:cstheme="minorEastAsia"/>
                <w:color w:val="auto"/>
                <w:sz w:val="24"/>
                <w:highlight w:val="none"/>
              </w:rPr>
            </w:pPr>
          </w:p>
        </w:tc>
        <w:tc>
          <w:tcPr>
            <w:tcW w:w="494" w:type="pct"/>
          </w:tcPr>
          <w:p w14:paraId="16C72913">
            <w:pPr>
              <w:rPr>
                <w:rFonts w:hint="eastAsia" w:asciiTheme="minorEastAsia" w:hAnsiTheme="minorEastAsia" w:eastAsiaTheme="minorEastAsia" w:cstheme="minorEastAsia"/>
                <w:color w:val="auto"/>
                <w:sz w:val="24"/>
                <w:highlight w:val="none"/>
              </w:rPr>
            </w:pPr>
          </w:p>
        </w:tc>
        <w:tc>
          <w:tcPr>
            <w:tcW w:w="927" w:type="pct"/>
          </w:tcPr>
          <w:p w14:paraId="78257FFD">
            <w:pPr>
              <w:rPr>
                <w:rFonts w:hint="eastAsia" w:asciiTheme="minorEastAsia" w:hAnsiTheme="minorEastAsia" w:eastAsiaTheme="minorEastAsia" w:cstheme="minorEastAsia"/>
                <w:color w:val="auto"/>
                <w:sz w:val="24"/>
                <w:highlight w:val="none"/>
              </w:rPr>
            </w:pPr>
          </w:p>
        </w:tc>
        <w:tc>
          <w:tcPr>
            <w:tcW w:w="877" w:type="pct"/>
          </w:tcPr>
          <w:p w14:paraId="346FBE1B">
            <w:pPr>
              <w:rPr>
                <w:rFonts w:hint="eastAsia" w:asciiTheme="minorEastAsia" w:hAnsiTheme="minorEastAsia" w:eastAsiaTheme="minorEastAsia" w:cstheme="minorEastAsia"/>
                <w:color w:val="auto"/>
                <w:sz w:val="24"/>
                <w:highlight w:val="none"/>
              </w:rPr>
            </w:pPr>
          </w:p>
        </w:tc>
        <w:tc>
          <w:tcPr>
            <w:tcW w:w="290" w:type="pct"/>
          </w:tcPr>
          <w:p w14:paraId="43B175DA">
            <w:pPr>
              <w:rPr>
                <w:rFonts w:hint="eastAsia" w:asciiTheme="minorEastAsia" w:hAnsiTheme="minorEastAsia" w:eastAsiaTheme="minorEastAsia" w:cstheme="minorEastAsia"/>
                <w:color w:val="auto"/>
                <w:sz w:val="24"/>
                <w:highlight w:val="none"/>
              </w:rPr>
            </w:pPr>
          </w:p>
        </w:tc>
      </w:tr>
      <w:tr w14:paraId="7E7A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93" w:type="pct"/>
          </w:tcPr>
          <w:p w14:paraId="1E32B192">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564" w:type="pct"/>
          </w:tcPr>
          <w:p w14:paraId="64939281">
            <w:pPr>
              <w:rPr>
                <w:rFonts w:hint="eastAsia" w:asciiTheme="minorEastAsia" w:hAnsiTheme="minorEastAsia" w:eastAsiaTheme="minorEastAsia" w:cstheme="minorEastAsia"/>
                <w:color w:val="auto"/>
                <w:sz w:val="24"/>
                <w:highlight w:val="none"/>
              </w:rPr>
            </w:pPr>
          </w:p>
        </w:tc>
        <w:tc>
          <w:tcPr>
            <w:tcW w:w="549" w:type="pct"/>
          </w:tcPr>
          <w:p w14:paraId="7CA6A69C">
            <w:pPr>
              <w:rPr>
                <w:rFonts w:hint="eastAsia" w:asciiTheme="minorEastAsia" w:hAnsiTheme="minorEastAsia" w:eastAsiaTheme="minorEastAsia" w:cstheme="minorEastAsia"/>
                <w:color w:val="auto"/>
                <w:sz w:val="24"/>
                <w:highlight w:val="none"/>
              </w:rPr>
            </w:pPr>
          </w:p>
        </w:tc>
        <w:tc>
          <w:tcPr>
            <w:tcW w:w="494" w:type="pct"/>
          </w:tcPr>
          <w:p w14:paraId="4863D0C4">
            <w:pPr>
              <w:rPr>
                <w:rFonts w:hint="eastAsia" w:asciiTheme="minorEastAsia" w:hAnsiTheme="minorEastAsia" w:eastAsiaTheme="minorEastAsia" w:cstheme="minorEastAsia"/>
                <w:color w:val="auto"/>
                <w:sz w:val="24"/>
                <w:highlight w:val="none"/>
              </w:rPr>
            </w:pPr>
          </w:p>
        </w:tc>
        <w:tc>
          <w:tcPr>
            <w:tcW w:w="927" w:type="pct"/>
          </w:tcPr>
          <w:p w14:paraId="15B4F8D5">
            <w:pPr>
              <w:rPr>
                <w:rFonts w:hint="eastAsia" w:asciiTheme="minorEastAsia" w:hAnsiTheme="minorEastAsia" w:eastAsiaTheme="minorEastAsia" w:cstheme="minorEastAsia"/>
                <w:color w:val="auto"/>
                <w:sz w:val="24"/>
                <w:highlight w:val="none"/>
              </w:rPr>
            </w:pPr>
          </w:p>
        </w:tc>
        <w:tc>
          <w:tcPr>
            <w:tcW w:w="877" w:type="pct"/>
          </w:tcPr>
          <w:p w14:paraId="3D869FCF">
            <w:pPr>
              <w:rPr>
                <w:rFonts w:hint="eastAsia" w:asciiTheme="minorEastAsia" w:hAnsiTheme="minorEastAsia" w:eastAsiaTheme="minorEastAsia" w:cstheme="minorEastAsia"/>
                <w:color w:val="auto"/>
                <w:sz w:val="24"/>
                <w:highlight w:val="none"/>
              </w:rPr>
            </w:pPr>
          </w:p>
        </w:tc>
        <w:tc>
          <w:tcPr>
            <w:tcW w:w="290" w:type="pct"/>
          </w:tcPr>
          <w:p w14:paraId="15AFE2A3">
            <w:pPr>
              <w:rPr>
                <w:rFonts w:hint="eastAsia" w:asciiTheme="minorEastAsia" w:hAnsiTheme="minorEastAsia" w:eastAsiaTheme="minorEastAsia" w:cstheme="minorEastAsia"/>
                <w:color w:val="auto"/>
                <w:sz w:val="24"/>
                <w:highlight w:val="none"/>
              </w:rPr>
            </w:pPr>
          </w:p>
        </w:tc>
      </w:tr>
      <w:tr w14:paraId="0B99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93" w:type="pct"/>
          </w:tcPr>
          <w:p w14:paraId="05E40D0E">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564" w:type="pct"/>
          </w:tcPr>
          <w:p w14:paraId="451609D2">
            <w:pPr>
              <w:rPr>
                <w:rFonts w:hint="eastAsia" w:asciiTheme="minorEastAsia" w:hAnsiTheme="minorEastAsia" w:eastAsiaTheme="minorEastAsia" w:cstheme="minorEastAsia"/>
                <w:color w:val="auto"/>
                <w:sz w:val="24"/>
                <w:highlight w:val="none"/>
              </w:rPr>
            </w:pPr>
          </w:p>
        </w:tc>
        <w:tc>
          <w:tcPr>
            <w:tcW w:w="549" w:type="pct"/>
          </w:tcPr>
          <w:p w14:paraId="329682E4">
            <w:pPr>
              <w:rPr>
                <w:rFonts w:hint="eastAsia" w:asciiTheme="minorEastAsia" w:hAnsiTheme="minorEastAsia" w:eastAsiaTheme="minorEastAsia" w:cstheme="minorEastAsia"/>
                <w:color w:val="auto"/>
                <w:sz w:val="24"/>
                <w:highlight w:val="none"/>
              </w:rPr>
            </w:pPr>
          </w:p>
        </w:tc>
        <w:tc>
          <w:tcPr>
            <w:tcW w:w="494" w:type="pct"/>
          </w:tcPr>
          <w:p w14:paraId="5EC22FD8">
            <w:pPr>
              <w:rPr>
                <w:rFonts w:hint="eastAsia" w:asciiTheme="minorEastAsia" w:hAnsiTheme="minorEastAsia" w:eastAsiaTheme="minorEastAsia" w:cstheme="minorEastAsia"/>
                <w:color w:val="auto"/>
                <w:sz w:val="24"/>
                <w:highlight w:val="none"/>
              </w:rPr>
            </w:pPr>
          </w:p>
        </w:tc>
        <w:tc>
          <w:tcPr>
            <w:tcW w:w="927" w:type="pct"/>
          </w:tcPr>
          <w:p w14:paraId="13204FFF">
            <w:pPr>
              <w:rPr>
                <w:rFonts w:hint="eastAsia" w:asciiTheme="minorEastAsia" w:hAnsiTheme="minorEastAsia" w:eastAsiaTheme="minorEastAsia" w:cstheme="minorEastAsia"/>
                <w:color w:val="auto"/>
                <w:sz w:val="24"/>
                <w:highlight w:val="none"/>
              </w:rPr>
            </w:pPr>
          </w:p>
        </w:tc>
        <w:tc>
          <w:tcPr>
            <w:tcW w:w="877" w:type="pct"/>
          </w:tcPr>
          <w:p w14:paraId="2044C9EA">
            <w:pPr>
              <w:rPr>
                <w:rFonts w:hint="eastAsia" w:asciiTheme="minorEastAsia" w:hAnsiTheme="minorEastAsia" w:eastAsiaTheme="minorEastAsia" w:cstheme="minorEastAsia"/>
                <w:color w:val="auto"/>
                <w:sz w:val="24"/>
                <w:highlight w:val="none"/>
              </w:rPr>
            </w:pPr>
          </w:p>
        </w:tc>
        <w:tc>
          <w:tcPr>
            <w:tcW w:w="290" w:type="pct"/>
          </w:tcPr>
          <w:p w14:paraId="6FEAD925">
            <w:pPr>
              <w:rPr>
                <w:rFonts w:hint="eastAsia" w:asciiTheme="minorEastAsia" w:hAnsiTheme="minorEastAsia" w:eastAsiaTheme="minorEastAsia" w:cstheme="minorEastAsia"/>
                <w:color w:val="auto"/>
                <w:sz w:val="24"/>
                <w:highlight w:val="none"/>
              </w:rPr>
            </w:pPr>
          </w:p>
        </w:tc>
      </w:tr>
      <w:tr w14:paraId="38C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93" w:type="pct"/>
          </w:tcPr>
          <w:p w14:paraId="1B2F2A9C">
            <w:pPr>
              <w:jc w:val="center"/>
              <w:rPr>
                <w:rFonts w:hint="eastAsia" w:asciiTheme="minorEastAsia" w:hAnsiTheme="minorEastAsia" w:eastAsiaTheme="minorEastAsia" w:cstheme="minorEastAsia"/>
                <w:color w:val="auto"/>
                <w:sz w:val="24"/>
                <w:highlight w:val="none"/>
              </w:rPr>
            </w:pPr>
          </w:p>
        </w:tc>
        <w:tc>
          <w:tcPr>
            <w:tcW w:w="1564" w:type="pct"/>
            <w:vAlign w:val="center"/>
          </w:tcPr>
          <w:p w14:paraId="64B6C35C">
            <w:pPr>
              <w:pStyle w:val="4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其他费用</w:t>
            </w:r>
          </w:p>
        </w:tc>
        <w:tc>
          <w:tcPr>
            <w:tcW w:w="549" w:type="pct"/>
          </w:tcPr>
          <w:p w14:paraId="36249FB8">
            <w:pPr>
              <w:rPr>
                <w:rFonts w:hint="eastAsia" w:asciiTheme="minorEastAsia" w:hAnsiTheme="minorEastAsia" w:eastAsiaTheme="minorEastAsia" w:cstheme="minorEastAsia"/>
                <w:color w:val="auto"/>
                <w:sz w:val="24"/>
                <w:highlight w:val="none"/>
              </w:rPr>
            </w:pPr>
          </w:p>
        </w:tc>
        <w:tc>
          <w:tcPr>
            <w:tcW w:w="494" w:type="pct"/>
          </w:tcPr>
          <w:p w14:paraId="417104FA">
            <w:pPr>
              <w:rPr>
                <w:rFonts w:hint="eastAsia" w:asciiTheme="minorEastAsia" w:hAnsiTheme="minorEastAsia" w:eastAsiaTheme="minorEastAsia" w:cstheme="minorEastAsia"/>
                <w:color w:val="auto"/>
                <w:sz w:val="24"/>
                <w:highlight w:val="none"/>
              </w:rPr>
            </w:pPr>
          </w:p>
        </w:tc>
        <w:tc>
          <w:tcPr>
            <w:tcW w:w="927" w:type="pct"/>
          </w:tcPr>
          <w:p w14:paraId="20315AE3">
            <w:pPr>
              <w:rPr>
                <w:rFonts w:hint="eastAsia" w:asciiTheme="minorEastAsia" w:hAnsiTheme="minorEastAsia" w:eastAsiaTheme="minorEastAsia" w:cstheme="minorEastAsia"/>
                <w:color w:val="auto"/>
                <w:sz w:val="24"/>
                <w:highlight w:val="none"/>
              </w:rPr>
            </w:pPr>
          </w:p>
        </w:tc>
        <w:tc>
          <w:tcPr>
            <w:tcW w:w="877" w:type="pct"/>
          </w:tcPr>
          <w:p w14:paraId="50CE0EC0">
            <w:pPr>
              <w:rPr>
                <w:rFonts w:hint="eastAsia" w:asciiTheme="minorEastAsia" w:hAnsiTheme="minorEastAsia" w:eastAsiaTheme="minorEastAsia" w:cstheme="minorEastAsia"/>
                <w:color w:val="auto"/>
                <w:sz w:val="24"/>
                <w:highlight w:val="none"/>
              </w:rPr>
            </w:pPr>
          </w:p>
        </w:tc>
        <w:tc>
          <w:tcPr>
            <w:tcW w:w="290" w:type="pct"/>
          </w:tcPr>
          <w:p w14:paraId="4A26E516">
            <w:pPr>
              <w:rPr>
                <w:rFonts w:hint="eastAsia" w:asciiTheme="minorEastAsia" w:hAnsiTheme="minorEastAsia" w:eastAsiaTheme="minorEastAsia" w:cstheme="minorEastAsia"/>
                <w:color w:val="auto"/>
                <w:sz w:val="24"/>
                <w:highlight w:val="none"/>
              </w:rPr>
            </w:pPr>
          </w:p>
        </w:tc>
      </w:tr>
      <w:tr w14:paraId="7F74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93" w:type="pct"/>
          </w:tcPr>
          <w:p w14:paraId="7B6CAC64">
            <w:pPr>
              <w:jc w:val="center"/>
              <w:rPr>
                <w:rFonts w:hint="eastAsia" w:asciiTheme="minorEastAsia" w:hAnsiTheme="minorEastAsia" w:eastAsiaTheme="minorEastAsia" w:cstheme="minorEastAsia"/>
                <w:color w:val="auto"/>
                <w:sz w:val="24"/>
                <w:highlight w:val="none"/>
              </w:rPr>
            </w:pPr>
          </w:p>
        </w:tc>
        <w:tc>
          <w:tcPr>
            <w:tcW w:w="1564" w:type="pct"/>
          </w:tcPr>
          <w:p w14:paraId="376262DA">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549" w:type="pct"/>
          </w:tcPr>
          <w:p w14:paraId="51D27757">
            <w:pPr>
              <w:rPr>
                <w:rFonts w:hint="eastAsia" w:asciiTheme="minorEastAsia" w:hAnsiTheme="minorEastAsia" w:eastAsiaTheme="minorEastAsia" w:cstheme="minorEastAsia"/>
                <w:color w:val="auto"/>
                <w:sz w:val="24"/>
                <w:highlight w:val="none"/>
              </w:rPr>
            </w:pPr>
          </w:p>
        </w:tc>
        <w:tc>
          <w:tcPr>
            <w:tcW w:w="494" w:type="pct"/>
          </w:tcPr>
          <w:p w14:paraId="0215CD83">
            <w:pPr>
              <w:rPr>
                <w:rFonts w:hint="eastAsia" w:asciiTheme="minorEastAsia" w:hAnsiTheme="minorEastAsia" w:eastAsiaTheme="minorEastAsia" w:cstheme="minorEastAsia"/>
                <w:color w:val="auto"/>
                <w:sz w:val="24"/>
                <w:highlight w:val="none"/>
              </w:rPr>
            </w:pPr>
          </w:p>
        </w:tc>
        <w:tc>
          <w:tcPr>
            <w:tcW w:w="927" w:type="pct"/>
          </w:tcPr>
          <w:p w14:paraId="7966B7CA">
            <w:pPr>
              <w:rPr>
                <w:rFonts w:hint="eastAsia" w:asciiTheme="minorEastAsia" w:hAnsiTheme="minorEastAsia" w:eastAsiaTheme="minorEastAsia" w:cstheme="minorEastAsia"/>
                <w:color w:val="auto"/>
                <w:sz w:val="24"/>
                <w:highlight w:val="none"/>
              </w:rPr>
            </w:pPr>
          </w:p>
        </w:tc>
        <w:tc>
          <w:tcPr>
            <w:tcW w:w="877" w:type="pct"/>
          </w:tcPr>
          <w:p w14:paraId="3D1A923C">
            <w:pPr>
              <w:rPr>
                <w:rFonts w:hint="eastAsia" w:asciiTheme="minorEastAsia" w:hAnsiTheme="minorEastAsia" w:eastAsiaTheme="minorEastAsia" w:cstheme="minorEastAsia"/>
                <w:color w:val="auto"/>
                <w:sz w:val="24"/>
                <w:highlight w:val="none"/>
              </w:rPr>
            </w:pPr>
          </w:p>
        </w:tc>
        <w:tc>
          <w:tcPr>
            <w:tcW w:w="290" w:type="pct"/>
          </w:tcPr>
          <w:p w14:paraId="5D1C768F">
            <w:pPr>
              <w:rPr>
                <w:rFonts w:hint="eastAsia" w:asciiTheme="minorEastAsia" w:hAnsiTheme="minorEastAsia" w:eastAsiaTheme="minorEastAsia" w:cstheme="minorEastAsia"/>
                <w:color w:val="auto"/>
                <w:sz w:val="24"/>
                <w:highlight w:val="none"/>
              </w:rPr>
            </w:pPr>
          </w:p>
        </w:tc>
      </w:tr>
      <w:tr w14:paraId="5152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93" w:type="pct"/>
          </w:tcPr>
          <w:p w14:paraId="3A946727">
            <w:pPr>
              <w:jc w:val="center"/>
              <w:rPr>
                <w:rFonts w:hint="eastAsia" w:asciiTheme="minorEastAsia" w:hAnsiTheme="minorEastAsia" w:eastAsiaTheme="minorEastAsia" w:cstheme="minorEastAsia"/>
                <w:color w:val="auto"/>
                <w:sz w:val="24"/>
                <w:highlight w:val="none"/>
              </w:rPr>
            </w:pPr>
          </w:p>
        </w:tc>
        <w:tc>
          <w:tcPr>
            <w:tcW w:w="1564" w:type="pct"/>
          </w:tcPr>
          <w:p w14:paraId="141459D2">
            <w:pPr>
              <w:pStyle w:val="4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549" w:type="pct"/>
          </w:tcPr>
          <w:p w14:paraId="5B44EB00">
            <w:pPr>
              <w:rPr>
                <w:rFonts w:hint="eastAsia" w:asciiTheme="minorEastAsia" w:hAnsiTheme="minorEastAsia" w:eastAsiaTheme="minorEastAsia" w:cstheme="minorEastAsia"/>
                <w:color w:val="auto"/>
                <w:sz w:val="24"/>
                <w:highlight w:val="none"/>
              </w:rPr>
            </w:pPr>
          </w:p>
        </w:tc>
        <w:tc>
          <w:tcPr>
            <w:tcW w:w="494" w:type="pct"/>
          </w:tcPr>
          <w:p w14:paraId="1DC4FB41">
            <w:pPr>
              <w:rPr>
                <w:rFonts w:hint="eastAsia" w:asciiTheme="minorEastAsia" w:hAnsiTheme="minorEastAsia" w:eastAsiaTheme="minorEastAsia" w:cstheme="minorEastAsia"/>
                <w:color w:val="auto"/>
                <w:sz w:val="24"/>
                <w:highlight w:val="none"/>
              </w:rPr>
            </w:pPr>
          </w:p>
        </w:tc>
        <w:tc>
          <w:tcPr>
            <w:tcW w:w="927" w:type="pct"/>
          </w:tcPr>
          <w:p w14:paraId="7DCEDAAA">
            <w:pPr>
              <w:rPr>
                <w:rFonts w:hint="eastAsia" w:asciiTheme="minorEastAsia" w:hAnsiTheme="minorEastAsia" w:eastAsiaTheme="minorEastAsia" w:cstheme="minorEastAsia"/>
                <w:color w:val="auto"/>
                <w:sz w:val="24"/>
                <w:highlight w:val="none"/>
              </w:rPr>
            </w:pPr>
          </w:p>
        </w:tc>
        <w:tc>
          <w:tcPr>
            <w:tcW w:w="877" w:type="pct"/>
          </w:tcPr>
          <w:p w14:paraId="47017E3E">
            <w:pPr>
              <w:rPr>
                <w:rFonts w:hint="eastAsia" w:asciiTheme="minorEastAsia" w:hAnsiTheme="minorEastAsia" w:eastAsiaTheme="minorEastAsia" w:cstheme="minorEastAsia"/>
                <w:color w:val="auto"/>
                <w:sz w:val="24"/>
                <w:highlight w:val="none"/>
              </w:rPr>
            </w:pPr>
          </w:p>
        </w:tc>
        <w:tc>
          <w:tcPr>
            <w:tcW w:w="290" w:type="pct"/>
          </w:tcPr>
          <w:p w14:paraId="3F9DD517">
            <w:pPr>
              <w:rPr>
                <w:rFonts w:hint="eastAsia" w:asciiTheme="minorEastAsia" w:hAnsiTheme="minorEastAsia" w:eastAsiaTheme="minorEastAsia" w:cstheme="minorEastAsia"/>
                <w:color w:val="auto"/>
                <w:sz w:val="24"/>
                <w:highlight w:val="none"/>
              </w:rPr>
            </w:pPr>
          </w:p>
        </w:tc>
      </w:tr>
      <w:tr w14:paraId="4668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93" w:type="pct"/>
          </w:tcPr>
          <w:p w14:paraId="3A77B2FE">
            <w:pPr>
              <w:jc w:val="center"/>
              <w:rPr>
                <w:rFonts w:hint="eastAsia" w:asciiTheme="minorEastAsia" w:hAnsiTheme="minorEastAsia" w:eastAsiaTheme="minorEastAsia" w:cstheme="minorEastAsia"/>
                <w:color w:val="auto"/>
                <w:sz w:val="24"/>
                <w:highlight w:val="none"/>
              </w:rPr>
            </w:pPr>
          </w:p>
        </w:tc>
        <w:tc>
          <w:tcPr>
            <w:tcW w:w="1564" w:type="pct"/>
          </w:tcPr>
          <w:p w14:paraId="7BD82EE7">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549" w:type="pct"/>
          </w:tcPr>
          <w:p w14:paraId="6672333A">
            <w:pPr>
              <w:rPr>
                <w:rFonts w:hint="eastAsia" w:asciiTheme="minorEastAsia" w:hAnsiTheme="minorEastAsia" w:eastAsiaTheme="minorEastAsia" w:cstheme="minorEastAsia"/>
                <w:color w:val="auto"/>
                <w:sz w:val="24"/>
                <w:highlight w:val="none"/>
              </w:rPr>
            </w:pPr>
          </w:p>
        </w:tc>
        <w:tc>
          <w:tcPr>
            <w:tcW w:w="494" w:type="pct"/>
          </w:tcPr>
          <w:p w14:paraId="43212867">
            <w:pPr>
              <w:rPr>
                <w:rFonts w:hint="eastAsia" w:asciiTheme="minorEastAsia" w:hAnsiTheme="minorEastAsia" w:eastAsiaTheme="minorEastAsia" w:cstheme="minorEastAsia"/>
                <w:color w:val="auto"/>
                <w:sz w:val="24"/>
                <w:highlight w:val="none"/>
              </w:rPr>
            </w:pPr>
          </w:p>
        </w:tc>
        <w:tc>
          <w:tcPr>
            <w:tcW w:w="927" w:type="pct"/>
          </w:tcPr>
          <w:p w14:paraId="6B9B3247">
            <w:pPr>
              <w:rPr>
                <w:rFonts w:hint="eastAsia" w:asciiTheme="minorEastAsia" w:hAnsiTheme="minorEastAsia" w:eastAsiaTheme="minorEastAsia" w:cstheme="minorEastAsia"/>
                <w:color w:val="auto"/>
                <w:sz w:val="24"/>
                <w:highlight w:val="none"/>
              </w:rPr>
            </w:pPr>
          </w:p>
        </w:tc>
        <w:tc>
          <w:tcPr>
            <w:tcW w:w="877" w:type="pct"/>
          </w:tcPr>
          <w:p w14:paraId="6948839D">
            <w:pPr>
              <w:rPr>
                <w:rFonts w:hint="eastAsia" w:asciiTheme="minorEastAsia" w:hAnsiTheme="minorEastAsia" w:eastAsiaTheme="minorEastAsia" w:cstheme="minorEastAsia"/>
                <w:color w:val="auto"/>
                <w:sz w:val="24"/>
                <w:highlight w:val="none"/>
              </w:rPr>
            </w:pPr>
          </w:p>
        </w:tc>
        <w:tc>
          <w:tcPr>
            <w:tcW w:w="290" w:type="pct"/>
          </w:tcPr>
          <w:p w14:paraId="1F5DB4C8">
            <w:pPr>
              <w:rPr>
                <w:rFonts w:hint="eastAsia" w:asciiTheme="minorEastAsia" w:hAnsiTheme="minorEastAsia" w:eastAsiaTheme="minorEastAsia" w:cstheme="minorEastAsia"/>
                <w:color w:val="auto"/>
                <w:sz w:val="24"/>
                <w:highlight w:val="none"/>
              </w:rPr>
            </w:pPr>
          </w:p>
        </w:tc>
      </w:tr>
      <w:tr w14:paraId="0838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858" w:type="pct"/>
            <w:gridSpan w:val="2"/>
            <w:vAlign w:val="center"/>
          </w:tcPr>
          <w:p w14:paraId="6EB8442F">
            <w:pPr>
              <w:pStyle w:val="4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合计（元）</w:t>
            </w:r>
          </w:p>
        </w:tc>
        <w:tc>
          <w:tcPr>
            <w:tcW w:w="549" w:type="pct"/>
          </w:tcPr>
          <w:p w14:paraId="621B7A32">
            <w:pPr>
              <w:rPr>
                <w:rFonts w:hint="eastAsia" w:asciiTheme="minorEastAsia" w:hAnsiTheme="minorEastAsia" w:eastAsiaTheme="minorEastAsia" w:cstheme="minorEastAsia"/>
                <w:color w:val="auto"/>
                <w:sz w:val="24"/>
                <w:highlight w:val="none"/>
              </w:rPr>
            </w:pPr>
          </w:p>
        </w:tc>
        <w:tc>
          <w:tcPr>
            <w:tcW w:w="494" w:type="pct"/>
          </w:tcPr>
          <w:p w14:paraId="76BE7DC1">
            <w:pPr>
              <w:rPr>
                <w:rFonts w:hint="eastAsia" w:asciiTheme="minorEastAsia" w:hAnsiTheme="minorEastAsia" w:eastAsiaTheme="minorEastAsia" w:cstheme="minorEastAsia"/>
                <w:color w:val="auto"/>
                <w:sz w:val="24"/>
                <w:highlight w:val="none"/>
              </w:rPr>
            </w:pPr>
          </w:p>
        </w:tc>
        <w:tc>
          <w:tcPr>
            <w:tcW w:w="927" w:type="pct"/>
          </w:tcPr>
          <w:p w14:paraId="4754698A">
            <w:pPr>
              <w:rPr>
                <w:rFonts w:hint="eastAsia" w:asciiTheme="minorEastAsia" w:hAnsiTheme="minorEastAsia" w:eastAsiaTheme="minorEastAsia" w:cstheme="minorEastAsia"/>
                <w:color w:val="auto"/>
                <w:sz w:val="24"/>
                <w:highlight w:val="none"/>
              </w:rPr>
            </w:pPr>
          </w:p>
        </w:tc>
        <w:tc>
          <w:tcPr>
            <w:tcW w:w="877" w:type="pct"/>
          </w:tcPr>
          <w:p w14:paraId="0344E8A9">
            <w:pPr>
              <w:rPr>
                <w:rFonts w:hint="eastAsia" w:asciiTheme="minorEastAsia" w:hAnsiTheme="minorEastAsia" w:eastAsiaTheme="minorEastAsia" w:cstheme="minorEastAsia"/>
                <w:color w:val="auto"/>
                <w:sz w:val="24"/>
                <w:highlight w:val="none"/>
              </w:rPr>
            </w:pPr>
          </w:p>
        </w:tc>
        <w:tc>
          <w:tcPr>
            <w:tcW w:w="290" w:type="pct"/>
          </w:tcPr>
          <w:p w14:paraId="162B3BE4">
            <w:pPr>
              <w:rPr>
                <w:rFonts w:hint="eastAsia" w:asciiTheme="minorEastAsia" w:hAnsiTheme="minorEastAsia" w:eastAsiaTheme="minorEastAsia" w:cstheme="minorEastAsia"/>
                <w:color w:val="auto"/>
                <w:sz w:val="24"/>
                <w:highlight w:val="none"/>
              </w:rPr>
            </w:pPr>
          </w:p>
        </w:tc>
      </w:tr>
    </w:tbl>
    <w:p w14:paraId="5A2FAE4D">
      <w:pPr>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lang w:val="en-US" w:eastAsia="zh-CN"/>
        </w:rPr>
        <w:t>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1B3F802B">
      <w:pPr>
        <w:spacing w:line="360" w:lineRule="auto"/>
        <w:ind w:firstLine="4800" w:firstLineChars="20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72671F3F">
      <w:pPr>
        <w:adjustRightInd w:val="0"/>
        <w:snapToGrid w:val="0"/>
        <w:spacing w:line="360" w:lineRule="auto"/>
        <w:rPr>
          <w:rFonts w:hint="eastAsia" w:asciiTheme="minorEastAsia" w:hAnsiTheme="minorEastAsia" w:eastAsiaTheme="minorEastAsia" w:cstheme="minorEastAsia"/>
          <w:b/>
          <w:bCs/>
          <w:color w:val="auto"/>
          <w:sz w:val="24"/>
          <w:szCs w:val="28"/>
          <w:highlight w:val="none"/>
        </w:rPr>
      </w:pPr>
    </w:p>
    <w:p w14:paraId="490CAABE">
      <w:pPr>
        <w:adjustRightInd w:val="0"/>
        <w:snapToGrid w:val="0"/>
        <w:spacing w:line="360" w:lineRule="auto"/>
        <w:rPr>
          <w:rFonts w:hint="eastAsia" w:asciiTheme="minorEastAsia" w:hAnsiTheme="minorEastAsia" w:eastAsiaTheme="minorEastAsia" w:cstheme="minorEastAsia"/>
          <w:b/>
          <w:bCs/>
          <w:color w:val="auto"/>
          <w:sz w:val="24"/>
          <w:szCs w:val="28"/>
          <w:highlight w:val="none"/>
          <w:lang w:eastAsia="zh-CN"/>
        </w:rPr>
      </w:pPr>
      <w:r>
        <w:rPr>
          <w:rFonts w:hint="eastAsia" w:asciiTheme="minorEastAsia" w:hAnsiTheme="minorEastAsia" w:eastAsiaTheme="minorEastAsia" w:cstheme="minorEastAsia"/>
          <w:b/>
          <w:bCs/>
          <w:color w:val="auto"/>
          <w:sz w:val="24"/>
          <w:szCs w:val="28"/>
          <w:highlight w:val="none"/>
          <w:lang w:eastAsia="zh-CN"/>
        </w:rPr>
        <w:t>注：</w:t>
      </w:r>
    </w:p>
    <w:p w14:paraId="53746E4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C4DDEDF">
      <w:pPr>
        <w:spacing w:line="360" w:lineRule="auto"/>
        <w:ind w:firstLine="43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14:paraId="43EC0752">
      <w:pPr>
        <w:widowControl/>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7346466D">
      <w:pPr>
        <w:spacing w:line="360" w:lineRule="auto"/>
        <w:jc w:val="center"/>
        <w:outlineLvl w:val="0"/>
        <w:rPr>
          <w:rFonts w:hint="eastAsia" w:asciiTheme="minorEastAsia" w:hAnsiTheme="minorEastAsia" w:eastAsiaTheme="minorEastAsia" w:cstheme="minorEastAsia"/>
          <w:b/>
          <w:bCs/>
          <w:color w:val="auto"/>
          <w:sz w:val="28"/>
          <w:highlight w:val="none"/>
        </w:rPr>
      </w:pPr>
      <w:r>
        <w:rPr>
          <w:rFonts w:hint="eastAsia" w:asciiTheme="minorEastAsia" w:hAnsiTheme="minorEastAsia" w:eastAsiaTheme="minorEastAsia" w:cstheme="minorEastAsia"/>
          <w:b/>
          <w:color w:val="auto"/>
          <w:sz w:val="28"/>
          <w:highlight w:val="none"/>
        </w:rPr>
        <w:t>第</w:t>
      </w:r>
      <w:r>
        <w:rPr>
          <w:rFonts w:hint="eastAsia" w:asciiTheme="minorEastAsia" w:hAnsiTheme="minorEastAsia" w:eastAsiaTheme="minorEastAsia" w:cstheme="minorEastAsia"/>
          <w:b/>
          <w:color w:val="auto"/>
          <w:sz w:val="28"/>
          <w:highlight w:val="none"/>
          <w:lang w:val="en-US" w:eastAsia="zh-CN"/>
        </w:rPr>
        <w:t>七</w:t>
      </w:r>
      <w:r>
        <w:rPr>
          <w:rFonts w:hint="eastAsia" w:asciiTheme="minorEastAsia" w:hAnsiTheme="minorEastAsia" w:eastAsiaTheme="minorEastAsia" w:cstheme="minorEastAsia"/>
          <w:b/>
          <w:color w:val="auto"/>
          <w:sz w:val="28"/>
          <w:highlight w:val="none"/>
        </w:rPr>
        <w:t>章</w:t>
      </w:r>
      <w:r>
        <w:rPr>
          <w:rFonts w:hint="eastAsia" w:asciiTheme="minorEastAsia" w:hAnsiTheme="minorEastAsia" w:eastAsiaTheme="minorEastAsia" w:cstheme="minorEastAsia"/>
          <w:b/>
          <w:bCs/>
          <w:color w:val="auto"/>
          <w:sz w:val="28"/>
          <w:highlight w:val="none"/>
        </w:rPr>
        <w:t xml:space="preserve">  政府采购</w:t>
      </w:r>
      <w:r>
        <w:rPr>
          <w:rFonts w:hint="eastAsia" w:asciiTheme="minorEastAsia" w:hAnsiTheme="minorEastAsia" w:eastAsiaTheme="minorEastAsia" w:cstheme="minorEastAsia"/>
          <w:b/>
          <w:color w:val="auto"/>
          <w:sz w:val="28"/>
          <w:highlight w:val="none"/>
        </w:rPr>
        <w:t>供应</w:t>
      </w:r>
      <w:r>
        <w:rPr>
          <w:rFonts w:hint="eastAsia" w:asciiTheme="minorEastAsia" w:hAnsiTheme="minorEastAsia" w:eastAsiaTheme="minorEastAsia" w:cstheme="minorEastAsia"/>
          <w:b/>
          <w:bCs/>
          <w:color w:val="auto"/>
          <w:sz w:val="28"/>
          <w:highlight w:val="none"/>
        </w:rPr>
        <w:t>商询问函和质疑函范本</w:t>
      </w:r>
      <w:bookmarkEnd w:id="69"/>
      <w:bookmarkEnd w:id="70"/>
    </w:p>
    <w:p w14:paraId="6F60F852">
      <w:pPr>
        <w:spacing w:line="360" w:lineRule="auto"/>
        <w:jc w:val="center"/>
        <w:outlineLvl w:val="1"/>
        <w:rPr>
          <w:rFonts w:hint="eastAsia" w:asciiTheme="minorEastAsia" w:hAnsiTheme="minorEastAsia" w:eastAsiaTheme="minorEastAsia" w:cstheme="minorEastAsia"/>
          <w:b/>
          <w:bCs/>
          <w:color w:val="auto"/>
          <w:sz w:val="32"/>
          <w:szCs w:val="44"/>
          <w:highlight w:val="none"/>
        </w:rPr>
      </w:pPr>
      <w:bookmarkStart w:id="77" w:name="_Toc27159"/>
      <w:bookmarkStart w:id="78" w:name="_Toc27489"/>
      <w:r>
        <w:rPr>
          <w:rFonts w:hint="eastAsia" w:asciiTheme="minorEastAsia" w:hAnsiTheme="minorEastAsia" w:eastAsiaTheme="minorEastAsia" w:cstheme="minorEastAsia"/>
          <w:b/>
          <w:bCs/>
          <w:color w:val="auto"/>
          <w:sz w:val="32"/>
          <w:szCs w:val="44"/>
          <w:highlight w:val="none"/>
        </w:rPr>
        <w:t>询问函范本</w:t>
      </w:r>
      <w:bookmarkEnd w:id="77"/>
      <w:bookmarkEnd w:id="78"/>
    </w:p>
    <w:p w14:paraId="14EAC1E9">
      <w:pPr>
        <w:adjustRightInd w:val="0"/>
        <w:snapToGrid w:val="0"/>
        <w:spacing w:line="360" w:lineRule="auto"/>
        <w:rPr>
          <w:rFonts w:hint="eastAsia" w:asciiTheme="minorEastAsia" w:hAnsiTheme="minorEastAsia" w:eastAsiaTheme="minorEastAsia" w:cstheme="minorEastAsia"/>
          <w:b/>
          <w:bCs/>
          <w:color w:val="auto"/>
          <w:sz w:val="24"/>
          <w:szCs w:val="24"/>
          <w:highlight w:val="none"/>
          <w:u w:val="single"/>
          <w:lang w:eastAsia="zh-CN"/>
        </w:rPr>
      </w:pPr>
      <w:r>
        <w:rPr>
          <w:rFonts w:hint="eastAsia" w:asciiTheme="minorEastAsia" w:hAnsiTheme="minorEastAsia" w:eastAsiaTheme="minorEastAsia" w:cstheme="minorEastAsia"/>
          <w:b/>
          <w:bCs/>
          <w:color w:val="auto"/>
          <w:sz w:val="24"/>
          <w:szCs w:val="24"/>
          <w:highlight w:val="none"/>
          <w:lang w:val="en-US" w:eastAsia="zh-CN"/>
        </w:rPr>
        <w:t>致：</w:t>
      </w:r>
      <w:r>
        <w:rPr>
          <w:rFonts w:hint="eastAsia" w:asciiTheme="minorEastAsia" w:hAnsiTheme="minorEastAsia" w:eastAsiaTheme="minorEastAsia" w:cstheme="minorEastAsia"/>
          <w:b/>
          <w:bCs/>
          <w:color w:val="auto"/>
          <w:sz w:val="24"/>
          <w:szCs w:val="24"/>
          <w:highlight w:val="none"/>
          <w:u w:val="none"/>
          <w:lang w:eastAsia="zh-CN"/>
        </w:rPr>
        <w:t>采购人</w:t>
      </w:r>
    </w:p>
    <w:p w14:paraId="59866F5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我单位拟参与</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i/>
          <w:iCs/>
          <w:color w:val="auto"/>
          <w:sz w:val="24"/>
          <w:szCs w:val="24"/>
          <w:highlight w:val="none"/>
          <w:u w:val="none"/>
          <w:lang w:val="en-US" w:eastAsia="zh-CN"/>
        </w:rPr>
        <w:t>项目名称、编号</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rPr>
        <w:t>的采购活动，现有以下内容(或条款)存在疑问(或无法理解)，特提出询问。</w:t>
      </w:r>
    </w:p>
    <w:p w14:paraId="3F3BC5B1">
      <w:pPr>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79" w:name="_Toc13899"/>
      <w:r>
        <w:rPr>
          <w:rFonts w:hint="eastAsia" w:asciiTheme="minorEastAsia" w:hAnsiTheme="minorEastAsia" w:eastAsiaTheme="minorEastAsia" w:cstheme="minorEastAsia"/>
          <w:color w:val="auto"/>
          <w:sz w:val="24"/>
          <w:szCs w:val="24"/>
          <w:highlight w:val="none"/>
        </w:rPr>
        <w:t>一、(事项一)</w:t>
      </w:r>
      <w:bookmarkEnd w:id="79"/>
    </w:p>
    <w:p w14:paraId="581D6A3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1、(内容或条款)</w:t>
      </w:r>
    </w:p>
    <w:p w14:paraId="2257BE3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2、(说明疑问或无法理解原因)</w:t>
      </w:r>
    </w:p>
    <w:p w14:paraId="09DDDD7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3、(建议)</w:t>
      </w:r>
    </w:p>
    <w:p w14:paraId="2CB5DF24">
      <w:pPr>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80" w:name="_Toc3352"/>
      <w:r>
        <w:rPr>
          <w:rFonts w:hint="eastAsia" w:asciiTheme="minorEastAsia" w:hAnsiTheme="minorEastAsia" w:eastAsiaTheme="minorEastAsia" w:cstheme="minorEastAsia"/>
          <w:color w:val="auto"/>
          <w:sz w:val="24"/>
          <w:szCs w:val="24"/>
          <w:highlight w:val="none"/>
        </w:rPr>
        <w:t>二、(事项二)</w:t>
      </w:r>
      <w:bookmarkEnd w:id="80"/>
    </w:p>
    <w:p w14:paraId="39AF60F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301DFC9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随附相关证明材料如下： </w:t>
      </w:r>
    </w:p>
    <w:p w14:paraId="2895E97E">
      <w:pPr>
        <w:spacing w:line="360" w:lineRule="auto"/>
        <w:ind w:firstLine="4228" w:firstLineChars="176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 系 人：</w:t>
      </w:r>
      <w:r>
        <w:rPr>
          <w:rFonts w:hint="eastAsia" w:asciiTheme="minorEastAsia" w:hAnsiTheme="minorEastAsia" w:eastAsiaTheme="minorEastAsia" w:cstheme="minorEastAsia"/>
          <w:color w:val="auto"/>
          <w:sz w:val="24"/>
          <w:highlight w:val="none"/>
          <w:u w:val="single"/>
        </w:rPr>
        <w:t xml:space="preserve">              </w:t>
      </w:r>
    </w:p>
    <w:p w14:paraId="717036F3">
      <w:pPr>
        <w:spacing w:line="360" w:lineRule="auto"/>
        <w:ind w:firstLine="4228" w:firstLineChars="176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single"/>
        </w:rPr>
        <w:t xml:space="preserve">              </w:t>
      </w:r>
    </w:p>
    <w:p w14:paraId="49FEEE2A">
      <w:pPr>
        <w:tabs>
          <w:tab w:val="left" w:pos="630"/>
        </w:tabs>
        <w:spacing w:line="360" w:lineRule="auto"/>
        <w:ind w:firstLine="4228" w:firstLineChars="176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0EF3A0E3">
      <w:pPr>
        <w:rPr>
          <w:rFonts w:hint="eastAsia" w:asciiTheme="minorEastAsia" w:hAnsiTheme="minorEastAsia" w:eastAsiaTheme="minorEastAsia" w:cstheme="minorEastAsia"/>
          <w:b/>
          <w:bCs/>
          <w:color w:val="auto"/>
          <w:sz w:val="32"/>
          <w:szCs w:val="44"/>
          <w:highlight w:val="none"/>
        </w:rPr>
      </w:pPr>
      <w:r>
        <w:rPr>
          <w:rFonts w:hint="eastAsia" w:asciiTheme="minorEastAsia" w:hAnsiTheme="minorEastAsia" w:eastAsiaTheme="minorEastAsia" w:cstheme="minorEastAsia"/>
          <w:b/>
          <w:bCs/>
          <w:color w:val="auto"/>
          <w:sz w:val="32"/>
          <w:szCs w:val="44"/>
          <w:highlight w:val="none"/>
        </w:rPr>
        <w:br w:type="page"/>
      </w:r>
    </w:p>
    <w:p w14:paraId="216531E7">
      <w:pPr>
        <w:jc w:val="center"/>
        <w:outlineLvl w:val="1"/>
        <w:rPr>
          <w:rFonts w:hint="eastAsia" w:asciiTheme="minorEastAsia" w:hAnsiTheme="minorEastAsia" w:eastAsiaTheme="minorEastAsia" w:cstheme="minorEastAsia"/>
          <w:b/>
          <w:bCs/>
          <w:color w:val="auto"/>
          <w:sz w:val="32"/>
          <w:szCs w:val="44"/>
          <w:highlight w:val="none"/>
        </w:rPr>
      </w:pPr>
      <w:bookmarkStart w:id="81" w:name="_Toc1575"/>
      <w:bookmarkStart w:id="82" w:name="_Toc3245"/>
      <w:r>
        <w:rPr>
          <w:rFonts w:hint="eastAsia" w:asciiTheme="minorEastAsia" w:hAnsiTheme="minorEastAsia" w:eastAsiaTheme="minorEastAsia" w:cstheme="minorEastAsia"/>
          <w:b/>
          <w:bCs/>
          <w:color w:val="auto"/>
          <w:sz w:val="32"/>
          <w:szCs w:val="44"/>
          <w:highlight w:val="none"/>
        </w:rPr>
        <w:t>质疑函范本</w:t>
      </w:r>
      <w:bookmarkEnd w:id="81"/>
      <w:bookmarkEnd w:id="82"/>
    </w:p>
    <w:p w14:paraId="6F391507">
      <w:pPr>
        <w:adjustRightInd w:val="0"/>
        <w:snapToGrid w:val="0"/>
        <w:spacing w:before="312" w:beforeLines="100" w:line="360" w:lineRule="auto"/>
        <w:outlineLvl w:val="9"/>
        <w:rPr>
          <w:rFonts w:hint="eastAsia" w:asciiTheme="minorEastAsia" w:hAnsiTheme="minorEastAsia" w:eastAsiaTheme="minorEastAsia" w:cstheme="minorEastAsia"/>
          <w:b/>
          <w:bCs/>
          <w:color w:val="auto"/>
          <w:sz w:val="24"/>
          <w:szCs w:val="24"/>
          <w:highlight w:val="none"/>
        </w:rPr>
      </w:pPr>
      <w:bookmarkStart w:id="83" w:name="_Toc21381"/>
      <w:r>
        <w:rPr>
          <w:rFonts w:hint="eastAsia" w:asciiTheme="minorEastAsia" w:hAnsiTheme="minorEastAsia" w:eastAsiaTheme="minorEastAsia" w:cstheme="minorEastAsia"/>
          <w:b/>
          <w:bCs/>
          <w:color w:val="auto"/>
          <w:sz w:val="24"/>
          <w:szCs w:val="24"/>
          <w:highlight w:val="none"/>
        </w:rPr>
        <w:t>一、质疑供应商基本信息</w:t>
      </w:r>
      <w:bookmarkEnd w:id="83"/>
    </w:p>
    <w:p w14:paraId="27D6BEE4">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质疑供应商：</w:t>
      </w:r>
      <w:r>
        <w:rPr>
          <w:rFonts w:hint="eastAsia" w:asciiTheme="minorEastAsia" w:hAnsiTheme="minorEastAsia" w:eastAsiaTheme="minorEastAsia" w:cstheme="minorEastAsia"/>
          <w:color w:val="auto"/>
          <w:sz w:val="24"/>
          <w:szCs w:val="24"/>
          <w:highlight w:val="none"/>
          <w:u w:val="dotted"/>
        </w:rPr>
        <w:t xml:space="preserve">                                        </w:t>
      </w:r>
    </w:p>
    <w:p w14:paraId="6BE357D4">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dotted"/>
        </w:rPr>
        <w:t xml:space="preserve">                          </w:t>
      </w:r>
      <w:r>
        <w:rPr>
          <w:rFonts w:hint="eastAsia" w:asciiTheme="minorEastAsia" w:hAnsiTheme="minorEastAsia" w:eastAsiaTheme="minorEastAsia" w:cstheme="minorEastAsia"/>
          <w:color w:val="auto"/>
          <w:sz w:val="24"/>
          <w:szCs w:val="24"/>
          <w:highlight w:val="none"/>
        </w:rPr>
        <w:t>邮编：</w:t>
      </w:r>
      <w:r>
        <w:rPr>
          <w:rFonts w:hint="eastAsia" w:asciiTheme="minorEastAsia" w:hAnsiTheme="minorEastAsia" w:eastAsiaTheme="minorEastAsia" w:cstheme="minorEastAsia"/>
          <w:color w:val="auto"/>
          <w:sz w:val="24"/>
          <w:szCs w:val="24"/>
          <w:highlight w:val="none"/>
          <w:u w:val="dotted"/>
        </w:rPr>
        <w:t xml:space="preserve">                                 </w:t>
      </w:r>
    </w:p>
    <w:p w14:paraId="38559D3D">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dotted"/>
        </w:rPr>
        <w:t xml:space="preserve">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dotted"/>
        </w:rPr>
        <w:t xml:space="preserve">                              </w:t>
      </w:r>
    </w:p>
    <w:p w14:paraId="05925D2E">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授权代表：</w:t>
      </w:r>
      <w:r>
        <w:rPr>
          <w:rFonts w:hint="eastAsia" w:asciiTheme="minorEastAsia" w:hAnsiTheme="minorEastAsia" w:eastAsiaTheme="minorEastAsia" w:cstheme="minorEastAsia"/>
          <w:color w:val="auto"/>
          <w:sz w:val="24"/>
          <w:szCs w:val="24"/>
          <w:highlight w:val="none"/>
          <w:u w:val="dotted"/>
        </w:rPr>
        <w:t xml:space="preserve">                                          </w:t>
      </w:r>
    </w:p>
    <w:p w14:paraId="7C8A7F18">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dotted"/>
        </w:rPr>
        <w:t xml:space="preserve">                                           </w:t>
      </w:r>
      <w:r>
        <w:rPr>
          <w:rFonts w:hint="eastAsia" w:asciiTheme="minorEastAsia" w:hAnsiTheme="minorEastAsia" w:eastAsiaTheme="minorEastAsia" w:cstheme="minorEastAsia"/>
          <w:color w:val="auto"/>
          <w:sz w:val="24"/>
          <w:szCs w:val="24"/>
          <w:highlight w:val="none"/>
        </w:rPr>
        <w:t xml:space="preserve"> </w:t>
      </w:r>
    </w:p>
    <w:p w14:paraId="6AD14915">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r>
        <w:rPr>
          <w:rFonts w:hint="eastAsia" w:asciiTheme="minorEastAsia" w:hAnsiTheme="minorEastAsia" w:eastAsiaTheme="minorEastAsia" w:cstheme="minorEastAsia"/>
          <w:color w:val="auto"/>
          <w:sz w:val="24"/>
          <w:szCs w:val="24"/>
          <w:highlight w:val="none"/>
          <w:u w:val="dotted"/>
        </w:rPr>
        <w:t xml:space="preserve">                        </w:t>
      </w:r>
      <w:r>
        <w:rPr>
          <w:rFonts w:hint="eastAsia" w:asciiTheme="minorEastAsia" w:hAnsiTheme="minorEastAsia" w:eastAsiaTheme="minorEastAsia" w:cstheme="minorEastAsia"/>
          <w:color w:val="auto"/>
          <w:sz w:val="24"/>
          <w:szCs w:val="24"/>
          <w:highlight w:val="none"/>
        </w:rPr>
        <w:t>邮编：</w:t>
      </w:r>
      <w:r>
        <w:rPr>
          <w:rFonts w:hint="eastAsia" w:asciiTheme="minorEastAsia" w:hAnsiTheme="minorEastAsia" w:eastAsiaTheme="minorEastAsia" w:cstheme="minorEastAsia"/>
          <w:color w:val="auto"/>
          <w:sz w:val="24"/>
          <w:szCs w:val="24"/>
          <w:highlight w:val="none"/>
          <w:u w:val="dotted"/>
        </w:rPr>
        <w:t xml:space="preserve">                                   </w:t>
      </w:r>
    </w:p>
    <w:p w14:paraId="722735C0">
      <w:pPr>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bookmarkStart w:id="84" w:name="_Toc28415"/>
      <w:r>
        <w:rPr>
          <w:rFonts w:hint="eastAsia" w:asciiTheme="minorEastAsia" w:hAnsiTheme="minorEastAsia" w:eastAsiaTheme="minorEastAsia" w:cstheme="minorEastAsia"/>
          <w:b/>
          <w:bCs/>
          <w:color w:val="auto"/>
          <w:sz w:val="24"/>
          <w:szCs w:val="24"/>
          <w:highlight w:val="none"/>
        </w:rPr>
        <w:t>二、质疑项目基本情况</w:t>
      </w:r>
      <w:bookmarkEnd w:id="84"/>
    </w:p>
    <w:p w14:paraId="3184D23E">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质疑项目的名称：</w:t>
      </w:r>
      <w:r>
        <w:rPr>
          <w:rFonts w:hint="eastAsia" w:asciiTheme="minorEastAsia" w:hAnsiTheme="minorEastAsia" w:eastAsiaTheme="minorEastAsia" w:cstheme="minorEastAsia"/>
          <w:color w:val="auto"/>
          <w:sz w:val="24"/>
          <w:szCs w:val="24"/>
          <w:highlight w:val="none"/>
          <w:u w:val="dotted"/>
        </w:rPr>
        <w:t xml:space="preserve">                                      </w:t>
      </w:r>
    </w:p>
    <w:p w14:paraId="5A0DF652">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质疑项目的编号：</w:t>
      </w:r>
      <w:r>
        <w:rPr>
          <w:rFonts w:hint="eastAsia" w:asciiTheme="minorEastAsia" w:hAnsiTheme="minorEastAsia" w:eastAsiaTheme="minorEastAsia" w:cstheme="minorEastAsia"/>
          <w:color w:val="auto"/>
          <w:sz w:val="24"/>
          <w:szCs w:val="24"/>
          <w:highlight w:val="none"/>
          <w:u w:val="dotted"/>
        </w:rPr>
        <w:t xml:space="preserve">               </w:t>
      </w:r>
      <w:r>
        <w:rPr>
          <w:rFonts w:hint="eastAsia" w:asciiTheme="minorEastAsia" w:hAnsiTheme="minorEastAsia" w:eastAsiaTheme="minorEastAsia" w:cstheme="minorEastAsia"/>
          <w:color w:val="auto"/>
          <w:sz w:val="24"/>
          <w:szCs w:val="24"/>
          <w:highlight w:val="none"/>
        </w:rPr>
        <w:t>包号：</w:t>
      </w:r>
      <w:r>
        <w:rPr>
          <w:rFonts w:hint="eastAsia" w:asciiTheme="minorEastAsia" w:hAnsiTheme="minorEastAsia" w:eastAsiaTheme="minorEastAsia" w:cstheme="minorEastAsia"/>
          <w:color w:val="auto"/>
          <w:sz w:val="24"/>
          <w:szCs w:val="24"/>
          <w:highlight w:val="none"/>
          <w:u w:val="dotted"/>
        </w:rPr>
        <w:t xml:space="preserve">                 </w:t>
      </w:r>
    </w:p>
    <w:p w14:paraId="561059DE">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color w:val="auto"/>
          <w:sz w:val="24"/>
          <w:szCs w:val="24"/>
          <w:highlight w:val="none"/>
          <w:u w:val="dotted"/>
        </w:rPr>
        <w:t xml:space="preserve">                                         </w:t>
      </w:r>
    </w:p>
    <w:p w14:paraId="4076556E">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采购文件获取日期：</w:t>
      </w:r>
      <w:r>
        <w:rPr>
          <w:rFonts w:hint="eastAsia" w:asciiTheme="minorEastAsia" w:hAnsiTheme="minorEastAsia" w:eastAsiaTheme="minorEastAsia" w:cstheme="minorEastAsia"/>
          <w:color w:val="auto"/>
          <w:sz w:val="24"/>
          <w:szCs w:val="24"/>
          <w:highlight w:val="none"/>
          <w:u w:val="dotted"/>
        </w:rPr>
        <w:t xml:space="preserve">                                           </w:t>
      </w:r>
    </w:p>
    <w:p w14:paraId="06BA7E9E">
      <w:pPr>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bookmarkStart w:id="85" w:name="_Toc19014"/>
      <w:r>
        <w:rPr>
          <w:rFonts w:hint="eastAsia" w:asciiTheme="minorEastAsia" w:hAnsiTheme="minorEastAsia" w:eastAsiaTheme="minorEastAsia" w:cstheme="minorEastAsia"/>
          <w:b/>
          <w:bCs/>
          <w:color w:val="auto"/>
          <w:sz w:val="24"/>
          <w:szCs w:val="24"/>
          <w:highlight w:val="none"/>
        </w:rPr>
        <w:t>三、质疑事项具体内容</w:t>
      </w:r>
      <w:bookmarkEnd w:id="85"/>
    </w:p>
    <w:p w14:paraId="4EBF4B55">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质疑事项1：</w:t>
      </w:r>
      <w:r>
        <w:rPr>
          <w:rFonts w:hint="eastAsia" w:asciiTheme="minorEastAsia" w:hAnsiTheme="minorEastAsia" w:eastAsiaTheme="minorEastAsia" w:cstheme="minorEastAsia"/>
          <w:color w:val="auto"/>
          <w:sz w:val="24"/>
          <w:szCs w:val="24"/>
          <w:highlight w:val="none"/>
          <w:u w:val="dotted"/>
        </w:rPr>
        <w:t xml:space="preserve">                                         </w:t>
      </w:r>
    </w:p>
    <w:p w14:paraId="1B51841C">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事实依据：</w:t>
      </w:r>
      <w:r>
        <w:rPr>
          <w:rFonts w:hint="eastAsia" w:asciiTheme="minorEastAsia" w:hAnsiTheme="minorEastAsia" w:eastAsiaTheme="minorEastAsia" w:cstheme="minorEastAsia"/>
          <w:color w:val="auto"/>
          <w:sz w:val="24"/>
          <w:szCs w:val="24"/>
          <w:highlight w:val="none"/>
          <w:u w:val="dotted"/>
        </w:rPr>
        <w:t xml:space="preserve">                                          </w:t>
      </w:r>
    </w:p>
    <w:p w14:paraId="597AB7C4">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dotted"/>
        </w:rPr>
        <w:t xml:space="preserve">                                                       </w:t>
      </w:r>
    </w:p>
    <w:p w14:paraId="039F97C4">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法律依据：</w:t>
      </w:r>
      <w:r>
        <w:rPr>
          <w:rFonts w:hint="eastAsia" w:asciiTheme="minorEastAsia" w:hAnsiTheme="minorEastAsia" w:eastAsiaTheme="minorEastAsia" w:cstheme="minorEastAsia"/>
          <w:color w:val="auto"/>
          <w:sz w:val="24"/>
          <w:szCs w:val="24"/>
          <w:highlight w:val="none"/>
          <w:u w:val="dotted"/>
        </w:rPr>
        <w:t xml:space="preserve">                                          </w:t>
      </w:r>
    </w:p>
    <w:p w14:paraId="47AD2C14">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u w:val="dotted"/>
        </w:rPr>
        <w:t xml:space="preserve">                                                     </w:t>
      </w:r>
    </w:p>
    <w:p w14:paraId="5DA11F81">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质疑事项2</w:t>
      </w:r>
    </w:p>
    <w:p w14:paraId="0B280999">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7D56D63A">
      <w:pPr>
        <w:adjustRightInd w:val="0"/>
        <w:snapToGrid w:val="0"/>
        <w:spacing w:line="360" w:lineRule="auto"/>
        <w:outlineLvl w:val="9"/>
        <w:rPr>
          <w:rFonts w:hint="eastAsia" w:asciiTheme="minorEastAsia" w:hAnsiTheme="minorEastAsia" w:eastAsiaTheme="minorEastAsia" w:cstheme="minorEastAsia"/>
          <w:b/>
          <w:bCs/>
          <w:color w:val="auto"/>
          <w:sz w:val="24"/>
          <w:szCs w:val="24"/>
          <w:highlight w:val="none"/>
        </w:rPr>
      </w:pPr>
      <w:bookmarkStart w:id="86" w:name="_Toc17919"/>
      <w:r>
        <w:rPr>
          <w:rFonts w:hint="eastAsia" w:asciiTheme="minorEastAsia" w:hAnsiTheme="minorEastAsia" w:eastAsiaTheme="minorEastAsia" w:cstheme="minorEastAsia"/>
          <w:b/>
          <w:bCs/>
          <w:color w:val="auto"/>
          <w:sz w:val="24"/>
          <w:szCs w:val="24"/>
          <w:highlight w:val="none"/>
        </w:rPr>
        <w:t>四、与质疑事项相关的质疑请求</w:t>
      </w:r>
      <w:bookmarkEnd w:id="86"/>
    </w:p>
    <w:p w14:paraId="7F1FC7E1">
      <w:pPr>
        <w:adjustRightInd w:val="0"/>
        <w:snapToGrid w:val="0"/>
        <w:spacing w:line="360" w:lineRule="auto"/>
        <w:rPr>
          <w:rFonts w:hint="eastAsia" w:asciiTheme="minorEastAsia" w:hAnsiTheme="minorEastAsia" w:eastAsiaTheme="minorEastAsia" w:cstheme="minorEastAsia"/>
          <w:color w:val="auto"/>
          <w:sz w:val="24"/>
          <w:szCs w:val="24"/>
          <w:highlight w:val="none"/>
          <w:u w:val="dotted"/>
        </w:rPr>
      </w:pPr>
      <w:r>
        <w:rPr>
          <w:rFonts w:hint="eastAsia" w:asciiTheme="minorEastAsia" w:hAnsiTheme="minorEastAsia" w:eastAsiaTheme="minorEastAsia" w:cstheme="minorEastAsia"/>
          <w:color w:val="auto"/>
          <w:sz w:val="24"/>
          <w:szCs w:val="24"/>
          <w:highlight w:val="none"/>
        </w:rPr>
        <w:t>请求：</w:t>
      </w:r>
      <w:r>
        <w:rPr>
          <w:rFonts w:hint="eastAsia" w:asciiTheme="minorEastAsia" w:hAnsiTheme="minorEastAsia" w:eastAsiaTheme="minorEastAsia" w:cstheme="minorEastAsia"/>
          <w:color w:val="auto"/>
          <w:sz w:val="24"/>
          <w:szCs w:val="24"/>
          <w:highlight w:val="none"/>
          <w:u w:val="dotted"/>
        </w:rPr>
        <w:t xml:space="preserve">                                               </w:t>
      </w:r>
    </w:p>
    <w:p w14:paraId="4AE4116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签字(签章)：                   公章：                      </w:t>
      </w:r>
    </w:p>
    <w:p w14:paraId="6317A2E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日期：    </w:t>
      </w:r>
    </w:p>
    <w:p w14:paraId="4B6F0252">
      <w:pPr>
        <w:widowControl/>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17D65C7A">
      <w:pPr>
        <w:outlineLvl w:val="0"/>
        <w:rPr>
          <w:rFonts w:hint="eastAsia" w:asciiTheme="minorEastAsia" w:hAnsiTheme="minorEastAsia" w:eastAsiaTheme="minorEastAsia" w:cstheme="minorEastAsia"/>
          <w:b/>
          <w:color w:val="auto"/>
          <w:sz w:val="28"/>
          <w:szCs w:val="32"/>
          <w:highlight w:val="none"/>
        </w:rPr>
      </w:pPr>
      <w:bookmarkStart w:id="87" w:name="_Toc26836"/>
      <w:bookmarkStart w:id="88" w:name="_Toc9754"/>
      <w:r>
        <w:rPr>
          <w:rFonts w:hint="eastAsia" w:asciiTheme="minorEastAsia" w:hAnsiTheme="minorEastAsia" w:eastAsiaTheme="minorEastAsia" w:cstheme="minorEastAsia"/>
          <w:b/>
          <w:color w:val="auto"/>
          <w:sz w:val="28"/>
          <w:szCs w:val="32"/>
          <w:highlight w:val="none"/>
        </w:rPr>
        <w:t>质疑函制作说明：</w:t>
      </w:r>
      <w:bookmarkEnd w:id="87"/>
      <w:bookmarkEnd w:id="88"/>
    </w:p>
    <w:p w14:paraId="41D0715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14:paraId="49A33EA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5FA3BC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14:paraId="057708A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14:paraId="3757B19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14:paraId="29EC769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193FD">
    <w:pPr>
      <w:pStyle w:val="15"/>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01A5B">
    <w:pPr>
      <w:spacing w:before="1" w:line="174" w:lineRule="auto"/>
      <w:ind w:left="4209"/>
      <w:rPr>
        <w:rFonts w:ascii="宋体" w:hAnsi="宋体" w:eastAsia="宋体" w:cs="宋体"/>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9818FB">
                          <w:pPr>
                            <w:pStyle w:val="15"/>
                            <w:tabs>
                              <w:tab w:val="center" w:pos="4140"/>
                              <w:tab w:val="right" w:pos="8300"/>
                              <w:tab w:val="clear" w:pos="4153"/>
                              <w:tab w:val="clear" w:pos="8306"/>
                            </w:tabs>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A9818FB">
                    <w:pPr>
                      <w:pStyle w:val="15"/>
                      <w:tabs>
                        <w:tab w:val="center" w:pos="4140"/>
                        <w:tab w:val="right" w:pos="8300"/>
                        <w:tab w:val="clear" w:pos="4153"/>
                        <w:tab w:val="clear" w:pos="8306"/>
                      </w:tabs>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0C82">
    <w:pPr>
      <w:pStyle w:val="15"/>
      <w:tabs>
        <w:tab w:val="center" w:pos="4140"/>
        <w:tab w:val="right" w:pos="8300"/>
        <w:tab w:val="clear" w:pos="4153"/>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059166">
                          <w:pPr>
                            <w:pStyle w:val="15"/>
                            <w:tabs>
                              <w:tab w:val="center" w:pos="4140"/>
                              <w:tab w:val="right" w:pos="8300"/>
                              <w:tab w:val="clear" w:pos="4153"/>
                              <w:tab w:val="clear" w:pos="8306"/>
                            </w:tabs>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32059166">
                    <w:pPr>
                      <w:pStyle w:val="15"/>
                      <w:tabs>
                        <w:tab w:val="center" w:pos="4140"/>
                        <w:tab w:val="right" w:pos="8300"/>
                        <w:tab w:val="clear" w:pos="4153"/>
                        <w:tab w:val="clear" w:pos="8306"/>
                      </w:tabs>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EC46">
    <w:pPr>
      <w:pStyle w:val="1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74946FF">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74946FF">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24F0">
    <w:pPr>
      <w:spacing w:before="1" w:line="174" w:lineRule="auto"/>
      <w:ind w:left="4189"/>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9253D">
                          <w:pPr>
                            <w:pStyle w:val="15"/>
                            <w:tabs>
                              <w:tab w:val="center" w:pos="4140"/>
                              <w:tab w:val="right" w:pos="8300"/>
                              <w:tab w:val="clear" w:pos="4153"/>
                              <w:tab w:val="clear" w:pos="8306"/>
                            </w:tabs>
                          </w:pPr>
                          <w:r>
                            <w:t xml:space="preserve">— </w:t>
                          </w:r>
                          <w:r>
                            <w:fldChar w:fldCharType="begin"/>
                          </w:r>
                          <w:r>
                            <w:instrText xml:space="preserve"> PAGE  \* MERGEFORMAT </w:instrText>
                          </w:r>
                          <w:r>
                            <w:fldChar w:fldCharType="separate"/>
                          </w:r>
                          <w:r>
                            <w:t>27</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19253D">
                    <w:pPr>
                      <w:pStyle w:val="15"/>
                      <w:tabs>
                        <w:tab w:val="center" w:pos="4140"/>
                        <w:tab w:val="right" w:pos="8300"/>
                        <w:tab w:val="clear" w:pos="4153"/>
                        <w:tab w:val="clear" w:pos="8306"/>
                      </w:tabs>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E005">
    <w:pPr>
      <w:pStyle w:val="15"/>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2F36A0">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602F36A0">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6851">
    <w:pPr>
      <w:pStyle w:val="16"/>
      <w:jc w:val="left"/>
      <w:rPr>
        <w:rFonts w:hint="eastAsia" w:ascii="宋体" w:hAnsi="宋体" w:eastAsia="宋体"/>
        <w:lang w:val="en-US" w:eastAsia="zh-CN"/>
      </w:rPr>
    </w:pPr>
  </w:p>
  <w:p w14:paraId="32E23496">
    <w:pPr>
      <w:pStyle w:val="16"/>
      <w:jc w:val="left"/>
      <w:rPr>
        <w:rFonts w:hint="eastAsia" w:ascii="宋体" w:hAnsi="宋体" w:eastAsia="宋体"/>
        <w:lang w:val="en-US" w:eastAsia="zh-CN"/>
      </w:rPr>
    </w:pPr>
  </w:p>
  <w:p w14:paraId="18510CDD">
    <w:pPr>
      <w:pStyle w:val="16"/>
      <w:jc w:val="left"/>
      <w:rPr>
        <w:rFonts w:hint="eastAsia" w:ascii="宋体" w:hAnsi="宋体" w:eastAsia="宋体"/>
        <w:lang w:val="en-US" w:eastAsia="zh-CN"/>
      </w:rPr>
    </w:pPr>
  </w:p>
  <w:p w14:paraId="1434E386">
    <w:pPr>
      <w:pStyle w:val="16"/>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3459F">
    <w:pPr>
      <w:pStyle w:val="16"/>
      <w:jc w:val="left"/>
      <w:rPr>
        <w:rFonts w:hint="eastAsia" w:ascii="宋体" w:hAnsi="宋体" w:eastAsia="宋体"/>
        <w:lang w:val="en-US" w:eastAsia="zh-CN"/>
      </w:rPr>
    </w:pPr>
  </w:p>
  <w:p w14:paraId="40D55726">
    <w:pPr>
      <w:pStyle w:val="16"/>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21434">
    <w:pPr>
      <w:pStyle w:val="16"/>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M3ZmYxNDQ4Mjg3MDY3ZGJjOTVkODJjNTRhYTcifQ=="/>
  </w:docVars>
  <w:rsids>
    <w:rsidRoot w:val="00000000"/>
    <w:rsid w:val="00135135"/>
    <w:rsid w:val="01193C65"/>
    <w:rsid w:val="01B3556A"/>
    <w:rsid w:val="01E25ABE"/>
    <w:rsid w:val="034D095E"/>
    <w:rsid w:val="03A82CAD"/>
    <w:rsid w:val="04F25F86"/>
    <w:rsid w:val="0A6749FB"/>
    <w:rsid w:val="0D5A0848"/>
    <w:rsid w:val="10026281"/>
    <w:rsid w:val="11863AA2"/>
    <w:rsid w:val="11B524F0"/>
    <w:rsid w:val="141501C1"/>
    <w:rsid w:val="142E658A"/>
    <w:rsid w:val="14A64372"/>
    <w:rsid w:val="14ED3D4F"/>
    <w:rsid w:val="15B336AA"/>
    <w:rsid w:val="161146EA"/>
    <w:rsid w:val="17B80644"/>
    <w:rsid w:val="1BAD248A"/>
    <w:rsid w:val="1C8A6328"/>
    <w:rsid w:val="1C9F6277"/>
    <w:rsid w:val="1E081BFA"/>
    <w:rsid w:val="20586E69"/>
    <w:rsid w:val="20E63CC8"/>
    <w:rsid w:val="20F20D22"/>
    <w:rsid w:val="21374CD0"/>
    <w:rsid w:val="22A5210D"/>
    <w:rsid w:val="233A2855"/>
    <w:rsid w:val="24013373"/>
    <w:rsid w:val="25FE400E"/>
    <w:rsid w:val="267739F8"/>
    <w:rsid w:val="27AB1F74"/>
    <w:rsid w:val="27FF4722"/>
    <w:rsid w:val="28391D97"/>
    <w:rsid w:val="291A2DDC"/>
    <w:rsid w:val="297B3BC8"/>
    <w:rsid w:val="2EB060C2"/>
    <w:rsid w:val="2F454C54"/>
    <w:rsid w:val="30442B30"/>
    <w:rsid w:val="311A0999"/>
    <w:rsid w:val="319475D5"/>
    <w:rsid w:val="35E25A76"/>
    <w:rsid w:val="3A881CA1"/>
    <w:rsid w:val="3B5B7B12"/>
    <w:rsid w:val="3B7010B2"/>
    <w:rsid w:val="3B8B3D12"/>
    <w:rsid w:val="3C253C35"/>
    <w:rsid w:val="3D202664"/>
    <w:rsid w:val="3E900306"/>
    <w:rsid w:val="3ECF60F0"/>
    <w:rsid w:val="406D3E12"/>
    <w:rsid w:val="41846EB2"/>
    <w:rsid w:val="45455285"/>
    <w:rsid w:val="45CA5863"/>
    <w:rsid w:val="48C12F4D"/>
    <w:rsid w:val="49A263F0"/>
    <w:rsid w:val="4AF3565B"/>
    <w:rsid w:val="4B076EEB"/>
    <w:rsid w:val="4B964046"/>
    <w:rsid w:val="4C2B0BB7"/>
    <w:rsid w:val="4E5877A0"/>
    <w:rsid w:val="4F842056"/>
    <w:rsid w:val="4FE47521"/>
    <w:rsid w:val="50E579F5"/>
    <w:rsid w:val="51DF53FD"/>
    <w:rsid w:val="520E2096"/>
    <w:rsid w:val="536D5561"/>
    <w:rsid w:val="55C45E2B"/>
    <w:rsid w:val="56F45697"/>
    <w:rsid w:val="57A153BF"/>
    <w:rsid w:val="57E67709"/>
    <w:rsid w:val="5853793A"/>
    <w:rsid w:val="5CED210B"/>
    <w:rsid w:val="5E08087F"/>
    <w:rsid w:val="5E203E1A"/>
    <w:rsid w:val="605F519B"/>
    <w:rsid w:val="6111492D"/>
    <w:rsid w:val="629E0205"/>
    <w:rsid w:val="693D7F76"/>
    <w:rsid w:val="6F0155A2"/>
    <w:rsid w:val="6F6607E6"/>
    <w:rsid w:val="71ED1E0E"/>
    <w:rsid w:val="73E7745D"/>
    <w:rsid w:val="74485A21"/>
    <w:rsid w:val="7554492F"/>
    <w:rsid w:val="78A21D8D"/>
    <w:rsid w:val="7CEF2EDE"/>
    <w:rsid w:val="7D2D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50"/>
    <w:qFormat/>
    <w:uiPriority w:val="9"/>
    <w:pPr>
      <w:keepNext/>
      <w:keepLines/>
      <w:spacing w:before="260" w:after="260" w:line="416" w:lineRule="auto"/>
      <w:outlineLvl w:val="2"/>
    </w:pPr>
    <w:rPr>
      <w:b/>
      <w:bCs/>
      <w:sz w:val="32"/>
      <w:szCs w:val="32"/>
    </w:rPr>
  </w:style>
  <w:style w:type="paragraph" w:styleId="7">
    <w:name w:val="heading 4"/>
    <w:basedOn w:val="1"/>
    <w:next w:val="1"/>
    <w:link w:val="55"/>
    <w:qFormat/>
    <w:uiPriority w:val="0"/>
    <w:pPr>
      <w:keepNext/>
      <w:keepLines/>
      <w:spacing w:before="280" w:after="290" w:line="376" w:lineRule="auto"/>
      <w:outlineLvl w:val="3"/>
    </w:pPr>
    <w:rPr>
      <w:b/>
      <w:bCs/>
      <w:sz w:val="28"/>
      <w:szCs w:val="28"/>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7"/>
    <w:qFormat/>
    <w:uiPriority w:val="0"/>
    <w:pPr>
      <w:jc w:val="left"/>
    </w:pPr>
    <w:rPr>
      <w:rFonts w:ascii="Arial" w:hAnsi="Arial" w:eastAsia="黑体" w:cs="Arial"/>
    </w:r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pPr>
    <w:rPr>
      <w:rFonts w:hint="eastAsia" w:ascii="Arial" w:hAnsi="Arial"/>
      <w:sz w:val="24"/>
    </w:rPr>
  </w:style>
  <w:style w:type="paragraph" w:styleId="12">
    <w:name w:val="Plain Text"/>
    <w:basedOn w:val="1"/>
    <w:next w:val="1"/>
    <w:link w:val="37"/>
    <w:qFormat/>
    <w:uiPriority w:val="99"/>
    <w:rPr>
      <w:rFonts w:ascii="宋体" w:hAnsi="Courier New" w:eastAsia="宋体" w:cs="宋体"/>
      <w:szCs w:val="22"/>
    </w:rPr>
  </w:style>
  <w:style w:type="paragraph" w:styleId="13">
    <w:name w:val="Date"/>
    <w:basedOn w:val="1"/>
    <w:next w:val="1"/>
    <w:link w:val="44"/>
    <w:qFormat/>
    <w:uiPriority w:val="0"/>
    <w:rPr>
      <w:rFonts w:ascii="Arial" w:hAnsi="Arial" w:eastAsia="宋体" w:cs="Arial"/>
      <w:b/>
      <w:sz w:val="28"/>
    </w:rPr>
  </w:style>
  <w:style w:type="paragraph" w:styleId="14">
    <w:name w:val="Balloon Text"/>
    <w:basedOn w:val="1"/>
    <w:link w:val="31"/>
    <w:qFormat/>
    <w:uiPriority w:val="99"/>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8">
    <w:name w:val="Body Text Indent 3"/>
    <w:basedOn w:val="1"/>
    <w:qFormat/>
    <w:uiPriority w:val="0"/>
    <w:pPr>
      <w:ind w:left="420" w:leftChars="200"/>
    </w:pPr>
    <w:rPr>
      <w:rFonts w:ascii="Times New Roman" w:hAnsi="Times New Roman" w:eastAsia="宋体" w:cs="Times New Roman"/>
      <w:sz w:val="16"/>
      <w:szCs w:val="16"/>
    </w:rPr>
  </w:style>
  <w:style w:type="paragraph" w:styleId="19">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9"/>
    <w:next w:val="9"/>
    <w:link w:val="58"/>
    <w:qFormat/>
    <w:uiPriority w:val="99"/>
    <w:rPr>
      <w:rFonts w:ascii="@仿宋_GB2312" w:hAnsi="@仿宋_GB2312" w:eastAsia="@仿宋_GB2312" w:cs="@仿宋_GB2312"/>
      <w:b/>
      <w:bCs/>
    </w:rPr>
  </w:style>
  <w:style w:type="paragraph" w:styleId="23">
    <w:name w:val="Body Text First Indent"/>
    <w:basedOn w:val="2"/>
    <w:qFormat/>
    <w:uiPriority w:val="99"/>
    <w:pPr>
      <w:ind w:firstLine="420" w:firstLineChars="100"/>
    </w:pPr>
  </w:style>
  <w:style w:type="paragraph" w:styleId="24">
    <w:name w:val="Body Text First Indent 2"/>
    <w:basedOn w:val="10"/>
    <w:next w:val="18"/>
    <w:unhideWhenUsed/>
    <w:qFormat/>
    <w:uiPriority w:val="99"/>
    <w:pPr>
      <w:ind w:firstLine="420" w:firstLineChars="200"/>
    </w:pPr>
    <w:rPr>
      <w:rFonts w:hint="eastAsia"/>
      <w:sz w:val="24"/>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Hyperlink"/>
    <w:basedOn w:val="27"/>
    <w:qFormat/>
    <w:uiPriority w:val="99"/>
    <w:rPr>
      <w:color w:val="0000FF"/>
      <w:u w:val="single"/>
    </w:rPr>
  </w:style>
  <w:style w:type="character" w:styleId="30">
    <w:name w:val="annotation reference"/>
    <w:basedOn w:val="27"/>
    <w:qFormat/>
    <w:uiPriority w:val="99"/>
    <w:rPr>
      <w:sz w:val="21"/>
      <w:szCs w:val="21"/>
    </w:rPr>
  </w:style>
  <w:style w:type="character" w:customStyle="1" w:styleId="31">
    <w:name w:val="批注框文本 Char"/>
    <w:basedOn w:val="27"/>
    <w:link w:val="14"/>
    <w:qFormat/>
    <w:uiPriority w:val="99"/>
    <w:rPr>
      <w:rFonts w:ascii="@仿宋_GB2312" w:hAnsi="@仿宋_GB2312" w:eastAsia="@仿宋_GB2312" w:cs="@仿宋_GB2312"/>
      <w:sz w:val="18"/>
      <w:szCs w:val="18"/>
    </w:rPr>
  </w:style>
  <w:style w:type="paragraph" w:customStyle="1" w:styleId="32">
    <w:name w:val="正文（缩进）"/>
    <w:basedOn w:val="1"/>
    <w:qFormat/>
    <w:uiPriority w:val="0"/>
    <w:pPr>
      <w:widowControl/>
      <w:spacing w:before="156" w:after="156"/>
      <w:ind w:firstLine="480" w:firstLineChars="200"/>
      <w:jc w:val="left"/>
    </w:pPr>
    <w:rPr>
      <w:kern w:val="0"/>
      <w:sz w:val="24"/>
      <w:szCs w:val="24"/>
    </w:rPr>
  </w:style>
  <w:style w:type="paragraph" w:customStyle="1" w:styleId="33">
    <w:name w:val="xl31"/>
    <w:basedOn w:val="1"/>
    <w:qFormat/>
    <w:uiPriority w:val="0"/>
    <w:pPr>
      <w:widowControl/>
      <w:spacing w:before="100" w:beforeAutospacing="1" w:after="100" w:afterAutospacing="1"/>
      <w:jc w:val="center"/>
    </w:pPr>
    <w:rPr>
      <w:b/>
      <w:bCs/>
      <w:kern w:val="0"/>
      <w:sz w:val="28"/>
      <w:szCs w:val="28"/>
    </w:rPr>
  </w:style>
  <w:style w:type="paragraph" w:customStyle="1" w:styleId="34">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7"/>
    <w:link w:val="16"/>
    <w:qFormat/>
    <w:uiPriority w:val="99"/>
    <w:rPr>
      <w:rFonts w:ascii="@仿宋_GB2312" w:hAnsi="@仿宋_GB2312" w:eastAsia="@仿宋_GB2312" w:cs="@仿宋_GB2312"/>
      <w:sz w:val="18"/>
      <w:szCs w:val="18"/>
    </w:rPr>
  </w:style>
  <w:style w:type="character" w:customStyle="1" w:styleId="36">
    <w:name w:val="页脚 Char"/>
    <w:basedOn w:val="27"/>
    <w:link w:val="15"/>
    <w:qFormat/>
    <w:uiPriority w:val="99"/>
    <w:rPr>
      <w:rFonts w:ascii="@仿宋_GB2312" w:hAnsi="@仿宋_GB2312" w:eastAsia="@仿宋_GB2312" w:cs="@仿宋_GB2312"/>
      <w:sz w:val="18"/>
      <w:szCs w:val="18"/>
    </w:rPr>
  </w:style>
  <w:style w:type="character" w:customStyle="1" w:styleId="37">
    <w:name w:val="纯文本 Char"/>
    <w:link w:val="12"/>
    <w:qFormat/>
    <w:uiPriority w:val="0"/>
    <w:rPr>
      <w:rFonts w:ascii="宋体" w:hAnsi="Courier New"/>
    </w:rPr>
  </w:style>
  <w:style w:type="character" w:customStyle="1" w:styleId="38">
    <w:name w:val="纯文本 字符1"/>
    <w:basedOn w:val="27"/>
    <w:qFormat/>
    <w:uiPriority w:val="99"/>
    <w:rPr>
      <w:rFonts w:ascii="宋体" w:hAnsi="Courier New" w:cs="Courier New"/>
      <w:szCs w:val="20"/>
    </w:rPr>
  </w:style>
  <w:style w:type="character" w:customStyle="1" w:styleId="39">
    <w:name w:val="未处理的提及1"/>
    <w:basedOn w:val="27"/>
    <w:qFormat/>
    <w:uiPriority w:val="99"/>
    <w:rPr>
      <w:color w:val="605E5C"/>
      <w:shd w:val="clear" w:color="auto" w:fill="E1DFDD"/>
    </w:rPr>
  </w:style>
  <w:style w:type="paragraph" w:styleId="40">
    <w:name w:val="List Paragraph"/>
    <w:basedOn w:val="1"/>
    <w:qFormat/>
    <w:uiPriority w:val="34"/>
    <w:pPr>
      <w:ind w:firstLine="420" w:firstLineChars="200"/>
    </w:pPr>
  </w:style>
  <w:style w:type="paragraph" w:customStyle="1" w:styleId="41">
    <w:name w:val="Char Char Char Char Char Char Char1 Char"/>
    <w:basedOn w:val="1"/>
    <w:qFormat/>
    <w:uiPriority w:val="0"/>
    <w:rPr>
      <w:rFonts w:ascii="Arial" w:hAnsi="Arial" w:eastAsia="宋体" w:cs="Arial"/>
      <w:sz w:val="24"/>
    </w:rPr>
  </w:style>
  <w:style w:type="table" w:customStyle="1" w:styleId="42">
    <w:name w:val="网格表 1 浅色1"/>
    <w:basedOn w:val="25"/>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3">
    <w:name w:val="日期 字符"/>
    <w:basedOn w:val="27"/>
    <w:qFormat/>
    <w:uiPriority w:val="99"/>
    <w:rPr>
      <w:rFonts w:ascii="@仿宋_GB2312" w:hAnsi="@仿宋_GB2312" w:eastAsia="@仿宋_GB2312" w:cs="@仿宋_GB2312"/>
      <w:szCs w:val="20"/>
    </w:rPr>
  </w:style>
  <w:style w:type="character" w:customStyle="1" w:styleId="44">
    <w:name w:val="日期 Char"/>
    <w:link w:val="13"/>
    <w:qFormat/>
    <w:uiPriority w:val="0"/>
    <w:rPr>
      <w:rFonts w:ascii="Arial" w:hAnsi="Arial" w:eastAsia="宋体" w:cs="Arial"/>
      <w:b/>
      <w:sz w:val="28"/>
      <w:szCs w:val="20"/>
    </w:rPr>
  </w:style>
  <w:style w:type="character" w:customStyle="1" w:styleId="45">
    <w:name w:val="纯文本 Char1"/>
    <w:qFormat/>
    <w:uiPriority w:val="99"/>
    <w:rPr>
      <w:rFonts w:ascii="Arial" w:hAnsi="Arial" w:eastAsia="Arial"/>
      <w:kern w:val="2"/>
      <w:sz w:val="21"/>
      <w:lang w:val="en-US" w:eastAsia="zh-CN" w:bidi="ar-SA"/>
    </w:rPr>
  </w:style>
  <w:style w:type="character" w:customStyle="1" w:styleId="46">
    <w:name w:val="批注文字 Char"/>
    <w:basedOn w:val="27"/>
    <w:qFormat/>
    <w:uiPriority w:val="99"/>
    <w:rPr>
      <w:rFonts w:ascii="@仿宋_GB2312" w:hAnsi="@仿宋_GB2312" w:eastAsia="@仿宋_GB2312" w:cs="@仿宋_GB2312"/>
      <w:szCs w:val="20"/>
    </w:rPr>
  </w:style>
  <w:style w:type="character" w:customStyle="1" w:styleId="47">
    <w:name w:val="批注文字 Char1"/>
    <w:link w:val="9"/>
    <w:qFormat/>
    <w:uiPriority w:val="0"/>
    <w:rPr>
      <w:rFonts w:ascii="Arial" w:hAnsi="Arial" w:eastAsia="黑体" w:cs="Arial"/>
      <w:szCs w:val="20"/>
    </w:rPr>
  </w:style>
  <w:style w:type="character" w:customStyle="1" w:styleId="48">
    <w:name w:val="标题 1 Char"/>
    <w:basedOn w:val="27"/>
    <w:link w:val="4"/>
    <w:qFormat/>
    <w:uiPriority w:val="9"/>
    <w:rPr>
      <w:rFonts w:ascii="@仿宋_GB2312" w:hAnsi="@仿宋_GB2312" w:eastAsia="@仿宋_GB2312" w:cs="@仿宋_GB2312"/>
      <w:b/>
      <w:bCs/>
      <w:kern w:val="44"/>
      <w:sz w:val="44"/>
      <w:szCs w:val="44"/>
    </w:rPr>
  </w:style>
  <w:style w:type="paragraph" w:customStyle="1" w:styleId="49">
    <w:name w:val="TOC 标题1"/>
    <w:basedOn w:val="4"/>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0">
    <w:name w:val="标题 3 Char"/>
    <w:basedOn w:val="27"/>
    <w:link w:val="6"/>
    <w:qFormat/>
    <w:uiPriority w:val="9"/>
    <w:rPr>
      <w:rFonts w:ascii="@仿宋_GB2312" w:hAnsi="@仿宋_GB2312" w:eastAsia="@仿宋_GB2312" w:cs="@仿宋_GB2312"/>
      <w:b/>
      <w:bCs/>
      <w:sz w:val="32"/>
      <w:szCs w:val="32"/>
    </w:rPr>
  </w:style>
  <w:style w:type="character" w:customStyle="1" w:styleId="51">
    <w:name w:val="fontstyle01"/>
    <w:basedOn w:val="27"/>
    <w:qFormat/>
    <w:uiPriority w:val="0"/>
    <w:rPr>
      <w:rFonts w:hint="eastAsia" w:ascii="宋体" w:hAnsi="宋体" w:eastAsia="宋体"/>
      <w:color w:val="000000"/>
      <w:sz w:val="22"/>
      <w:szCs w:val="22"/>
    </w:rPr>
  </w:style>
  <w:style w:type="character" w:customStyle="1" w:styleId="52">
    <w:name w:val="fontstyle21"/>
    <w:basedOn w:val="27"/>
    <w:qFormat/>
    <w:uiPriority w:val="0"/>
    <w:rPr>
      <w:rFonts w:hint="default" w:ascii="TimesNewRomanPSMT" w:hAnsi="TimesNewRomanPSMT"/>
      <w:color w:val="000000"/>
      <w:sz w:val="22"/>
      <w:szCs w:val="22"/>
    </w:rPr>
  </w:style>
  <w:style w:type="character" w:customStyle="1" w:styleId="5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7"/>
    <w:qFormat/>
    <w:uiPriority w:val="9"/>
    <w:rPr>
      <w:rFonts w:ascii="Cambria" w:hAnsi="Cambria" w:eastAsia="宋体" w:cs="宋体"/>
      <w:b/>
      <w:bCs/>
      <w:sz w:val="28"/>
      <w:szCs w:val="28"/>
    </w:rPr>
  </w:style>
  <w:style w:type="character" w:customStyle="1" w:styleId="55">
    <w:name w:val="标题 4 Char1"/>
    <w:link w:val="7"/>
    <w:qFormat/>
    <w:uiPriority w:val="0"/>
    <w:rPr>
      <w:rFonts w:ascii="@仿宋_GB2312" w:hAnsi="@仿宋_GB2312" w:eastAsia="@仿宋_GB2312" w:cs="@仿宋_GB2312"/>
      <w:b/>
      <w:bCs/>
      <w:sz w:val="28"/>
      <w:szCs w:val="28"/>
    </w:rPr>
  </w:style>
  <w:style w:type="character" w:customStyle="1" w:styleId="56">
    <w:name w:val="标题 4 Char"/>
    <w:qFormat/>
    <w:uiPriority w:val="0"/>
    <w:rPr>
      <w:rFonts w:ascii="Arial" w:hAnsi="Arial" w:eastAsia="Arial"/>
      <w:b/>
      <w:bCs/>
      <w:kern w:val="2"/>
      <w:sz w:val="28"/>
      <w:szCs w:val="28"/>
      <w:lang w:val="en-US" w:eastAsia="zh-CN" w:bidi="ar-SA"/>
    </w:rPr>
  </w:style>
  <w:style w:type="table" w:customStyle="1" w:styleId="57">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2"/>
    <w:qFormat/>
    <w:uiPriority w:val="99"/>
    <w:rPr>
      <w:rFonts w:ascii="@仿宋_GB2312" w:hAnsi="@仿宋_GB2312" w:eastAsia="@仿宋_GB2312" w:cs="@仿宋_GB2312"/>
      <w:b/>
      <w:bCs/>
      <w:szCs w:val="20"/>
    </w:rPr>
  </w:style>
  <w:style w:type="table" w:customStyle="1" w:styleId="59">
    <w:name w:val="Table Normal"/>
    <w:qFormat/>
    <w:uiPriority w:val="0"/>
    <w:tblPr>
      <w:tblCellMar>
        <w:top w:w="0" w:type="dxa"/>
        <w:left w:w="0" w:type="dxa"/>
        <w:bottom w:w="0" w:type="dxa"/>
        <w:right w:w="0" w:type="dxa"/>
      </w:tblCellMar>
    </w:tblPr>
  </w:style>
  <w:style w:type="paragraph" w:customStyle="1" w:styleId="60">
    <w:name w:val="Table Text"/>
    <w:basedOn w:val="1"/>
    <w:qFormat/>
    <w:uiPriority w:val="0"/>
    <w:rPr>
      <w:rFonts w:ascii="Arial" w:hAnsi="Arial" w:eastAsia="Arial" w:cs="Arial"/>
      <w:sz w:val="21"/>
      <w:szCs w:val="21"/>
      <w:lang w:val="en-US" w:eastAsia="en-US" w:bidi="ar-SA"/>
    </w:rPr>
  </w:style>
  <w:style w:type="paragraph" w:customStyle="1" w:styleId="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qFormat/>
    <w:uiPriority w:val="0"/>
    <w:pPr>
      <w:ind w:firstLine="420" w:firstLineChars="200"/>
    </w:pPr>
    <w:rPr>
      <w:szCs w:val="21"/>
    </w:rPr>
  </w:style>
  <w:style w:type="paragraph" w:customStyle="1" w:styleId="63">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64</Pages>
  <Words>30164</Words>
  <Characters>31368</Characters>
  <Paragraphs>1417</Paragraphs>
  <TotalTime>2</TotalTime>
  <ScaleCrop>false</ScaleCrop>
  <LinksUpToDate>false</LinksUpToDate>
  <CharactersWithSpaces>33752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2024-10-15T02:35:01Z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93C29E6E675448CD8C7BCA8AD730CCF2_13</vt:lpwstr>
  </property>
</Properties>
</file>