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4"/>
        <w:ind w:left="0" w:leftChars="0" w:firstLine="0" w:firstLineChars="0"/>
        <w:jc w:val="center"/>
        <w:rPr>
          <w:rFonts w:hint="eastAsia" w:ascii="新宋体" w:hAnsi="新宋体" w:eastAsia="新宋体" w:cs="Times New Roman"/>
          <w:b/>
          <w:color w:val="000000"/>
          <w:sz w:val="44"/>
          <w:szCs w:val="44"/>
          <w:lang w:val="en-US" w:eastAsia="zh-CN"/>
        </w:rPr>
      </w:pPr>
      <w:bookmarkStart w:id="0" w:name="OLE_LINK1"/>
      <w:bookmarkStart w:id="152" w:name="_GoBack"/>
      <w:bookmarkEnd w:id="152"/>
    </w:p>
    <w:p>
      <w:pPr>
        <w:autoSpaceDE w:val="0"/>
        <w:autoSpaceDN w:val="0"/>
        <w:adjustRightInd w:val="0"/>
        <w:snapToGrid w:val="0"/>
        <w:spacing w:line="360" w:lineRule="auto"/>
        <w:jc w:val="center"/>
        <w:rPr>
          <w:rFonts w:hint="eastAsia" w:ascii="宋体" w:hAnsi="宋体" w:eastAsia="宋体"/>
          <w:b/>
          <w:spacing w:val="20"/>
          <w:kern w:val="0"/>
          <w:sz w:val="44"/>
          <w:szCs w:val="44"/>
          <w:u w:val="none"/>
        </w:rPr>
      </w:pPr>
      <w:r>
        <w:rPr>
          <w:rFonts w:hint="eastAsia" w:ascii="宋体" w:hAnsi="宋体" w:eastAsia="宋体" w:cs="Times New Roman"/>
          <w:b/>
          <w:spacing w:val="20"/>
          <w:kern w:val="0"/>
          <w:sz w:val="44"/>
          <w:szCs w:val="44"/>
          <w:u w:val="none"/>
          <w:lang w:val="en-US" w:eastAsia="zh-CN" w:bidi="ar"/>
        </w:rPr>
        <w:t>滁州市第一人民医院西区医用气体、设备带等改造项目</w:t>
      </w:r>
    </w:p>
    <w:p>
      <w:pPr>
        <w:tabs>
          <w:tab w:val="left" w:pos="315"/>
          <w:tab w:val="left" w:pos="8820"/>
        </w:tabs>
        <w:spacing w:before="312" w:beforeLines="100" w:after="156" w:afterLines="50" w:line="500" w:lineRule="exact"/>
        <w:ind w:right="267" w:rightChars="127"/>
        <w:jc w:val="center"/>
        <w:rPr>
          <w:rFonts w:hint="eastAsia" w:ascii="宋体" w:hAnsi="宋体" w:eastAsia="宋体"/>
          <w:b/>
          <w:bCs/>
          <w:sz w:val="84"/>
          <w:szCs w:val="84"/>
          <w:lang w:val="en-US" w:eastAsia="zh-CN"/>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313" w:afterLines="100" w:line="240" w:lineRule="auto"/>
        <w:ind w:right="267" w:rightChars="127"/>
        <w:jc w:val="center"/>
        <w:textAlignment w:val="auto"/>
        <w:rPr>
          <w:rFonts w:hint="default" w:ascii="宋体" w:hAnsi="宋体" w:eastAsia="宋体"/>
          <w:b/>
          <w:bCs/>
          <w:sz w:val="84"/>
          <w:szCs w:val="84"/>
          <w:lang w:val="en-US" w:eastAsia="zh-CN"/>
        </w:rPr>
      </w:pPr>
      <w:r>
        <w:rPr>
          <w:rFonts w:hint="eastAsia" w:ascii="宋体" w:hAnsi="宋体" w:eastAsia="宋体"/>
          <w:b/>
          <w:bCs/>
          <w:sz w:val="84"/>
          <w:szCs w:val="84"/>
          <w:lang w:val="en-US" w:eastAsia="zh-CN"/>
        </w:rPr>
        <w:t>招标文件</w:t>
      </w:r>
    </w:p>
    <w:p>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pPr>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bidi="ar"/>
        </w:rPr>
        <w:t>CZYY-2024-1</w:t>
      </w:r>
      <w:r>
        <w:rPr>
          <w:rFonts w:hint="eastAsia" w:ascii="宋体" w:hAnsi="宋体" w:eastAsia="宋体"/>
          <w:b/>
          <w:spacing w:val="20"/>
          <w:kern w:val="0"/>
          <w:sz w:val="32"/>
          <w:szCs w:val="32"/>
          <w:u w:val="single"/>
          <w:lang w:val="en-US" w:eastAsia="zh-CN" w:bidi="ar"/>
        </w:rPr>
        <w:t>6</w:t>
      </w:r>
    </w:p>
    <w:p>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2024</w:t>
      </w:r>
      <w:r>
        <w:rPr>
          <w:rFonts w:hint="eastAsia" w:ascii="宋体" w:hAnsi="宋体" w:eastAsia="宋体" w:cs="宋体"/>
          <w:b/>
          <w:sz w:val="36"/>
          <w:szCs w:val="36"/>
          <w:lang w:bidi="ar"/>
        </w:rPr>
        <w:t>年</w:t>
      </w:r>
      <w:r>
        <w:rPr>
          <w:rFonts w:hint="eastAsia" w:ascii="宋体" w:hAnsi="宋体" w:eastAsia="宋体" w:cs="宋体"/>
          <w:b/>
          <w:sz w:val="36"/>
          <w:szCs w:val="36"/>
          <w:u w:val="single"/>
          <w:lang w:bidi="ar"/>
        </w:rPr>
        <w:t>10</w:t>
      </w:r>
      <w:r>
        <w:rPr>
          <w:rFonts w:hint="eastAsia" w:ascii="宋体" w:hAnsi="宋体" w:eastAsia="宋体" w:cs="宋体"/>
          <w:b/>
          <w:sz w:val="36"/>
          <w:szCs w:val="36"/>
          <w:lang w:bidi="ar"/>
        </w:rPr>
        <w:t>月</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b/>
          <w:color w:val="000000"/>
          <w:sz w:val="32"/>
          <w:szCs w:val="32"/>
        </w:rPr>
      </w:pPr>
    </w:p>
    <w:p>
      <w:pPr>
        <w:spacing w:line="360" w:lineRule="exact"/>
        <w:rPr>
          <w:rFonts w:hint="eastAsia"/>
          <w:b/>
          <w:color w:val="000000"/>
          <w:sz w:val="36"/>
        </w:rPr>
      </w:pPr>
    </w:p>
    <w:p>
      <w:pPr>
        <w:pStyle w:val="24"/>
        <w:rPr>
          <w:rFonts w:hint="eastAsia"/>
          <w:color w:val="000000"/>
        </w:rPr>
      </w:pPr>
    </w:p>
    <w:p>
      <w:pPr>
        <w:spacing w:line="360" w:lineRule="exact"/>
        <w:jc w:val="center"/>
        <w:rPr>
          <w:rFonts w:hint="eastAsia"/>
          <w:b/>
          <w:color w:val="000000"/>
          <w:sz w:val="36"/>
        </w:rPr>
      </w:pPr>
    </w:p>
    <w:p>
      <w:pPr>
        <w:spacing w:line="360" w:lineRule="exact"/>
        <w:jc w:val="center"/>
        <w:rPr>
          <w:rFonts w:hint="eastAsia"/>
          <w:b/>
          <w:color w:val="000000"/>
          <w:sz w:val="36"/>
        </w:rPr>
      </w:pPr>
    </w:p>
    <w:p>
      <w:pPr>
        <w:spacing w:line="360" w:lineRule="exact"/>
        <w:jc w:val="center"/>
        <w:rPr>
          <w:rFonts w:hint="eastAsia"/>
          <w:b/>
          <w:color w:val="000000"/>
          <w:sz w:val="36"/>
        </w:rPr>
      </w:pPr>
      <w:r>
        <w:rPr>
          <w:rFonts w:hint="eastAsia"/>
          <w:b/>
          <w:color w:val="000000"/>
          <w:sz w:val="36"/>
        </w:rPr>
        <w:t>目  录</w:t>
      </w:r>
    </w:p>
    <w:p>
      <w:pPr>
        <w:spacing w:line="360" w:lineRule="exact"/>
        <w:jc w:val="center"/>
        <w:rPr>
          <w:rFonts w:hint="eastAsia"/>
          <w:b/>
          <w:color w:val="000000"/>
          <w:sz w:val="36"/>
          <w:highlight w:val="green"/>
        </w:rPr>
      </w:pPr>
    </w:p>
    <w:p>
      <w:pPr>
        <w:pStyle w:val="26"/>
        <w:tabs>
          <w:tab w:val="right" w:leader="dot" w:pos="8306"/>
        </w:tabs>
        <w:spacing w:line="600" w:lineRule="exact"/>
        <w:rPr>
          <w:color w:val="000000"/>
          <w:sz w:val="28"/>
          <w:szCs w:val="28"/>
          <w:lang/>
        </w:rPr>
      </w:pP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TOC \o "1-3" \h \z \u </w:instrText>
      </w:r>
      <w:r>
        <w:rPr>
          <w:rFonts w:hint="eastAsia" w:ascii="宋体" w:hAnsi="宋体" w:cs="宋体"/>
          <w:color w:val="000000"/>
          <w:sz w:val="28"/>
          <w:szCs w:val="28"/>
        </w:rPr>
        <w:fldChar w:fldCharType="separate"/>
      </w:r>
      <w:r>
        <w:rPr>
          <w:rFonts w:hint="eastAsia" w:ascii="宋体" w:hAnsi="宋体" w:cs="宋体"/>
          <w:color w:val="000000"/>
          <w:sz w:val="28"/>
          <w:szCs w:val="28"/>
          <w:lang/>
        </w:rPr>
        <w:fldChar w:fldCharType="begin"/>
      </w:r>
      <w:r>
        <w:rPr>
          <w:rFonts w:hint="eastAsia" w:ascii="宋体" w:hAnsi="宋体" w:cs="宋体"/>
          <w:color w:val="000000"/>
          <w:sz w:val="28"/>
          <w:szCs w:val="28"/>
          <w:lang/>
        </w:rPr>
        <w:instrText xml:space="preserve"> HYPERLINK \l _Toc7870 </w:instrText>
      </w:r>
      <w:r>
        <w:rPr>
          <w:rFonts w:hint="eastAsia" w:ascii="宋体" w:hAnsi="宋体" w:cs="宋体"/>
          <w:color w:val="000000"/>
          <w:sz w:val="28"/>
          <w:szCs w:val="28"/>
          <w:lang/>
        </w:rPr>
        <w:fldChar w:fldCharType="separate"/>
      </w:r>
      <w:r>
        <w:rPr>
          <w:rFonts w:hint="eastAsia" w:ascii="宋体"/>
          <w:color w:val="000000"/>
          <w:sz w:val="28"/>
          <w:szCs w:val="28"/>
          <w:lang/>
        </w:rPr>
        <w:t>第一章  招标公告</w:t>
      </w:r>
      <w:r>
        <w:rPr>
          <w:color w:val="000000"/>
          <w:sz w:val="28"/>
          <w:szCs w:val="28"/>
          <w:lang/>
        </w:rPr>
        <w:tab/>
      </w:r>
      <w:r>
        <w:rPr>
          <w:color w:val="000000"/>
          <w:sz w:val="28"/>
          <w:szCs w:val="28"/>
          <w:lang/>
        </w:rPr>
        <w:fldChar w:fldCharType="begin"/>
      </w:r>
      <w:r>
        <w:rPr>
          <w:color w:val="000000"/>
          <w:sz w:val="28"/>
          <w:szCs w:val="28"/>
          <w:lang/>
        </w:rPr>
        <w:instrText xml:space="preserve"> PAGEREF _Toc7870 \h </w:instrText>
      </w:r>
      <w:r>
        <w:rPr>
          <w:color w:val="000000"/>
          <w:sz w:val="28"/>
          <w:szCs w:val="28"/>
          <w:lang/>
        </w:rPr>
        <w:fldChar w:fldCharType="separate"/>
      </w:r>
      <w:r>
        <w:rPr>
          <w:color w:val="000000"/>
          <w:sz w:val="28"/>
          <w:szCs w:val="28"/>
          <w:lang/>
        </w:rPr>
        <w:t>1</w:t>
      </w:r>
      <w:r>
        <w:rPr>
          <w:color w:val="000000"/>
          <w:sz w:val="28"/>
          <w:szCs w:val="28"/>
          <w:lang/>
        </w:rPr>
        <w:fldChar w:fldCharType="end"/>
      </w:r>
      <w:r>
        <w:rPr>
          <w:rFonts w:hint="eastAsia" w:ascii="宋体" w:hAnsi="宋体" w:cs="宋体"/>
          <w:color w:val="000000"/>
          <w:sz w:val="28"/>
          <w:szCs w:val="28"/>
          <w:lang/>
        </w:rPr>
        <w:fldChar w:fldCharType="end"/>
      </w:r>
    </w:p>
    <w:p>
      <w:pPr>
        <w:pStyle w:val="26"/>
        <w:tabs>
          <w:tab w:val="right" w:leader="dot" w:pos="8306"/>
        </w:tabs>
        <w:spacing w:line="600" w:lineRule="exact"/>
        <w:rPr>
          <w:color w:val="000000"/>
          <w:sz w:val="28"/>
          <w:szCs w:val="28"/>
          <w:lang/>
        </w:rPr>
      </w:pPr>
      <w:r>
        <w:rPr>
          <w:rFonts w:hint="eastAsia" w:ascii="宋体" w:hAnsi="宋体" w:cs="宋体"/>
          <w:color w:val="000000"/>
          <w:sz w:val="28"/>
          <w:szCs w:val="28"/>
          <w:lang/>
        </w:rPr>
        <w:fldChar w:fldCharType="begin"/>
      </w:r>
      <w:r>
        <w:rPr>
          <w:rFonts w:hint="eastAsia" w:ascii="宋体" w:hAnsi="宋体" w:cs="宋体"/>
          <w:color w:val="000000"/>
          <w:sz w:val="28"/>
          <w:szCs w:val="28"/>
          <w:lang/>
        </w:rPr>
        <w:instrText xml:space="preserve"> HYPERLINK \l _Toc18939 </w:instrText>
      </w:r>
      <w:r>
        <w:rPr>
          <w:rFonts w:hint="eastAsia" w:ascii="宋体" w:hAnsi="宋体" w:cs="宋体"/>
          <w:color w:val="000000"/>
          <w:sz w:val="28"/>
          <w:szCs w:val="28"/>
          <w:lang/>
        </w:rPr>
        <w:fldChar w:fldCharType="separate"/>
      </w:r>
      <w:r>
        <w:rPr>
          <w:rFonts w:hint="eastAsia" w:ascii="宋体"/>
          <w:color w:val="000000"/>
          <w:sz w:val="28"/>
          <w:szCs w:val="28"/>
          <w:lang/>
        </w:rPr>
        <w:t xml:space="preserve">第二章 </w:t>
      </w:r>
      <w:r>
        <w:rPr>
          <w:rFonts w:hint="eastAsia" w:ascii="宋体"/>
          <w:color w:val="000000"/>
          <w:sz w:val="28"/>
          <w:szCs w:val="28"/>
          <w:lang w:val="en-US" w:eastAsia="zh-CN"/>
        </w:rPr>
        <w:t xml:space="preserve"> </w:t>
      </w:r>
      <w:r>
        <w:rPr>
          <w:rFonts w:hint="eastAsia" w:ascii="宋体"/>
          <w:color w:val="000000"/>
          <w:sz w:val="28"/>
          <w:szCs w:val="28"/>
          <w:lang/>
        </w:rPr>
        <w:t>投标人须知</w:t>
      </w:r>
      <w:r>
        <w:rPr>
          <w:color w:val="000000"/>
          <w:sz w:val="28"/>
          <w:szCs w:val="28"/>
          <w:lang/>
        </w:rPr>
        <w:tab/>
      </w:r>
      <w:r>
        <w:rPr>
          <w:color w:val="000000"/>
          <w:sz w:val="28"/>
          <w:szCs w:val="28"/>
          <w:lang/>
        </w:rPr>
        <w:fldChar w:fldCharType="begin"/>
      </w:r>
      <w:r>
        <w:rPr>
          <w:color w:val="000000"/>
          <w:sz w:val="28"/>
          <w:szCs w:val="28"/>
          <w:lang/>
        </w:rPr>
        <w:instrText xml:space="preserve"> PAGEREF _Toc18939 \h </w:instrText>
      </w:r>
      <w:r>
        <w:rPr>
          <w:color w:val="000000"/>
          <w:sz w:val="28"/>
          <w:szCs w:val="28"/>
          <w:lang/>
        </w:rPr>
        <w:fldChar w:fldCharType="separate"/>
      </w:r>
      <w:r>
        <w:rPr>
          <w:color w:val="000000"/>
          <w:sz w:val="28"/>
          <w:szCs w:val="28"/>
          <w:lang/>
        </w:rPr>
        <w:t>3</w:t>
      </w:r>
      <w:r>
        <w:rPr>
          <w:color w:val="000000"/>
          <w:sz w:val="28"/>
          <w:szCs w:val="28"/>
          <w:lang/>
        </w:rPr>
        <w:fldChar w:fldCharType="end"/>
      </w:r>
      <w:r>
        <w:rPr>
          <w:rFonts w:hint="eastAsia" w:ascii="宋体" w:hAnsi="宋体" w:cs="宋体"/>
          <w:color w:val="000000"/>
          <w:sz w:val="28"/>
          <w:szCs w:val="28"/>
          <w:lang/>
        </w:rPr>
        <w:fldChar w:fldCharType="end"/>
      </w:r>
    </w:p>
    <w:p>
      <w:pPr>
        <w:pStyle w:val="26"/>
        <w:tabs>
          <w:tab w:val="right" w:leader="dot" w:pos="8306"/>
        </w:tabs>
        <w:spacing w:line="600" w:lineRule="exact"/>
        <w:rPr>
          <w:color w:val="000000"/>
          <w:sz w:val="28"/>
          <w:szCs w:val="28"/>
          <w:lang/>
        </w:rPr>
      </w:pPr>
      <w:r>
        <w:rPr>
          <w:rFonts w:hint="eastAsia" w:ascii="宋体" w:hAnsi="宋体" w:cs="宋体"/>
          <w:color w:val="000000"/>
          <w:sz w:val="28"/>
          <w:szCs w:val="28"/>
          <w:lang/>
        </w:rPr>
        <w:fldChar w:fldCharType="begin"/>
      </w:r>
      <w:r>
        <w:rPr>
          <w:rFonts w:hint="eastAsia" w:ascii="宋体" w:hAnsi="宋体" w:cs="宋体"/>
          <w:color w:val="000000"/>
          <w:sz w:val="28"/>
          <w:szCs w:val="28"/>
          <w:lang/>
        </w:rPr>
        <w:instrText xml:space="preserve"> HYPERLINK \l _Toc26204 </w:instrText>
      </w:r>
      <w:r>
        <w:rPr>
          <w:rFonts w:hint="eastAsia" w:ascii="宋体" w:hAnsi="宋体" w:cs="宋体"/>
          <w:color w:val="000000"/>
          <w:sz w:val="28"/>
          <w:szCs w:val="28"/>
          <w:lang/>
        </w:rPr>
        <w:fldChar w:fldCharType="separate"/>
      </w:r>
      <w:r>
        <w:rPr>
          <w:rFonts w:hint="eastAsia" w:ascii="宋体"/>
          <w:color w:val="000000"/>
          <w:sz w:val="28"/>
          <w:szCs w:val="28"/>
          <w:lang/>
        </w:rPr>
        <w:t xml:space="preserve">第三章 </w:t>
      </w:r>
      <w:r>
        <w:rPr>
          <w:rFonts w:hint="eastAsia" w:ascii="宋体"/>
          <w:color w:val="000000"/>
          <w:sz w:val="28"/>
          <w:szCs w:val="28"/>
          <w:lang w:val="en-US" w:eastAsia="zh-CN"/>
        </w:rPr>
        <w:t xml:space="preserve"> </w:t>
      </w:r>
      <w:r>
        <w:rPr>
          <w:rFonts w:hint="eastAsia" w:ascii="宋体"/>
          <w:color w:val="000000"/>
          <w:sz w:val="28"/>
          <w:szCs w:val="28"/>
          <w:lang/>
        </w:rPr>
        <w:t>评标办法（最低评标价法）</w:t>
      </w:r>
      <w:r>
        <w:rPr>
          <w:color w:val="000000"/>
          <w:sz w:val="28"/>
          <w:szCs w:val="28"/>
          <w:lang/>
        </w:rPr>
        <w:tab/>
      </w:r>
      <w:r>
        <w:rPr>
          <w:color w:val="000000"/>
          <w:sz w:val="28"/>
          <w:szCs w:val="28"/>
          <w:lang/>
        </w:rPr>
        <w:fldChar w:fldCharType="begin"/>
      </w:r>
      <w:r>
        <w:rPr>
          <w:color w:val="000000"/>
          <w:sz w:val="28"/>
          <w:szCs w:val="28"/>
          <w:lang/>
        </w:rPr>
        <w:instrText xml:space="preserve"> PAGEREF _Toc26204 \h </w:instrText>
      </w:r>
      <w:r>
        <w:rPr>
          <w:color w:val="000000"/>
          <w:sz w:val="28"/>
          <w:szCs w:val="28"/>
          <w:lang/>
        </w:rPr>
        <w:fldChar w:fldCharType="separate"/>
      </w:r>
      <w:r>
        <w:rPr>
          <w:color w:val="000000"/>
          <w:sz w:val="28"/>
          <w:szCs w:val="28"/>
          <w:lang/>
        </w:rPr>
        <w:t>15</w:t>
      </w:r>
      <w:r>
        <w:rPr>
          <w:color w:val="000000"/>
          <w:sz w:val="28"/>
          <w:szCs w:val="28"/>
          <w:lang/>
        </w:rPr>
        <w:fldChar w:fldCharType="end"/>
      </w:r>
      <w:r>
        <w:rPr>
          <w:rFonts w:hint="eastAsia" w:ascii="宋体" w:hAnsi="宋体" w:cs="宋体"/>
          <w:color w:val="000000"/>
          <w:sz w:val="28"/>
          <w:szCs w:val="28"/>
          <w:lang/>
        </w:rPr>
        <w:fldChar w:fldCharType="end"/>
      </w:r>
    </w:p>
    <w:p>
      <w:pPr>
        <w:pStyle w:val="26"/>
        <w:tabs>
          <w:tab w:val="right" w:leader="dot" w:pos="8306"/>
        </w:tabs>
        <w:spacing w:line="600" w:lineRule="exact"/>
        <w:rPr>
          <w:color w:val="000000"/>
          <w:sz w:val="28"/>
          <w:szCs w:val="28"/>
          <w:lang/>
        </w:rPr>
      </w:pPr>
      <w:r>
        <w:rPr>
          <w:rFonts w:hint="eastAsia" w:ascii="宋体" w:hAnsi="宋体" w:cs="宋体"/>
          <w:color w:val="000000"/>
          <w:sz w:val="28"/>
          <w:szCs w:val="28"/>
          <w:lang/>
        </w:rPr>
        <w:fldChar w:fldCharType="begin"/>
      </w:r>
      <w:r>
        <w:rPr>
          <w:rFonts w:hint="eastAsia" w:ascii="宋体" w:hAnsi="宋体" w:cs="宋体"/>
          <w:color w:val="000000"/>
          <w:sz w:val="28"/>
          <w:szCs w:val="28"/>
          <w:lang/>
        </w:rPr>
        <w:instrText xml:space="preserve"> HYPERLINK \l _Toc20447 </w:instrText>
      </w:r>
      <w:r>
        <w:rPr>
          <w:rFonts w:hint="eastAsia" w:ascii="宋体" w:hAnsi="宋体" w:cs="宋体"/>
          <w:color w:val="000000"/>
          <w:sz w:val="28"/>
          <w:szCs w:val="28"/>
          <w:lang/>
        </w:rPr>
        <w:fldChar w:fldCharType="separate"/>
      </w:r>
      <w:r>
        <w:rPr>
          <w:rFonts w:hint="eastAsia" w:ascii="宋体"/>
          <w:color w:val="000000"/>
          <w:sz w:val="28"/>
          <w:szCs w:val="28"/>
          <w:lang/>
        </w:rPr>
        <w:t>第四章  采购需求及技术参数要求</w:t>
      </w:r>
      <w:r>
        <w:rPr>
          <w:color w:val="000000"/>
          <w:sz w:val="28"/>
          <w:szCs w:val="28"/>
          <w:lang/>
        </w:rPr>
        <w:tab/>
      </w:r>
      <w:r>
        <w:rPr>
          <w:color w:val="000000"/>
          <w:sz w:val="28"/>
          <w:szCs w:val="28"/>
          <w:lang/>
        </w:rPr>
        <w:fldChar w:fldCharType="begin"/>
      </w:r>
      <w:r>
        <w:rPr>
          <w:color w:val="000000"/>
          <w:sz w:val="28"/>
          <w:szCs w:val="28"/>
          <w:lang/>
        </w:rPr>
        <w:instrText xml:space="preserve"> PAGEREF _Toc20447 \h </w:instrText>
      </w:r>
      <w:r>
        <w:rPr>
          <w:color w:val="000000"/>
          <w:sz w:val="28"/>
          <w:szCs w:val="28"/>
          <w:lang/>
        </w:rPr>
        <w:fldChar w:fldCharType="separate"/>
      </w:r>
      <w:r>
        <w:rPr>
          <w:color w:val="000000"/>
          <w:sz w:val="28"/>
          <w:szCs w:val="28"/>
          <w:lang/>
        </w:rPr>
        <w:t>19</w:t>
      </w:r>
      <w:r>
        <w:rPr>
          <w:color w:val="000000"/>
          <w:sz w:val="28"/>
          <w:szCs w:val="28"/>
          <w:lang/>
        </w:rPr>
        <w:fldChar w:fldCharType="end"/>
      </w:r>
      <w:r>
        <w:rPr>
          <w:rFonts w:hint="eastAsia" w:ascii="宋体" w:hAnsi="宋体" w:cs="宋体"/>
          <w:color w:val="000000"/>
          <w:sz w:val="28"/>
          <w:szCs w:val="28"/>
          <w:lang/>
        </w:rPr>
        <w:fldChar w:fldCharType="end"/>
      </w:r>
    </w:p>
    <w:p>
      <w:pPr>
        <w:pStyle w:val="26"/>
        <w:tabs>
          <w:tab w:val="right" w:leader="dot" w:pos="8306"/>
        </w:tabs>
        <w:spacing w:line="600" w:lineRule="exact"/>
        <w:rPr>
          <w:color w:val="000000"/>
          <w:sz w:val="28"/>
          <w:szCs w:val="28"/>
          <w:lang/>
        </w:rPr>
      </w:pPr>
      <w:r>
        <w:rPr>
          <w:rFonts w:hint="eastAsia" w:ascii="宋体" w:hAnsi="宋体" w:cs="宋体"/>
          <w:color w:val="000000"/>
          <w:sz w:val="28"/>
          <w:szCs w:val="28"/>
          <w:lang/>
        </w:rPr>
        <w:fldChar w:fldCharType="begin"/>
      </w:r>
      <w:r>
        <w:rPr>
          <w:rFonts w:hint="eastAsia" w:ascii="宋体" w:hAnsi="宋体" w:cs="宋体"/>
          <w:color w:val="000000"/>
          <w:sz w:val="28"/>
          <w:szCs w:val="28"/>
          <w:lang/>
        </w:rPr>
        <w:instrText xml:space="preserve"> HYPERLINK \l _Toc18986 </w:instrText>
      </w:r>
      <w:r>
        <w:rPr>
          <w:rFonts w:hint="eastAsia" w:ascii="宋体" w:hAnsi="宋体" w:cs="宋体"/>
          <w:color w:val="000000"/>
          <w:sz w:val="28"/>
          <w:szCs w:val="28"/>
          <w:lang/>
        </w:rPr>
        <w:fldChar w:fldCharType="separate"/>
      </w:r>
      <w:r>
        <w:rPr>
          <w:rFonts w:hint="eastAsia" w:ascii="宋体"/>
          <w:color w:val="000000"/>
          <w:sz w:val="28"/>
          <w:szCs w:val="28"/>
          <w:lang/>
        </w:rPr>
        <w:t>第五章  合同条款及格式</w:t>
      </w:r>
      <w:r>
        <w:rPr>
          <w:color w:val="000000"/>
          <w:sz w:val="28"/>
          <w:szCs w:val="28"/>
          <w:lang/>
        </w:rPr>
        <w:tab/>
      </w:r>
      <w:r>
        <w:rPr>
          <w:color w:val="000000"/>
          <w:sz w:val="28"/>
          <w:szCs w:val="28"/>
          <w:lang/>
        </w:rPr>
        <w:fldChar w:fldCharType="begin"/>
      </w:r>
      <w:r>
        <w:rPr>
          <w:color w:val="000000"/>
          <w:sz w:val="28"/>
          <w:szCs w:val="28"/>
          <w:lang/>
        </w:rPr>
        <w:instrText xml:space="preserve"> PAGEREF _Toc18986 \h </w:instrText>
      </w:r>
      <w:r>
        <w:rPr>
          <w:color w:val="000000"/>
          <w:sz w:val="28"/>
          <w:szCs w:val="28"/>
          <w:lang/>
        </w:rPr>
        <w:fldChar w:fldCharType="separate"/>
      </w:r>
      <w:r>
        <w:rPr>
          <w:color w:val="000000"/>
          <w:sz w:val="28"/>
          <w:szCs w:val="28"/>
          <w:lang/>
        </w:rPr>
        <w:t>22</w:t>
      </w:r>
      <w:r>
        <w:rPr>
          <w:color w:val="000000"/>
          <w:sz w:val="28"/>
          <w:szCs w:val="28"/>
          <w:lang/>
        </w:rPr>
        <w:fldChar w:fldCharType="end"/>
      </w:r>
      <w:r>
        <w:rPr>
          <w:rFonts w:hint="eastAsia" w:ascii="宋体" w:hAnsi="宋体" w:cs="宋体"/>
          <w:color w:val="000000"/>
          <w:sz w:val="28"/>
          <w:szCs w:val="28"/>
          <w:lang/>
        </w:rPr>
        <w:fldChar w:fldCharType="end"/>
      </w:r>
    </w:p>
    <w:p>
      <w:pPr>
        <w:pStyle w:val="26"/>
        <w:tabs>
          <w:tab w:val="right" w:leader="dot" w:pos="8306"/>
        </w:tabs>
        <w:spacing w:line="600" w:lineRule="exact"/>
        <w:rPr>
          <w:color w:val="000000"/>
          <w:sz w:val="28"/>
          <w:szCs w:val="28"/>
          <w:lang/>
        </w:rPr>
      </w:pPr>
      <w:r>
        <w:rPr>
          <w:rFonts w:hint="eastAsia" w:ascii="宋体" w:hAnsi="宋体" w:cs="宋体"/>
          <w:color w:val="000000"/>
          <w:sz w:val="28"/>
          <w:szCs w:val="28"/>
          <w:lang/>
        </w:rPr>
        <w:fldChar w:fldCharType="begin"/>
      </w:r>
      <w:r>
        <w:rPr>
          <w:rFonts w:hint="eastAsia" w:ascii="宋体" w:hAnsi="宋体" w:cs="宋体"/>
          <w:color w:val="000000"/>
          <w:sz w:val="28"/>
          <w:szCs w:val="28"/>
          <w:lang/>
        </w:rPr>
        <w:instrText xml:space="preserve"> HYPERLINK \l _Toc925 </w:instrText>
      </w:r>
      <w:r>
        <w:rPr>
          <w:rFonts w:hint="eastAsia" w:ascii="宋体" w:hAnsi="宋体" w:cs="宋体"/>
          <w:color w:val="000000"/>
          <w:sz w:val="28"/>
          <w:szCs w:val="28"/>
          <w:lang/>
        </w:rPr>
        <w:fldChar w:fldCharType="separate"/>
      </w:r>
      <w:r>
        <w:rPr>
          <w:rFonts w:hint="eastAsia" w:ascii="宋体"/>
          <w:color w:val="000000"/>
          <w:sz w:val="28"/>
          <w:szCs w:val="28"/>
          <w:lang/>
        </w:rPr>
        <w:t>第六章  投标文件格式</w:t>
      </w:r>
      <w:r>
        <w:rPr>
          <w:color w:val="000000"/>
          <w:sz w:val="28"/>
          <w:szCs w:val="28"/>
          <w:lang/>
        </w:rPr>
        <w:tab/>
      </w:r>
      <w:r>
        <w:rPr>
          <w:color w:val="000000"/>
          <w:sz w:val="28"/>
          <w:szCs w:val="28"/>
          <w:lang/>
        </w:rPr>
        <w:fldChar w:fldCharType="begin"/>
      </w:r>
      <w:r>
        <w:rPr>
          <w:color w:val="000000"/>
          <w:sz w:val="28"/>
          <w:szCs w:val="28"/>
          <w:lang/>
        </w:rPr>
        <w:instrText xml:space="preserve"> PAGEREF _Toc925 \h </w:instrText>
      </w:r>
      <w:r>
        <w:rPr>
          <w:color w:val="000000"/>
          <w:sz w:val="28"/>
          <w:szCs w:val="28"/>
          <w:lang/>
        </w:rPr>
        <w:fldChar w:fldCharType="separate"/>
      </w:r>
      <w:r>
        <w:rPr>
          <w:color w:val="000000"/>
          <w:sz w:val="28"/>
          <w:szCs w:val="28"/>
          <w:lang/>
        </w:rPr>
        <w:t>27</w:t>
      </w:r>
      <w:r>
        <w:rPr>
          <w:color w:val="000000"/>
          <w:sz w:val="28"/>
          <w:szCs w:val="28"/>
          <w:lang/>
        </w:rPr>
        <w:fldChar w:fldCharType="end"/>
      </w:r>
      <w:r>
        <w:rPr>
          <w:rFonts w:hint="eastAsia" w:ascii="宋体" w:hAnsi="宋体" w:cs="宋体"/>
          <w:color w:val="000000"/>
          <w:sz w:val="28"/>
          <w:szCs w:val="28"/>
          <w:lang/>
        </w:rPr>
        <w:fldChar w:fldCharType="end"/>
      </w:r>
    </w:p>
    <w:p>
      <w:pPr>
        <w:pStyle w:val="26"/>
        <w:tabs>
          <w:tab w:val="right" w:leader="dot" w:pos="8296"/>
        </w:tabs>
        <w:adjustRightInd w:val="0"/>
        <w:snapToGrid w:val="0"/>
        <w:spacing w:line="600" w:lineRule="exact"/>
        <w:ind w:left="140" w:hanging="140" w:hangingChars="50"/>
        <w:jc w:val="center"/>
        <w:rPr>
          <w:rFonts w:hint="eastAsia" w:ascii="宋体"/>
          <w:b/>
          <w:bCs/>
          <w:color w:val="000000"/>
          <w:sz w:val="28"/>
          <w:szCs w:val="28"/>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start="1"/>
          <w:cols w:space="720" w:num="1"/>
          <w:docGrid w:type="lines" w:linePitch="312" w:charSpace="0"/>
        </w:sectPr>
      </w:pPr>
      <w:r>
        <w:rPr>
          <w:rFonts w:hint="eastAsia" w:ascii="宋体" w:hAnsi="宋体" w:cs="宋体"/>
          <w:color w:val="000000"/>
          <w:sz w:val="28"/>
          <w:szCs w:val="28"/>
        </w:rPr>
        <w:fldChar w:fldCharType="end"/>
      </w:r>
    </w:p>
    <w:p>
      <w:pPr>
        <w:spacing w:before="156" w:beforeLines="50" w:after="156" w:afterLines="50"/>
        <w:jc w:val="center"/>
        <w:outlineLvl w:val="0"/>
        <w:rPr>
          <w:rFonts w:hint="eastAsia"/>
          <w:color w:val="000000"/>
        </w:rPr>
      </w:pPr>
      <w:bookmarkStart w:id="1" w:name="_Toc7870"/>
      <w:r>
        <w:rPr>
          <w:rFonts w:hint="eastAsia" w:ascii="宋体"/>
          <w:b/>
          <w:color w:val="000000"/>
          <w:sz w:val="32"/>
          <w:szCs w:val="32"/>
        </w:rPr>
        <w:t>第一章  招标公告</w:t>
      </w:r>
      <w:bookmarkEnd w:id="1"/>
    </w:p>
    <w:p>
      <w:pPr>
        <w:pStyle w:val="24"/>
        <w:pageBreakBefore w:val="0"/>
        <w:kinsoku/>
        <w:overflowPunct/>
        <w:topLinePunct w:val="0"/>
        <w:autoSpaceDE/>
        <w:autoSpaceDN/>
        <w:bidi w:val="0"/>
        <w:adjustRightInd/>
        <w:snapToGrid/>
        <w:spacing w:after="0" w:afterLines="0" w:line="440" w:lineRule="exact"/>
        <w:ind w:left="0" w:leftChars="0" w:firstLine="420"/>
        <w:rPr>
          <w:rFonts w:hint="eastAsia" w:ascii="宋体" w:hAnsi="宋体" w:eastAsia="宋体" w:cs="宋体"/>
          <w:color w:val="000000"/>
          <w:kern w:val="2"/>
          <w:sz w:val="24"/>
          <w:szCs w:val="24"/>
          <w:lang w:val="en-US" w:eastAsia="zh-CN" w:bidi="ar-SA"/>
        </w:rPr>
      </w:pPr>
      <w:bookmarkStart w:id="2" w:name="_Toc35393790"/>
      <w:bookmarkStart w:id="3" w:name="_Toc28359079"/>
      <w:bookmarkStart w:id="4" w:name="_Toc58430305"/>
      <w:bookmarkStart w:id="5" w:name="_Toc23165"/>
      <w:bookmarkStart w:id="6" w:name="_Toc28359002"/>
      <w:bookmarkStart w:id="7" w:name="_Toc35393621"/>
      <w:bookmarkStart w:id="8" w:name="_Hlk24379207"/>
      <w:r>
        <w:rPr>
          <w:rFonts w:hint="eastAsia" w:ascii="宋体" w:hAnsi="宋体" w:eastAsia="宋体" w:cs="宋体"/>
          <w:color w:val="000000"/>
          <w:kern w:val="2"/>
          <w:sz w:val="24"/>
          <w:szCs w:val="24"/>
          <w:lang w:val="en-US" w:eastAsia="zh-CN" w:bidi="ar-SA"/>
        </w:rPr>
        <w:t>项目概况</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u w:val="single"/>
          <w:lang w:eastAsia="zh-CN"/>
        </w:rPr>
        <w:t>滁州市第一人民医院西区医用气体、设备带等改造项目</w:t>
      </w:r>
      <w:r>
        <w:rPr>
          <w:rFonts w:hint="eastAsia" w:ascii="宋体" w:hAnsi="宋体" w:cs="宋体"/>
          <w:color w:val="000000"/>
          <w:sz w:val="24"/>
          <w:szCs w:val="24"/>
          <w:highlight w:val="none"/>
        </w:rPr>
        <w:t>的</w:t>
      </w:r>
      <w:r>
        <w:rPr>
          <w:rFonts w:hint="eastAsia"/>
          <w:color w:val="000000"/>
          <w:sz w:val="24"/>
          <w:szCs w:val="24"/>
          <w:highlight w:val="none"/>
        </w:rPr>
        <w:t>潜在投标人应在</w:t>
      </w:r>
      <w:r>
        <w:rPr>
          <w:rFonts w:hint="eastAsia"/>
          <w:color w:val="000000"/>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US" w:eastAsia="zh-CN" w:bidi="ar"/>
        </w:rPr>
        <w:t>滁州市第一人民医院网（http://www.czdyrmyy.com/）</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w:t>
      </w:r>
      <w:r>
        <w:rPr>
          <w:rFonts w:hint="eastAsia" w:ascii="宋体" w:hAnsi="宋体" w:eastAsia="宋体" w:cs="宋体"/>
          <w:color w:val="000000"/>
          <w:kern w:val="2"/>
          <w:sz w:val="24"/>
          <w:szCs w:val="24"/>
          <w:highlight w:val="none"/>
          <w:u w:val="single"/>
          <w:lang w:val="en-US" w:eastAsia="zh-CN" w:bidi="ar"/>
        </w:rPr>
        <w:t>024</w:t>
      </w:r>
      <w:r>
        <w:rPr>
          <w:rFonts w:hint="eastAsia" w:ascii="宋体" w:hAnsi="宋体" w:eastAsia="宋体" w:cs="宋体"/>
          <w:bCs/>
          <w:color w:val="000000"/>
          <w:kern w:val="2"/>
          <w:sz w:val="24"/>
          <w:szCs w:val="24"/>
          <w:highlight w:val="none"/>
          <w:u w:val="single"/>
          <w:lang w:val="en-US" w:eastAsia="zh-CN" w:bidi="ar"/>
        </w:rPr>
        <w:t>年11月5日17点00分</w:t>
      </w:r>
      <w:r>
        <w:rPr>
          <w:rFonts w:hint="eastAsia" w:ascii="宋体" w:hAnsi="宋体" w:eastAsia="宋体" w:cs="宋体"/>
          <w:bCs/>
          <w:color w:val="000000"/>
          <w:kern w:val="2"/>
          <w:sz w:val="24"/>
          <w:szCs w:val="24"/>
          <w:highlight w:val="none"/>
          <w:lang w:val="en-US" w:eastAsia="zh-CN" w:bidi="ar"/>
        </w:rPr>
        <w:t>（北京时间）前递交投标文件</w:t>
      </w:r>
      <w:r>
        <w:rPr>
          <w:rFonts w:hint="eastAsia" w:ascii="宋体" w:hAnsi="宋体" w:cs="宋体"/>
          <w:color w:val="000000"/>
          <w:sz w:val="24"/>
          <w:szCs w:val="24"/>
          <w:highlight w:val="none"/>
        </w:rPr>
        <w:t>。</w:t>
      </w:r>
    </w:p>
    <w:p>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cs="宋体"/>
          <w:color w:val="000000"/>
          <w:sz w:val="24"/>
          <w:szCs w:val="24"/>
        </w:rPr>
      </w:pPr>
      <w:r>
        <w:rPr>
          <w:rFonts w:hint="eastAsia" w:ascii="宋体" w:hAnsi="宋体" w:cs="宋体"/>
          <w:b/>
          <w:color w:val="000000"/>
          <w:sz w:val="24"/>
          <w:szCs w:val="24"/>
        </w:rPr>
        <w:t>一、项目基本情况</w:t>
      </w:r>
      <w:bookmarkEnd w:id="2"/>
      <w:bookmarkEnd w:id="3"/>
      <w:bookmarkEnd w:id="4"/>
      <w:bookmarkEnd w:id="5"/>
      <w:bookmarkEnd w:id="6"/>
      <w:bookmarkEnd w:id="7"/>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项目编号：</w:t>
      </w:r>
      <w:r>
        <w:rPr>
          <w:rFonts w:hint="eastAsia" w:ascii="宋体" w:hAnsi="宋体" w:eastAsia="宋体" w:cs="宋体"/>
          <w:color w:val="0000FF"/>
          <w:sz w:val="24"/>
          <w:szCs w:val="24"/>
          <w:lang w:bidi="ar"/>
        </w:rPr>
        <w:t>CZYY-2024-1</w:t>
      </w:r>
      <w:r>
        <w:rPr>
          <w:rFonts w:hint="eastAsia" w:ascii="宋体" w:hAnsi="宋体" w:eastAsia="宋体" w:cs="宋体"/>
          <w:color w:val="0000FF"/>
          <w:sz w:val="24"/>
          <w:szCs w:val="24"/>
          <w:lang w:val="en-US" w:eastAsia="zh-CN" w:bidi="ar"/>
        </w:rPr>
        <w:t>6</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bookmarkEnd w:id="8"/>
      <w:r>
        <w:rPr>
          <w:rFonts w:hint="eastAsia" w:ascii="宋体" w:hAnsi="宋体" w:cs="宋体"/>
          <w:color w:val="000000"/>
          <w:sz w:val="24"/>
          <w:szCs w:val="24"/>
          <w:lang w:eastAsia="zh-CN"/>
        </w:rPr>
        <w:t>滁州市第一人民医院西区医用气体、设备带等改造项目</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Times New Roman" w:hAnsi="Times New Roman" w:eastAsia="宋体" w:cs="Times New Roman"/>
          <w:color w:val="000000"/>
          <w:sz w:val="24"/>
          <w:szCs w:val="24"/>
          <w:highlight w:val="none"/>
        </w:rPr>
        <w:t>预算金额：</w:t>
      </w:r>
      <w:r>
        <w:rPr>
          <w:rFonts w:hint="eastAsia" w:ascii="宋体" w:hAnsi="宋体" w:eastAsia="宋体" w:cs="宋体"/>
          <w:color w:val="000000"/>
          <w:sz w:val="24"/>
          <w:szCs w:val="24"/>
          <w:highlight w:val="none"/>
          <w:lang w:val="en-US" w:eastAsia="zh-CN"/>
        </w:rPr>
        <w:t>180000</w:t>
      </w:r>
      <w:r>
        <w:rPr>
          <w:rFonts w:hint="eastAsia" w:ascii="宋体" w:hAnsi="宋体" w:eastAsia="宋体" w:cs="宋体"/>
          <w:color w:val="000000"/>
          <w:sz w:val="24"/>
          <w:szCs w:val="24"/>
          <w:highlight w:val="none"/>
          <w:lang w:eastAsia="zh-CN"/>
        </w:rPr>
        <w:t>元</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000000"/>
          <w:sz w:val="24"/>
          <w:szCs w:val="24"/>
          <w:highlight w:val="none"/>
          <w:lang w:eastAsia="zh-CN"/>
        </w:rPr>
      </w:pPr>
      <w:r>
        <w:rPr>
          <w:rFonts w:hint="eastAsia" w:ascii="宋体" w:hAnsi="宋体" w:eastAsia="宋体" w:cs="宋体"/>
          <w:color w:val="000000"/>
          <w:sz w:val="24"/>
          <w:szCs w:val="24"/>
          <w:highlight w:val="none"/>
          <w:lang w:eastAsia="zh-CN"/>
        </w:rPr>
        <w:t>最高限价：</w:t>
      </w:r>
      <w:r>
        <w:rPr>
          <w:rFonts w:hint="eastAsia" w:ascii="宋体" w:hAnsi="宋体" w:eastAsia="宋体" w:cs="宋体"/>
          <w:color w:val="000000"/>
          <w:sz w:val="24"/>
          <w:szCs w:val="24"/>
          <w:highlight w:val="none"/>
          <w:lang w:val="en-US" w:eastAsia="zh-CN"/>
        </w:rPr>
        <w:t>180000</w:t>
      </w:r>
      <w:r>
        <w:rPr>
          <w:rFonts w:hint="eastAsia" w:ascii="Times New Roman" w:hAnsi="Times New Roman" w:eastAsia="宋体" w:cs="Times New Roman"/>
          <w:color w:val="000000"/>
          <w:sz w:val="24"/>
          <w:szCs w:val="24"/>
          <w:highlight w:val="none"/>
        </w:rPr>
        <w:t>元</w:t>
      </w:r>
      <w:r>
        <w:rPr>
          <w:rFonts w:hint="eastAsia" w:ascii="Times New Roman" w:hAnsi="Times New Roman" w:eastAsia="宋体" w:cs="Times New Roman"/>
          <w:color w:val="000000"/>
          <w:sz w:val="24"/>
          <w:szCs w:val="24"/>
          <w:highlight w:val="none"/>
          <w:lang w:eastAsia="zh-CN"/>
        </w:rPr>
        <w:t>，</w:t>
      </w:r>
      <w:r>
        <w:rPr>
          <w:rFonts w:hint="eastAsia" w:ascii="宋体" w:hAnsi="宋体" w:eastAsia="宋体" w:cs="宋体"/>
          <w:color w:val="000000"/>
          <w:kern w:val="0"/>
          <w:sz w:val="24"/>
          <w:szCs w:val="24"/>
        </w:rPr>
        <w:t>投标人投标报价不得高于本项目设置最高限价，否则，按无效投标处理</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采购需求：</w:t>
      </w:r>
      <w:r>
        <w:rPr>
          <w:rFonts w:hint="eastAsia" w:ascii="宋体" w:hAnsi="宋体" w:eastAsia="宋体" w:cs="宋体"/>
          <w:color w:val="000000"/>
          <w:sz w:val="24"/>
          <w:szCs w:val="24"/>
          <w:lang w:val="en-US" w:eastAsia="zh-CN"/>
        </w:rPr>
        <w:t>我院西区因开科需要，需对院区内医用气体、设备带等相关配套设施进行改造。</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rPr>
        <w:t>合同履行期限：</w:t>
      </w:r>
      <w:r>
        <w:rPr>
          <w:rFonts w:hint="eastAsia" w:ascii="宋体" w:hAnsi="宋体" w:eastAsia="宋体" w:cs="宋体"/>
          <w:color w:val="000000"/>
          <w:sz w:val="24"/>
          <w:szCs w:val="24"/>
          <w:lang w:val="en-US" w:eastAsia="zh-CN"/>
        </w:rPr>
        <w:t>合同签订后必须30日内完工。</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本项目</w:t>
      </w:r>
      <w:r>
        <w:rPr>
          <w:rFonts w:hint="eastAsia" w:ascii="宋体" w:hAnsi="宋体" w:cs="宋体"/>
          <w:b/>
          <w:bCs/>
          <w:color w:val="000000"/>
          <w:sz w:val="24"/>
          <w:szCs w:val="24"/>
        </w:rPr>
        <w:t>不接受</w:t>
      </w:r>
      <w:r>
        <w:rPr>
          <w:rFonts w:hint="eastAsia" w:ascii="宋体" w:hAnsi="宋体" w:cs="宋体"/>
          <w:color w:val="000000"/>
          <w:sz w:val="24"/>
          <w:szCs w:val="24"/>
        </w:rPr>
        <w:t>联合体投标。</w:t>
      </w:r>
    </w:p>
    <w:p>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cs="宋体"/>
          <w:color w:val="000000"/>
          <w:sz w:val="24"/>
          <w:szCs w:val="24"/>
        </w:rPr>
      </w:pPr>
      <w:bookmarkStart w:id="9" w:name="_Toc58430306"/>
      <w:bookmarkStart w:id="10" w:name="_Toc35393622"/>
      <w:bookmarkStart w:id="11" w:name="_Toc28359003"/>
      <w:bookmarkStart w:id="12" w:name="_Toc35393791"/>
      <w:bookmarkStart w:id="13" w:name="_Toc28359080"/>
      <w:bookmarkStart w:id="14" w:name="_Toc2357"/>
      <w:r>
        <w:rPr>
          <w:rFonts w:hint="eastAsia" w:ascii="宋体" w:hAnsi="宋体" w:cs="宋体"/>
          <w:b/>
          <w:color w:val="000000"/>
          <w:sz w:val="24"/>
          <w:szCs w:val="24"/>
        </w:rPr>
        <w:t>二、申请人的资格要求</w:t>
      </w:r>
      <w:bookmarkEnd w:id="9"/>
      <w:bookmarkEnd w:id="10"/>
      <w:bookmarkEnd w:id="11"/>
      <w:bookmarkEnd w:id="12"/>
      <w:bookmarkEnd w:id="13"/>
      <w:bookmarkEnd w:id="14"/>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1.满足《中华人民共和国政府采购法》第二十二条规定；</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lang w:eastAsia="zh-CN"/>
        </w:rPr>
      </w:pPr>
      <w:bookmarkStart w:id="15" w:name="_Toc28359004"/>
      <w:bookmarkStart w:id="16" w:name="_Toc28359081"/>
      <w:r>
        <w:rPr>
          <w:rFonts w:hint="eastAsia" w:ascii="宋体" w:hAnsi="宋体" w:cs="宋体"/>
          <w:color w:val="000000"/>
          <w:sz w:val="24"/>
          <w:szCs w:val="24"/>
        </w:rPr>
        <w:t>2.落实政府采购政策需满足的资格要求：</w:t>
      </w:r>
      <w:r>
        <w:rPr>
          <w:rFonts w:hint="eastAsia" w:ascii="宋体" w:hAnsi="宋体" w:cs="宋体"/>
          <w:color w:val="000000"/>
          <w:sz w:val="24"/>
          <w:szCs w:val="24"/>
          <w:lang w:val="en-US" w:eastAsia="zh-CN"/>
        </w:rPr>
        <w:t>无</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3.本项目的特定资格要求：</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①</w:t>
      </w:r>
      <w:r>
        <w:rPr>
          <w:rFonts w:hint="eastAsia" w:ascii="宋体" w:hAnsi="宋体" w:eastAsia="宋体" w:cs="宋体"/>
          <w:color w:val="000000"/>
          <w:sz w:val="24"/>
          <w:szCs w:val="24"/>
          <w:lang w:val="en-US" w:eastAsia="zh-CN"/>
        </w:rPr>
        <w:t>投标人须具有特种设备安装改造谁修许可证（压力管道,GC2级及以上)或特种设备生产许可证(工业管道安装 GC2 级及以上）；</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②</w:t>
      </w:r>
      <w:r>
        <w:rPr>
          <w:rFonts w:hint="eastAsia" w:ascii="宋体" w:hAnsi="宋体" w:eastAsia="宋体" w:cs="宋体"/>
          <w:color w:val="000000"/>
          <w:sz w:val="24"/>
          <w:szCs w:val="24"/>
          <w:lang w:val="en-US" w:eastAsia="zh-CN"/>
        </w:rPr>
        <w:t>投标人应具有住房和城乡建设厅颁发的安全生产许可证；</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③</w:t>
      </w:r>
      <w:r>
        <w:rPr>
          <w:rFonts w:hint="eastAsia" w:ascii="宋体" w:hAnsi="宋体" w:eastAsia="宋体" w:cs="宋体"/>
          <w:color w:val="000000"/>
          <w:sz w:val="24"/>
          <w:szCs w:val="24"/>
          <w:lang w:val="en-US" w:eastAsia="zh-CN"/>
        </w:rPr>
        <w:t>投标人应具有食品药品监督管理局颁发的中华人民共和国医疗器械注册证（医用中心供氧系统）。</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④</w:t>
      </w:r>
      <w:r>
        <w:rPr>
          <w:rFonts w:hint="eastAsia" w:ascii="宋体" w:hAnsi="宋体" w:eastAsia="宋体" w:cs="宋体"/>
          <w:color w:val="000000"/>
          <w:sz w:val="24"/>
          <w:szCs w:val="24"/>
          <w:lang w:val="en-US" w:eastAsia="zh-CN"/>
        </w:rPr>
        <w:t>投标人应具有食品药品监督管理局颁发的中华人民共和国医疗器械注册证（医用中心吸引系统）。</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bookmarkStart w:id="17" w:name="_Toc35393792"/>
      <w:bookmarkStart w:id="18" w:name="_Toc58430307"/>
      <w:bookmarkStart w:id="19" w:name="_Toc35393623"/>
      <w:bookmarkStart w:id="20" w:name="_Toc3492"/>
      <w:r>
        <w:rPr>
          <w:rFonts w:hint="eastAsia" w:ascii="宋体" w:hAnsi="宋体" w:eastAsia="宋体" w:cs="宋体"/>
          <w:color w:val="000000"/>
          <w:sz w:val="24"/>
          <w:szCs w:val="24"/>
        </w:rPr>
        <w:t>4.投标人不得存在以下情形：</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①投标人被人民法院列入失信被执行人的； </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②投标人或其法定代表人或拟派项目经理（项目负责人）前三年有行贿犯罪行为的； </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③投标人被市场监督管理部门列入经营异常名录或者严重违法企业名单的； </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④投标人被税务部门列入重大税收违法案件当事人的； </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⑤投标人被政府采购监管部门列入政府采购严重违法失信行为记录名单的； </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⑥在“信用中国”网站上披露仍在公示期的严重失信行为的。 </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5.供应商所属分公司、办事处等分支机构存在第4条信誉要求①-⑥项情形之一的，接受供应商参加本项目。</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备注：第 4、5 条按照附件 1“关于联合惩戒失信行为加强信用查询管理的通知”查询或承诺。 </w:t>
      </w:r>
    </w:p>
    <w:p>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cs="宋体"/>
          <w:color w:val="000000"/>
          <w:sz w:val="24"/>
          <w:szCs w:val="24"/>
        </w:rPr>
      </w:pPr>
      <w:r>
        <w:rPr>
          <w:rFonts w:hint="eastAsia" w:ascii="宋体" w:hAnsi="宋体" w:cs="宋体"/>
          <w:b/>
          <w:color w:val="000000"/>
          <w:sz w:val="24"/>
          <w:szCs w:val="24"/>
        </w:rPr>
        <w:t>三、获取招标文件</w:t>
      </w:r>
      <w:bookmarkEnd w:id="15"/>
      <w:bookmarkEnd w:id="16"/>
      <w:bookmarkEnd w:id="17"/>
      <w:bookmarkEnd w:id="18"/>
      <w:bookmarkEnd w:id="19"/>
      <w:bookmarkEnd w:id="20"/>
    </w:p>
    <w:p>
      <w:pPr>
        <w:wordWrap w:val="0"/>
        <w:autoSpaceDE w:val="0"/>
        <w:spacing w:line="360" w:lineRule="auto"/>
        <w:ind w:firstLine="480" w:firstLineChars="200"/>
        <w:outlineLvl w:val="2"/>
        <w:rPr>
          <w:rFonts w:hint="eastAsia" w:ascii="宋体" w:hAnsi="宋体" w:eastAsia="宋体" w:cs="宋体"/>
          <w:iCs/>
          <w:color w:val="000000"/>
          <w:sz w:val="24"/>
          <w:szCs w:val="24"/>
          <w:u w:val="single"/>
        </w:rPr>
      </w:pPr>
      <w:bookmarkStart w:id="21" w:name="_Toc28359005"/>
      <w:bookmarkStart w:id="22" w:name="_Toc28359082"/>
      <w:bookmarkStart w:id="23" w:name="_Toc35393793"/>
      <w:bookmarkStart w:id="24" w:name="_Toc35393624"/>
      <w:bookmarkStart w:id="25" w:name="_Toc26569"/>
      <w:bookmarkStart w:id="26" w:name="_Toc58430308"/>
      <w:r>
        <w:rPr>
          <w:rFonts w:hint="eastAsia" w:ascii="宋体" w:hAnsi="宋体" w:eastAsia="宋体" w:cs="宋体"/>
          <w:color w:val="000000"/>
          <w:sz w:val="24"/>
          <w:szCs w:val="24"/>
          <w:lang w:bidi="ar"/>
        </w:rPr>
        <w:t>时间：</w:t>
      </w:r>
      <w:r>
        <w:rPr>
          <w:rFonts w:hint="eastAsia" w:ascii="宋体" w:hAnsi="宋体" w:eastAsia="宋体" w:cs="宋体"/>
          <w:color w:val="000000"/>
          <w:sz w:val="24"/>
          <w:szCs w:val="24"/>
          <w:u w:val="single"/>
          <w:lang w:bidi="ar"/>
        </w:rPr>
        <w:t>2024年10月</w:t>
      </w:r>
      <w:r>
        <w:rPr>
          <w:rFonts w:hint="eastAsia" w:ascii="宋体" w:hAnsi="宋体" w:eastAsia="宋体" w:cs="宋体"/>
          <w:color w:val="000000"/>
          <w:sz w:val="24"/>
          <w:szCs w:val="24"/>
          <w:u w:val="single"/>
          <w:lang w:val="en-US" w:eastAsia="zh-CN" w:bidi="ar"/>
        </w:rPr>
        <w:t>30</w:t>
      </w:r>
      <w:r>
        <w:rPr>
          <w:rFonts w:hint="eastAsia" w:ascii="宋体" w:hAnsi="宋体" w:eastAsia="宋体" w:cs="宋体"/>
          <w:color w:val="000000"/>
          <w:sz w:val="24"/>
          <w:szCs w:val="24"/>
          <w:u w:val="single"/>
          <w:lang w:bidi="ar"/>
        </w:rPr>
        <w:t>日至2024年</w:t>
      </w:r>
      <w:r>
        <w:rPr>
          <w:rFonts w:hint="eastAsia" w:ascii="宋体" w:hAnsi="宋体" w:eastAsia="宋体" w:cs="宋体"/>
          <w:color w:val="000000"/>
          <w:sz w:val="24"/>
          <w:szCs w:val="24"/>
          <w:u w:val="single"/>
          <w:lang w:val="en-US" w:eastAsia="zh-CN" w:bidi="ar"/>
        </w:rPr>
        <w:t>11</w:t>
      </w:r>
      <w:r>
        <w:rPr>
          <w:rFonts w:hint="eastAsia" w:ascii="宋体" w:hAnsi="宋体" w:eastAsia="宋体" w:cs="宋体"/>
          <w:color w:val="000000"/>
          <w:sz w:val="24"/>
          <w:szCs w:val="24"/>
          <w:u w:val="single"/>
          <w:lang w:bidi="ar"/>
        </w:rPr>
        <w:t>月</w:t>
      </w:r>
      <w:r>
        <w:rPr>
          <w:rFonts w:hint="eastAsia" w:ascii="宋体" w:hAnsi="宋体" w:eastAsia="宋体" w:cs="宋体"/>
          <w:color w:val="000000"/>
          <w:sz w:val="24"/>
          <w:szCs w:val="24"/>
          <w:u w:val="single"/>
          <w:lang w:val="en-US" w:eastAsia="zh-CN" w:bidi="ar"/>
        </w:rPr>
        <w:t>5</w:t>
      </w:r>
      <w:r>
        <w:rPr>
          <w:rFonts w:hint="eastAsia" w:ascii="宋体" w:hAnsi="宋体" w:eastAsia="宋体" w:cs="宋体"/>
          <w:color w:val="000000"/>
          <w:sz w:val="24"/>
          <w:szCs w:val="24"/>
          <w:u w:val="single"/>
          <w:lang w:bidi="ar"/>
        </w:rPr>
        <w:t>日</w:t>
      </w:r>
    </w:p>
    <w:p>
      <w:pPr>
        <w:wordWrap w:val="0"/>
        <w:autoSpaceDE w:val="0"/>
        <w:spacing w:line="360" w:lineRule="auto"/>
        <w:ind w:firstLine="480" w:firstLineChars="200"/>
        <w:outlineLvl w:val="2"/>
        <w:rPr>
          <w:rFonts w:hint="eastAsia" w:ascii="宋体" w:hAnsi="宋体" w:eastAsia="宋体" w:cs="宋体"/>
          <w:color w:val="000000"/>
          <w:sz w:val="24"/>
          <w:szCs w:val="24"/>
          <w:u w:val="single"/>
        </w:rPr>
      </w:pPr>
      <w:r>
        <w:rPr>
          <w:rFonts w:hint="eastAsia" w:ascii="宋体" w:hAnsi="宋体" w:eastAsia="宋体" w:cs="宋体"/>
          <w:color w:val="000000"/>
          <w:sz w:val="24"/>
          <w:szCs w:val="24"/>
          <w:lang w:bidi="ar"/>
        </w:rPr>
        <w:t>地点：滁州市第一人民医院网</w:t>
      </w:r>
    </w:p>
    <w:p>
      <w:pPr>
        <w:wordWrap w:val="0"/>
        <w:autoSpaceDE w:val="0"/>
        <w:spacing w:line="360" w:lineRule="auto"/>
        <w:ind w:firstLine="480" w:firstLineChars="200"/>
        <w:outlineLvl w:val="2"/>
        <w:rPr>
          <w:rFonts w:hint="eastAsia" w:ascii="宋体" w:hAnsi="宋体" w:eastAsia="宋体" w:cs="宋体"/>
          <w:color w:val="000000"/>
          <w:sz w:val="24"/>
          <w:szCs w:val="24"/>
          <w:u w:val="single"/>
        </w:rPr>
      </w:pPr>
      <w:r>
        <w:rPr>
          <w:rFonts w:hint="eastAsia" w:ascii="宋体" w:hAnsi="宋体" w:eastAsia="宋体" w:cs="宋体"/>
          <w:color w:val="000000"/>
          <w:sz w:val="24"/>
          <w:szCs w:val="24"/>
          <w:lang w:bidi="ar"/>
        </w:rPr>
        <w:t>方式：网上下载</w:t>
      </w:r>
    </w:p>
    <w:p>
      <w:pPr>
        <w:wordWrap w:val="0"/>
        <w:autoSpaceDE w:val="0"/>
        <w:spacing w:line="360" w:lineRule="auto"/>
        <w:ind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bidi="ar"/>
        </w:rPr>
        <w:t>售价：0元</w:t>
      </w:r>
    </w:p>
    <w:p>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cs="宋体"/>
          <w:color w:val="000000"/>
          <w:sz w:val="24"/>
          <w:szCs w:val="24"/>
        </w:rPr>
      </w:pPr>
      <w:r>
        <w:rPr>
          <w:rFonts w:hint="eastAsia" w:ascii="宋体" w:hAnsi="宋体" w:cs="宋体"/>
          <w:b/>
          <w:color w:val="000000"/>
          <w:sz w:val="24"/>
          <w:szCs w:val="24"/>
        </w:rPr>
        <w:t>四、提交投标文件</w:t>
      </w:r>
      <w:bookmarkEnd w:id="21"/>
      <w:bookmarkEnd w:id="22"/>
      <w:r>
        <w:rPr>
          <w:rFonts w:hint="eastAsia" w:ascii="宋体" w:hAnsi="宋体" w:cs="宋体"/>
          <w:b/>
          <w:color w:val="000000"/>
          <w:sz w:val="24"/>
          <w:szCs w:val="24"/>
        </w:rPr>
        <w:t>截止时间、开标时间和地点</w:t>
      </w:r>
      <w:bookmarkEnd w:id="23"/>
      <w:bookmarkEnd w:id="24"/>
      <w:bookmarkEnd w:id="25"/>
      <w:bookmarkEnd w:id="26"/>
    </w:p>
    <w:p>
      <w:pPr>
        <w:wordWrap w:val="0"/>
        <w:autoSpaceDE w:val="0"/>
        <w:spacing w:line="360" w:lineRule="auto"/>
        <w:ind w:firstLine="480" w:firstLineChars="200"/>
        <w:outlineLvl w:val="2"/>
        <w:rPr>
          <w:rFonts w:hint="eastAsia" w:ascii="宋体" w:hAnsi="宋体" w:eastAsia="宋体" w:cs="宋体"/>
          <w:bCs/>
          <w:color w:val="000000"/>
          <w:sz w:val="24"/>
          <w:szCs w:val="24"/>
          <w:u w:val="single"/>
        </w:rPr>
      </w:pPr>
      <w:bookmarkStart w:id="27" w:name="_Toc58430309"/>
      <w:bookmarkStart w:id="28" w:name="_Toc35393625"/>
      <w:bookmarkStart w:id="29" w:name="_Toc28359007"/>
      <w:bookmarkStart w:id="30" w:name="_Toc35393794"/>
      <w:bookmarkStart w:id="31" w:name="_Toc28359084"/>
      <w:bookmarkStart w:id="32" w:name="_Toc6003"/>
      <w:r>
        <w:rPr>
          <w:rFonts w:hint="eastAsia" w:ascii="宋体" w:hAnsi="宋体" w:eastAsia="宋体" w:cs="宋体"/>
          <w:bCs/>
          <w:color w:val="000000"/>
          <w:sz w:val="24"/>
          <w:szCs w:val="24"/>
          <w:u w:val="single"/>
          <w:lang w:bidi="ar"/>
        </w:rPr>
        <w:t>2024年1</w:t>
      </w:r>
      <w:r>
        <w:rPr>
          <w:rFonts w:hint="eastAsia" w:ascii="宋体" w:hAnsi="宋体" w:eastAsia="宋体" w:cs="宋体"/>
          <w:bCs/>
          <w:color w:val="000000"/>
          <w:sz w:val="24"/>
          <w:szCs w:val="24"/>
          <w:u w:val="single"/>
          <w:lang w:val="en-US" w:eastAsia="zh-CN" w:bidi="ar"/>
        </w:rPr>
        <w:t>1</w:t>
      </w:r>
      <w:r>
        <w:rPr>
          <w:rFonts w:hint="eastAsia" w:ascii="宋体" w:hAnsi="宋体" w:eastAsia="宋体" w:cs="宋体"/>
          <w:bCs/>
          <w:color w:val="000000"/>
          <w:sz w:val="24"/>
          <w:szCs w:val="24"/>
          <w:u w:val="single"/>
          <w:lang w:bidi="ar"/>
        </w:rPr>
        <w:t>月</w:t>
      </w:r>
      <w:r>
        <w:rPr>
          <w:rFonts w:hint="eastAsia" w:ascii="宋体" w:hAnsi="宋体" w:eastAsia="宋体" w:cs="宋体"/>
          <w:bCs/>
          <w:color w:val="000000"/>
          <w:sz w:val="24"/>
          <w:szCs w:val="24"/>
          <w:u w:val="single"/>
          <w:lang w:val="en-US" w:eastAsia="zh-CN" w:bidi="ar"/>
        </w:rPr>
        <w:t>5</w:t>
      </w:r>
      <w:r>
        <w:rPr>
          <w:rFonts w:hint="eastAsia" w:ascii="宋体" w:hAnsi="宋体" w:eastAsia="宋体" w:cs="宋体"/>
          <w:bCs/>
          <w:color w:val="000000"/>
          <w:sz w:val="24"/>
          <w:szCs w:val="24"/>
          <w:u w:val="single"/>
          <w:lang w:bidi="ar"/>
        </w:rPr>
        <w:t>日17点00分（</w:t>
      </w:r>
      <w:r>
        <w:rPr>
          <w:rFonts w:hint="eastAsia" w:ascii="宋体" w:hAnsi="宋体" w:eastAsia="宋体" w:cs="宋体"/>
          <w:bCs/>
          <w:color w:val="000000"/>
          <w:sz w:val="24"/>
          <w:szCs w:val="24"/>
          <w:lang w:bidi="ar"/>
        </w:rPr>
        <w:t>北京时间）</w:t>
      </w:r>
    </w:p>
    <w:p>
      <w:pPr>
        <w:autoSpaceDE w:val="0"/>
        <w:spacing w:line="360" w:lineRule="auto"/>
        <w:ind w:firstLine="480" w:firstLineChars="200"/>
        <w:outlineLvl w:val="2"/>
        <w:rPr>
          <w:rFonts w:hint="eastAsia" w:ascii="宋体" w:hAnsi="宋体" w:eastAsia="宋体"/>
          <w:color w:val="000000"/>
          <w:sz w:val="24"/>
          <w:szCs w:val="24"/>
        </w:rPr>
      </w:pPr>
      <w:r>
        <w:rPr>
          <w:rFonts w:hint="eastAsia" w:ascii="宋体" w:hAnsi="宋体" w:eastAsia="宋体" w:cs="宋体"/>
          <w:color w:val="000000"/>
          <w:sz w:val="24"/>
          <w:szCs w:val="24"/>
          <w:lang w:bidi="ar"/>
        </w:rPr>
        <w:t>地点：</w:t>
      </w:r>
      <w:r>
        <w:rPr>
          <w:rFonts w:hint="eastAsia" w:ascii="宋体" w:hAnsi="宋体" w:eastAsia="宋体"/>
          <w:color w:val="000000"/>
          <w:sz w:val="24"/>
          <w:szCs w:val="18"/>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cs="宋体"/>
          <w:bCs/>
          <w:color w:val="000000"/>
          <w:sz w:val="24"/>
          <w:szCs w:val="24"/>
        </w:rPr>
      </w:pPr>
      <w:r>
        <w:rPr>
          <w:rFonts w:hint="eastAsia" w:ascii="宋体" w:hAnsi="宋体" w:cs="宋体"/>
          <w:b/>
          <w:color w:val="000000"/>
          <w:sz w:val="24"/>
          <w:szCs w:val="24"/>
        </w:rPr>
        <w:t>五、公告期限</w:t>
      </w:r>
      <w:bookmarkEnd w:id="27"/>
      <w:bookmarkEnd w:id="28"/>
      <w:bookmarkEnd w:id="29"/>
      <w:bookmarkEnd w:id="30"/>
      <w:bookmarkEnd w:id="31"/>
      <w:bookmarkEnd w:id="32"/>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自本公告发布之日起5个工作日。</w:t>
      </w:r>
    </w:p>
    <w:p>
      <w:pPr>
        <w:spacing w:line="360" w:lineRule="auto"/>
        <w:ind w:firstLine="482" w:firstLineChars="200"/>
        <w:outlineLvl w:val="1"/>
        <w:rPr>
          <w:rFonts w:hint="eastAsia" w:ascii="宋体" w:hAnsi="宋体" w:eastAsia="宋体"/>
          <w:b/>
          <w:bCs/>
          <w:color w:val="000000"/>
          <w:sz w:val="24"/>
          <w:szCs w:val="24"/>
        </w:rPr>
      </w:pPr>
      <w:r>
        <w:rPr>
          <w:rFonts w:hint="eastAsia" w:ascii="宋体" w:hAnsi="宋体" w:eastAsia="宋体" w:cs="宋体"/>
          <w:b/>
          <w:bCs/>
          <w:color w:val="000000"/>
          <w:sz w:val="24"/>
          <w:szCs w:val="24"/>
          <w:lang w:bidi="ar"/>
        </w:rPr>
        <w:t>六、其他补充事宜</w:t>
      </w:r>
    </w:p>
    <w:p>
      <w:pPr>
        <w:spacing w:line="360" w:lineRule="auto"/>
        <w:ind w:firstLine="437"/>
        <w:outlineLvl w:val="1"/>
        <w:rPr>
          <w:rFonts w:hint="eastAsia" w:ascii="宋体" w:hAnsi="宋体" w:eastAsia="宋体" w:cs="宋体"/>
          <w:color w:val="000000"/>
          <w:sz w:val="24"/>
          <w:szCs w:val="24"/>
          <w:lang w:bidi="ar"/>
        </w:rPr>
      </w:pPr>
      <w:bookmarkStart w:id="33" w:name="_Toc7265"/>
      <w:bookmarkEnd w:id="33"/>
      <w:bookmarkStart w:id="34" w:name="_Toc3854"/>
      <w:r>
        <w:rPr>
          <w:rFonts w:hint="eastAsia" w:ascii="宋体" w:hAnsi="宋体" w:eastAsia="宋体" w:cs="宋体"/>
          <w:color w:val="000000"/>
          <w:sz w:val="24"/>
          <w:szCs w:val="24"/>
          <w:lang w:bidi="ar"/>
        </w:rPr>
        <w:t>无</w:t>
      </w:r>
    </w:p>
    <w:p>
      <w:pPr>
        <w:spacing w:line="360" w:lineRule="auto"/>
        <w:ind w:firstLine="482" w:firstLineChars="200"/>
        <w:outlineLvl w:val="1"/>
        <w:rPr>
          <w:rFonts w:hint="eastAsia" w:ascii="宋体" w:hAnsi="宋体" w:eastAsia="宋体"/>
          <w:b/>
          <w:bCs/>
          <w:color w:val="000000"/>
          <w:sz w:val="24"/>
          <w:szCs w:val="24"/>
        </w:rPr>
      </w:pPr>
      <w:r>
        <w:rPr>
          <w:rFonts w:hint="eastAsia" w:ascii="宋体" w:hAnsi="宋体" w:eastAsia="宋体" w:cs="宋体"/>
          <w:b/>
          <w:bCs/>
          <w:color w:val="000000"/>
          <w:sz w:val="24"/>
          <w:szCs w:val="24"/>
          <w:lang w:bidi="ar"/>
        </w:rPr>
        <w:t>七、</w:t>
      </w:r>
      <w:bookmarkEnd w:id="34"/>
      <w:r>
        <w:rPr>
          <w:rFonts w:hint="eastAsia" w:ascii="宋体" w:hAnsi="宋体" w:eastAsia="宋体" w:cs="宋体"/>
          <w:b/>
          <w:bCs/>
          <w:color w:val="000000"/>
          <w:sz w:val="24"/>
          <w:szCs w:val="24"/>
          <w:lang w:bidi="ar"/>
        </w:rPr>
        <w:t>对本次招标提出询问，请按以下方式联系</w:t>
      </w:r>
    </w:p>
    <w:p>
      <w:pPr>
        <w:autoSpaceDE w:val="0"/>
        <w:spacing w:line="360" w:lineRule="auto"/>
        <w:ind w:firstLine="480" w:firstLineChars="200"/>
        <w:outlineLvl w:val="2"/>
        <w:rPr>
          <w:rFonts w:hint="eastAsia" w:ascii="宋体" w:hAnsi="宋体" w:eastAsia="宋体"/>
          <w:color w:val="000000"/>
          <w:sz w:val="24"/>
          <w:szCs w:val="24"/>
        </w:rPr>
      </w:pPr>
      <w:r>
        <w:rPr>
          <w:rFonts w:hint="eastAsia" w:ascii="宋体" w:hAnsi="宋体" w:eastAsia="宋体" w:cs="宋体"/>
          <w:color w:val="000000"/>
          <w:sz w:val="24"/>
          <w:szCs w:val="24"/>
          <w:lang w:bidi="ar"/>
        </w:rPr>
        <w:t>1.采购人信息</w:t>
      </w:r>
    </w:p>
    <w:p>
      <w:pPr>
        <w:autoSpaceDE w:val="0"/>
        <w:spacing w:line="360" w:lineRule="auto"/>
        <w:ind w:firstLine="480" w:firstLineChars="200"/>
        <w:outlineLvl w:val="2"/>
        <w:rPr>
          <w:rFonts w:hint="eastAsia" w:ascii="宋体" w:hAnsi="宋体" w:eastAsia="宋体"/>
          <w:color w:val="000000"/>
          <w:sz w:val="24"/>
          <w:szCs w:val="24"/>
        </w:rPr>
      </w:pPr>
      <w:r>
        <w:rPr>
          <w:rFonts w:hint="eastAsia" w:ascii="宋体" w:hAnsi="宋体" w:eastAsia="宋体" w:cs="宋体"/>
          <w:color w:val="000000"/>
          <w:sz w:val="24"/>
          <w:szCs w:val="24"/>
          <w:lang w:bidi="ar"/>
        </w:rPr>
        <w:t>名  称：</w:t>
      </w:r>
      <w:r>
        <w:rPr>
          <w:rFonts w:hint="eastAsia" w:ascii="宋体" w:hAnsi="宋体" w:eastAsia="宋体"/>
          <w:color w:val="000000"/>
          <w:sz w:val="24"/>
          <w:szCs w:val="24"/>
          <w:u w:val="single"/>
          <w:lang w:bidi="ar"/>
        </w:rPr>
        <w:t>滁州市第一人民医院</w:t>
      </w:r>
    </w:p>
    <w:p>
      <w:pPr>
        <w:autoSpaceDE w:val="0"/>
        <w:spacing w:line="360" w:lineRule="auto"/>
        <w:ind w:firstLine="480" w:firstLineChars="200"/>
        <w:outlineLvl w:val="2"/>
        <w:rPr>
          <w:rFonts w:hint="eastAsia" w:ascii="宋体" w:hAnsi="宋体" w:eastAsia="宋体"/>
          <w:color w:val="000000"/>
          <w:sz w:val="24"/>
          <w:szCs w:val="24"/>
          <w:u w:val="single"/>
        </w:rPr>
      </w:pPr>
      <w:r>
        <w:rPr>
          <w:rFonts w:hint="eastAsia" w:ascii="宋体" w:hAnsi="宋体" w:eastAsia="宋体" w:cs="宋体"/>
          <w:color w:val="000000"/>
          <w:sz w:val="24"/>
          <w:szCs w:val="24"/>
          <w:lang w:bidi="ar"/>
        </w:rPr>
        <w:t>地</w:t>
      </w:r>
      <w:r>
        <w:rPr>
          <w:rFonts w:hint="eastAsia" w:ascii="宋体" w:hAnsi="宋体" w:eastAsia="宋体"/>
          <w:color w:val="000000"/>
          <w:sz w:val="24"/>
          <w:szCs w:val="24"/>
          <w:lang w:bidi="ar"/>
        </w:rPr>
        <w:t xml:space="preserve">  </w:t>
      </w:r>
      <w:r>
        <w:rPr>
          <w:rFonts w:hint="eastAsia" w:ascii="宋体" w:hAnsi="宋体" w:eastAsia="宋体" w:cs="宋体"/>
          <w:color w:val="000000"/>
          <w:sz w:val="24"/>
          <w:szCs w:val="24"/>
          <w:lang w:bidi="ar"/>
        </w:rPr>
        <w:t>址：</w:t>
      </w:r>
      <w:r>
        <w:rPr>
          <w:rFonts w:hint="eastAsia" w:ascii="宋体" w:hAnsi="宋体" w:eastAsia="宋体"/>
          <w:color w:val="000000"/>
          <w:sz w:val="24"/>
          <w:szCs w:val="24"/>
          <w:u w:val="single"/>
          <w:lang w:bidi="ar"/>
        </w:rPr>
        <w:t>滁州市醉翁西路369号</w:t>
      </w:r>
    </w:p>
    <w:p>
      <w:pPr>
        <w:autoSpaceDE w:val="0"/>
        <w:spacing w:line="360" w:lineRule="auto"/>
        <w:ind w:firstLine="480" w:firstLineChars="200"/>
        <w:outlineLvl w:val="2"/>
        <w:rPr>
          <w:rFonts w:hint="eastAsia" w:ascii="宋体" w:hAnsi="宋体" w:eastAsia="宋体"/>
          <w:color w:val="000000"/>
          <w:sz w:val="24"/>
          <w:szCs w:val="24"/>
        </w:rPr>
      </w:pPr>
      <w:r>
        <w:rPr>
          <w:rFonts w:hint="eastAsia" w:ascii="宋体" w:hAnsi="宋体" w:eastAsia="宋体" w:cs="宋体"/>
          <w:color w:val="000000"/>
          <w:sz w:val="24"/>
          <w:szCs w:val="24"/>
          <w:lang w:bidi="ar"/>
        </w:rPr>
        <w:t>联系人：</w:t>
      </w:r>
      <w:r>
        <w:rPr>
          <w:rFonts w:hint="eastAsia" w:ascii="宋体" w:hAnsi="宋体" w:eastAsia="宋体"/>
          <w:color w:val="000000"/>
          <w:sz w:val="24"/>
          <w:szCs w:val="24"/>
          <w:u w:val="single"/>
          <w:lang w:bidi="ar"/>
        </w:rPr>
        <w:t>招标办、设备科</w:t>
      </w:r>
    </w:p>
    <w:p>
      <w:pPr>
        <w:autoSpaceDE w:val="0"/>
        <w:spacing w:line="360" w:lineRule="auto"/>
        <w:ind w:firstLine="480" w:firstLineChars="200"/>
        <w:outlineLvl w:val="2"/>
        <w:rPr>
          <w:rFonts w:hint="eastAsia" w:ascii="宋体" w:hAnsi="宋体" w:eastAsia="宋体"/>
          <w:color w:val="000000"/>
          <w:sz w:val="24"/>
          <w:szCs w:val="24"/>
        </w:rPr>
      </w:pPr>
      <w:r>
        <w:rPr>
          <w:rFonts w:hint="eastAsia" w:ascii="宋体" w:hAnsi="宋体" w:eastAsia="宋体" w:cs="宋体"/>
          <w:color w:val="000000"/>
          <w:sz w:val="24"/>
          <w:szCs w:val="24"/>
          <w:lang w:bidi="ar"/>
        </w:rPr>
        <w:t>联系方式：</w:t>
      </w:r>
      <w:r>
        <w:rPr>
          <w:rFonts w:hint="eastAsia" w:ascii="宋体" w:hAnsi="宋体" w:eastAsia="宋体"/>
          <w:color w:val="000000"/>
          <w:sz w:val="24"/>
          <w:szCs w:val="24"/>
          <w:u w:val="single"/>
          <w:lang w:bidi="ar"/>
        </w:rPr>
        <w:t>0550-3526032、0550-3526031</w:t>
      </w:r>
    </w:p>
    <w:p>
      <w:pPr>
        <w:autoSpaceDE w:val="0"/>
        <w:spacing w:line="360" w:lineRule="auto"/>
        <w:ind w:firstLine="480" w:firstLineChars="200"/>
        <w:outlineLvl w:val="2"/>
        <w:rPr>
          <w:rFonts w:hint="eastAsia" w:ascii="宋体" w:hAnsi="宋体" w:eastAsia="宋体"/>
          <w:color w:val="000000"/>
          <w:sz w:val="24"/>
          <w:szCs w:val="24"/>
        </w:rPr>
      </w:pPr>
      <w:r>
        <w:rPr>
          <w:rFonts w:hint="eastAsia" w:ascii="宋体" w:hAnsi="宋体" w:eastAsia="宋体"/>
          <w:color w:val="000000"/>
          <w:sz w:val="24"/>
          <w:szCs w:val="24"/>
          <w:lang w:bidi="ar"/>
        </w:rPr>
        <w:t>2.采购代理机构</w:t>
      </w:r>
      <w:r>
        <w:rPr>
          <w:rFonts w:hint="eastAsia" w:ascii="宋体" w:hAnsi="宋体" w:eastAsia="宋体" w:cs="宋体"/>
          <w:color w:val="000000"/>
          <w:sz w:val="24"/>
          <w:szCs w:val="24"/>
          <w:lang w:bidi="ar"/>
        </w:rPr>
        <w:t>信息</w:t>
      </w:r>
    </w:p>
    <w:p>
      <w:pPr>
        <w:autoSpaceDE w:val="0"/>
        <w:spacing w:line="360" w:lineRule="auto"/>
        <w:ind w:firstLine="480" w:firstLineChars="200"/>
        <w:outlineLvl w:val="2"/>
        <w:rPr>
          <w:rFonts w:hint="eastAsia" w:ascii="宋体" w:hAnsi="宋体" w:eastAsia="宋体"/>
          <w:color w:val="000000"/>
          <w:sz w:val="24"/>
          <w:szCs w:val="24"/>
        </w:rPr>
      </w:pPr>
      <w:r>
        <w:rPr>
          <w:rFonts w:hint="eastAsia" w:ascii="宋体" w:hAnsi="宋体" w:eastAsia="宋体" w:cs="宋体"/>
          <w:color w:val="000000"/>
          <w:sz w:val="24"/>
          <w:szCs w:val="24"/>
          <w:lang w:bidi="ar"/>
        </w:rPr>
        <w:t>名  称：</w:t>
      </w:r>
      <w:r>
        <w:rPr>
          <w:rFonts w:hint="eastAsia" w:ascii="宋体" w:hAnsi="宋体" w:eastAsia="宋体"/>
          <w:color w:val="000000"/>
          <w:sz w:val="24"/>
          <w:szCs w:val="24"/>
          <w:u w:val="single"/>
          <w:lang w:bidi="ar"/>
        </w:rPr>
        <w:t>安徽百士德工程咨询有限公司</w:t>
      </w:r>
    </w:p>
    <w:p>
      <w:pPr>
        <w:autoSpaceDE w:val="0"/>
        <w:spacing w:line="360" w:lineRule="auto"/>
        <w:ind w:firstLine="480" w:firstLineChars="200"/>
        <w:outlineLvl w:val="2"/>
        <w:rPr>
          <w:rFonts w:hint="eastAsia" w:ascii="宋体" w:hAnsi="宋体" w:eastAsia="宋体"/>
          <w:color w:val="000000"/>
          <w:sz w:val="24"/>
          <w:szCs w:val="24"/>
          <w:u w:val="single"/>
        </w:rPr>
      </w:pPr>
      <w:r>
        <w:rPr>
          <w:rFonts w:hint="eastAsia" w:ascii="宋体" w:hAnsi="宋体" w:eastAsia="宋体" w:cs="宋体"/>
          <w:color w:val="000000"/>
          <w:sz w:val="24"/>
          <w:szCs w:val="24"/>
          <w:lang w:bidi="ar"/>
        </w:rPr>
        <w:t>地</w:t>
      </w:r>
      <w:r>
        <w:rPr>
          <w:rFonts w:hint="eastAsia" w:ascii="宋体" w:hAnsi="宋体" w:eastAsia="宋体"/>
          <w:color w:val="000000"/>
          <w:sz w:val="24"/>
          <w:szCs w:val="24"/>
          <w:lang w:bidi="ar"/>
        </w:rPr>
        <w:t xml:space="preserve">  </w:t>
      </w:r>
      <w:r>
        <w:rPr>
          <w:rFonts w:hint="eastAsia" w:ascii="宋体" w:hAnsi="宋体" w:eastAsia="宋体" w:cs="宋体"/>
          <w:color w:val="000000"/>
          <w:sz w:val="24"/>
          <w:szCs w:val="24"/>
          <w:lang w:bidi="ar"/>
        </w:rPr>
        <w:t>址：</w:t>
      </w:r>
      <w:r>
        <w:rPr>
          <w:rFonts w:hint="eastAsia" w:ascii="宋体" w:hAnsi="宋体" w:eastAsia="宋体"/>
          <w:color w:val="000000"/>
          <w:sz w:val="24"/>
          <w:szCs w:val="24"/>
          <w:u w:val="single"/>
          <w:lang w:bidi="ar"/>
        </w:rPr>
        <w:t xml:space="preserve">滁州市会峰西路72-11号 </w:t>
      </w:r>
    </w:p>
    <w:p>
      <w:pPr>
        <w:autoSpaceDE w:val="0"/>
        <w:spacing w:line="360" w:lineRule="auto"/>
        <w:ind w:firstLine="480" w:firstLineChars="200"/>
        <w:outlineLvl w:val="2"/>
        <w:rPr>
          <w:rFonts w:hint="eastAsia"/>
          <w:color w:val="000000"/>
          <w:szCs w:val="21"/>
        </w:rPr>
      </w:pPr>
      <w:r>
        <w:rPr>
          <w:rFonts w:hint="eastAsia" w:ascii="宋体" w:hAnsi="宋体" w:eastAsia="宋体" w:cs="宋体"/>
          <w:color w:val="000000"/>
          <w:sz w:val="24"/>
          <w:szCs w:val="24"/>
          <w:lang w:bidi="ar"/>
        </w:rPr>
        <w:t>联系人：</w:t>
      </w:r>
      <w:r>
        <w:rPr>
          <w:rFonts w:hint="eastAsia" w:ascii="宋体" w:hAnsi="宋体" w:eastAsia="宋体"/>
          <w:color w:val="000000"/>
          <w:sz w:val="24"/>
          <w:szCs w:val="24"/>
          <w:u w:val="single"/>
          <w:lang w:bidi="ar"/>
        </w:rPr>
        <w:t>王力</w:t>
      </w:r>
    </w:p>
    <w:p>
      <w:pPr>
        <w:autoSpaceDE w:val="0"/>
        <w:spacing w:line="360" w:lineRule="auto"/>
        <w:ind w:firstLine="480" w:firstLineChars="200"/>
        <w:rPr>
          <w:rFonts w:hint="eastAsia" w:ascii="宋体" w:hAnsi="宋体" w:eastAsia="宋体"/>
          <w:color w:val="000000"/>
          <w:sz w:val="24"/>
          <w:szCs w:val="24"/>
        </w:rPr>
      </w:pPr>
      <w:r>
        <w:rPr>
          <w:rFonts w:hint="eastAsia" w:ascii="宋体" w:hAnsi="宋体" w:eastAsia="宋体" w:cs="宋体"/>
          <w:color w:val="000000"/>
          <w:sz w:val="24"/>
          <w:szCs w:val="24"/>
          <w:lang w:bidi="ar"/>
        </w:rPr>
        <w:t>联系方式：</w:t>
      </w:r>
      <w:r>
        <w:rPr>
          <w:rFonts w:hint="eastAsia" w:ascii="宋体" w:hAnsi="宋体" w:eastAsia="宋体"/>
          <w:color w:val="000000"/>
          <w:sz w:val="24"/>
          <w:szCs w:val="24"/>
          <w:u w:val="single"/>
          <w:lang w:bidi="ar"/>
        </w:rPr>
        <w:t xml:space="preserve">0550-3011399、13955028781 </w:t>
      </w:r>
    </w:p>
    <w:p>
      <w:pPr>
        <w:spacing w:line="400" w:lineRule="exact"/>
        <w:jc w:val="center"/>
        <w:outlineLvl w:val="0"/>
        <w:rPr>
          <w:rFonts w:hint="eastAsia" w:ascii="宋体"/>
          <w:b/>
          <w:color w:val="000000"/>
          <w:sz w:val="32"/>
          <w:szCs w:val="32"/>
        </w:rPr>
      </w:pPr>
      <w:r>
        <w:rPr>
          <w:rFonts w:ascii="宋体"/>
          <w:b/>
          <w:color w:val="000000"/>
          <w:sz w:val="32"/>
          <w:szCs w:val="32"/>
        </w:rPr>
        <w:br w:type="page"/>
      </w:r>
      <w:bookmarkStart w:id="35" w:name="_Toc18939"/>
      <w:r>
        <w:rPr>
          <w:rFonts w:hint="eastAsia" w:ascii="宋体"/>
          <w:b/>
          <w:color w:val="000000"/>
          <w:sz w:val="32"/>
          <w:szCs w:val="32"/>
        </w:rPr>
        <w:t>第二章 投标人须知</w:t>
      </w:r>
      <w:bookmarkEnd w:id="35"/>
    </w:p>
    <w:p>
      <w:pPr>
        <w:snapToGrid w:val="0"/>
        <w:spacing w:line="400" w:lineRule="exact"/>
        <w:jc w:val="center"/>
        <w:outlineLvl w:val="1"/>
        <w:rPr>
          <w:rFonts w:hint="eastAsia" w:ascii="宋体"/>
          <w:b/>
          <w:color w:val="000000"/>
          <w:sz w:val="28"/>
          <w:szCs w:val="28"/>
        </w:rPr>
      </w:pPr>
      <w:bookmarkStart w:id="36" w:name="_Toc25784"/>
      <w:bookmarkStart w:id="37" w:name="_Toc58430314"/>
      <w:bookmarkStart w:id="38" w:name="_Toc449028865"/>
      <w:r>
        <w:rPr>
          <w:rFonts w:hint="eastAsia" w:ascii="宋体"/>
          <w:b/>
          <w:color w:val="000000"/>
          <w:sz w:val="32"/>
          <w:szCs w:val="32"/>
        </w:rPr>
        <w:t>一、</w:t>
      </w:r>
      <w:r>
        <w:rPr>
          <w:rFonts w:hint="eastAsia" w:ascii="宋体"/>
          <w:b/>
          <w:color w:val="000000"/>
          <w:sz w:val="28"/>
          <w:szCs w:val="28"/>
        </w:rPr>
        <w:t>投标人须知前附表</w:t>
      </w:r>
      <w:bookmarkEnd w:id="36"/>
      <w:bookmarkEnd w:id="37"/>
      <w:bookmarkEnd w:id="38"/>
    </w:p>
    <w:tbl>
      <w:tblPr>
        <w:tblStyle w:val="47"/>
        <w:tblW w:w="9494"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58"/>
        <w:gridCol w:w="2029"/>
        <w:gridCol w:w="650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96" w:hRule="atLeast"/>
        </w:trPr>
        <w:tc>
          <w:tcPr>
            <w:tcW w:w="958" w:type="dxa"/>
            <w:vAlign w:val="center"/>
          </w:tcPr>
          <w:p>
            <w:pPr>
              <w:pStyle w:val="19"/>
              <w:spacing w:line="320" w:lineRule="exact"/>
              <w:jc w:val="center"/>
              <w:rPr>
                <w:rFonts w:hint="eastAsia" w:hAnsi="宋体" w:cs="宋体"/>
                <w:b/>
                <w:color w:val="000000"/>
                <w:szCs w:val="21"/>
              </w:rPr>
            </w:pPr>
            <w:r>
              <w:rPr>
                <w:rFonts w:hint="eastAsia" w:hAnsi="宋体" w:cs="宋体"/>
                <w:b/>
                <w:color w:val="000000"/>
                <w:szCs w:val="21"/>
              </w:rPr>
              <w:t>条款号</w:t>
            </w:r>
          </w:p>
        </w:tc>
        <w:tc>
          <w:tcPr>
            <w:tcW w:w="2029" w:type="dxa"/>
            <w:vAlign w:val="center"/>
          </w:tcPr>
          <w:p>
            <w:pPr>
              <w:pStyle w:val="19"/>
              <w:spacing w:line="320" w:lineRule="exact"/>
              <w:jc w:val="center"/>
              <w:rPr>
                <w:rFonts w:hint="eastAsia" w:hAnsi="宋体" w:cs="宋体"/>
                <w:b/>
                <w:color w:val="000000"/>
                <w:szCs w:val="21"/>
              </w:rPr>
            </w:pPr>
            <w:r>
              <w:rPr>
                <w:rFonts w:hint="eastAsia" w:hAnsi="宋体" w:cs="宋体"/>
                <w:b/>
                <w:color w:val="000000"/>
                <w:szCs w:val="21"/>
              </w:rPr>
              <w:t>内容</w:t>
            </w:r>
          </w:p>
        </w:tc>
        <w:tc>
          <w:tcPr>
            <w:tcW w:w="6507" w:type="dxa"/>
            <w:vAlign w:val="center"/>
          </w:tcPr>
          <w:p>
            <w:pPr>
              <w:pStyle w:val="19"/>
              <w:spacing w:line="320" w:lineRule="exact"/>
              <w:jc w:val="center"/>
              <w:rPr>
                <w:rFonts w:hint="eastAsia" w:hAnsi="宋体" w:cs="宋体"/>
                <w:b/>
                <w:color w:val="000000"/>
                <w:szCs w:val="21"/>
              </w:rPr>
            </w:pPr>
            <w:r>
              <w:rPr>
                <w:rFonts w:hint="eastAsia" w:hAnsi="宋体" w:cs="宋体"/>
                <w:b/>
                <w:color w:val="000000"/>
                <w:szCs w:val="21"/>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49"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1.1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项目名称</w:t>
            </w:r>
          </w:p>
        </w:tc>
        <w:tc>
          <w:tcPr>
            <w:tcW w:w="6507" w:type="dxa"/>
            <w:vAlign w:val="center"/>
          </w:tcPr>
          <w:p>
            <w:pPr>
              <w:pStyle w:val="19"/>
              <w:keepNext w:val="0"/>
              <w:keepLines w:val="0"/>
              <w:pageBreakBefore w:val="0"/>
              <w:kinsoku/>
              <w:wordWrap/>
              <w:overflowPunct/>
              <w:topLinePunct w:val="0"/>
              <w:autoSpaceDE/>
              <w:autoSpaceDN/>
              <w:bidi w:val="0"/>
              <w:adjustRightInd/>
              <w:snapToGrid/>
              <w:spacing w:line="360" w:lineRule="exact"/>
              <w:textAlignment w:val="auto"/>
              <w:rPr>
                <w:rFonts w:hint="eastAsia" w:hAnsi="宋体" w:eastAsia="宋体" w:cs="宋体"/>
                <w:color w:val="000000"/>
                <w:szCs w:val="21"/>
                <w:lang w:eastAsia="zh-CN"/>
              </w:rPr>
            </w:pPr>
            <w:r>
              <w:rPr>
                <w:rFonts w:hint="eastAsia" w:hAnsi="宋体" w:cs="宋体"/>
                <w:color w:val="000000"/>
                <w:szCs w:val="21"/>
                <w:lang w:eastAsia="zh-CN"/>
              </w:rPr>
              <w:t>滁州市第一人民医院西区医用气体、设备带等改造项目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96"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Ansi="宋体" w:cs="宋体"/>
                <w:color w:val="000000"/>
                <w:szCs w:val="21"/>
              </w:rPr>
            </w:pPr>
            <w:r>
              <w:rPr>
                <w:rFonts w:hint="eastAsia" w:hAnsi="宋体" w:cs="宋体"/>
                <w:color w:val="000000"/>
                <w:szCs w:val="21"/>
              </w:rPr>
              <w:t>1.1.1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lang w:val="en-US" w:eastAsia="zh-CN"/>
              </w:rPr>
              <w:t>工</w:t>
            </w:r>
            <w:r>
              <w:rPr>
                <w:rFonts w:hint="eastAsia" w:hAnsi="宋体" w:cs="宋体"/>
                <w:color w:val="000000"/>
                <w:szCs w:val="21"/>
              </w:rPr>
              <w:t>期</w:t>
            </w:r>
          </w:p>
        </w:tc>
        <w:tc>
          <w:tcPr>
            <w:tcW w:w="6507"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Cs w:val="21"/>
                <w:lang w:eastAsia="zh-CN"/>
              </w:rPr>
            </w:pPr>
            <w:r>
              <w:rPr>
                <w:rFonts w:hint="eastAsia" w:ascii="宋体" w:hAnsi="宋体" w:eastAsia="宋体" w:cs="宋体"/>
                <w:color w:val="000000"/>
                <w:kern w:val="2"/>
                <w:sz w:val="21"/>
                <w:szCs w:val="21"/>
                <w:u w:val="none" w:color="000000"/>
                <w:lang w:val="en-US" w:eastAsia="zh-CN" w:bidi="ar-SA"/>
              </w:rPr>
              <w:t>合同签订后必须30日内完工。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09"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Ansi="宋体" w:cs="宋体"/>
                <w:color w:val="000000"/>
                <w:szCs w:val="21"/>
              </w:rPr>
            </w:pPr>
            <w:r>
              <w:rPr>
                <w:rFonts w:hint="eastAsia" w:hAnsi="宋体" w:cs="宋体"/>
                <w:color w:val="000000"/>
                <w:szCs w:val="21"/>
              </w:rPr>
              <w:t>1.1.2</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供货（服务）地点</w:t>
            </w:r>
          </w:p>
        </w:tc>
        <w:tc>
          <w:tcPr>
            <w:tcW w:w="650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宋体" w:eastAsia="宋体" w:cs="宋体-18030"/>
                <w:color w:val="000000"/>
                <w:szCs w:val="21"/>
                <w:lang w:eastAsia="zh-CN"/>
              </w:rPr>
            </w:pPr>
            <w:r>
              <w:rPr>
                <w:rFonts w:hint="eastAsia" w:ascii="Times New Roman" w:hAnsi="宋体" w:eastAsia="宋体" w:cs="宋体-18030"/>
                <w:color w:val="000000"/>
                <w:szCs w:val="21"/>
                <w:lang w:eastAsia="zh-CN"/>
              </w:rPr>
              <w:t>滁州市第一人民医院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28"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Ansi="宋体" w:cs="宋体"/>
                <w:color w:val="000000"/>
                <w:szCs w:val="21"/>
              </w:rPr>
            </w:pPr>
            <w:r>
              <w:rPr>
                <w:rFonts w:hint="eastAsia" w:hAnsi="宋体" w:cs="宋体"/>
                <w:color w:val="000000"/>
                <w:szCs w:val="21"/>
              </w:rPr>
              <w:t>1.2</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采购人联系人及电话</w:t>
            </w:r>
          </w:p>
        </w:tc>
        <w:tc>
          <w:tcPr>
            <w:tcW w:w="650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宋体" w:eastAsia="宋体" w:cs="宋体-18030"/>
                <w:color w:val="000000"/>
                <w:szCs w:val="21"/>
              </w:rPr>
            </w:pPr>
            <w:r>
              <w:rPr>
                <w:rFonts w:hint="eastAsia" w:ascii="Times New Roman" w:hAnsi="宋体" w:eastAsia="宋体" w:cs="宋体-18030"/>
                <w:color w:val="000000"/>
                <w:szCs w:val="21"/>
              </w:rPr>
              <w:t>联系人：</w:t>
            </w:r>
            <w:r>
              <w:rPr>
                <w:rFonts w:hint="eastAsia" w:ascii="Times New Roman" w:hAnsi="宋体" w:eastAsia="宋体" w:cs="宋体-18030"/>
                <w:color w:val="000000"/>
                <w:szCs w:val="21"/>
              </w:rPr>
              <w:t xml:space="preserve">招标办、设备科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宋体" w:eastAsia="宋体" w:cs="宋体-18030"/>
                <w:color w:val="000000"/>
                <w:szCs w:val="21"/>
                <w:lang w:eastAsia="zh-CN"/>
              </w:rPr>
            </w:pPr>
            <w:r>
              <w:rPr>
                <w:rFonts w:hint="eastAsia" w:ascii="Times New Roman" w:hAnsi="宋体" w:eastAsia="宋体" w:cs="宋体-18030"/>
                <w:color w:val="000000"/>
                <w:szCs w:val="21"/>
              </w:rPr>
              <w:t>联系电话：0550-3526032、0550-3526031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63"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Ansi="宋体" w:cs="宋体"/>
                <w:color w:val="000000"/>
                <w:szCs w:val="21"/>
              </w:rPr>
            </w:pPr>
            <w:r>
              <w:rPr>
                <w:rFonts w:hint="eastAsia" w:hAnsi="宋体" w:cs="宋体"/>
                <w:color w:val="000000"/>
                <w:szCs w:val="21"/>
              </w:rPr>
              <w:t>1.2.1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采购代理机构联系人及电话</w:t>
            </w:r>
          </w:p>
        </w:tc>
        <w:tc>
          <w:tcPr>
            <w:tcW w:w="650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宋体" w:eastAsia="宋体" w:cs="宋体-18030"/>
                <w:color w:val="000000"/>
                <w:szCs w:val="21"/>
              </w:rPr>
            </w:pPr>
            <w:r>
              <w:rPr>
                <w:rFonts w:hint="eastAsia" w:ascii="Times New Roman" w:hAnsi="宋体" w:eastAsia="宋体" w:cs="宋体-18030"/>
                <w:color w:val="000000"/>
                <w:szCs w:val="21"/>
              </w:rPr>
              <w:t>代理机构：安徽百士德工程咨询有限公司</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宋体" w:eastAsia="宋体" w:cs="宋体-18030"/>
                <w:color w:val="000000"/>
                <w:szCs w:val="21"/>
              </w:rPr>
            </w:pPr>
            <w:r>
              <w:rPr>
                <w:rFonts w:hint="eastAsia" w:ascii="Times New Roman" w:hAnsi="宋体" w:eastAsia="宋体" w:cs="宋体-18030"/>
                <w:color w:val="000000"/>
                <w:szCs w:val="21"/>
              </w:rPr>
              <w:t>联系人：王力；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宋体" w:eastAsia="宋体" w:cs="宋体-18030"/>
                <w:color w:val="000000"/>
                <w:szCs w:val="21"/>
              </w:rPr>
            </w:pPr>
            <w:r>
              <w:rPr>
                <w:rFonts w:hint="eastAsia" w:ascii="Times New Roman" w:hAnsi="宋体" w:eastAsia="宋体" w:cs="宋体-18030"/>
                <w:color w:val="000000"/>
                <w:szCs w:val="21"/>
              </w:rPr>
              <w:t>电话：0550-3011399、13955028781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57"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1.3</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 xml:space="preserve">资金来源                                                                                                                                                                 </w:t>
            </w:r>
          </w:p>
        </w:tc>
        <w:tc>
          <w:tcPr>
            <w:tcW w:w="6507" w:type="dxa"/>
            <w:vAlign w:val="center"/>
          </w:tcPr>
          <w:p>
            <w:pPr>
              <w:pStyle w:val="19"/>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000000"/>
                <w:szCs w:val="21"/>
              </w:rPr>
            </w:pPr>
            <w:r>
              <w:rPr>
                <w:rFonts w:hint="eastAsia" w:hAnsi="宋体" w:cs="宋体"/>
                <w:color w:val="000000"/>
                <w:szCs w:val="21"/>
              </w:rPr>
              <w:t>财政资金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82"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1.4</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采购预算</w:t>
            </w:r>
          </w:p>
        </w:tc>
        <w:tc>
          <w:tcPr>
            <w:tcW w:w="6507" w:type="dxa"/>
            <w:vAlign w:val="center"/>
          </w:tcPr>
          <w:p>
            <w:pPr>
              <w:pStyle w:val="19"/>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000000"/>
                <w:szCs w:val="21"/>
              </w:rPr>
            </w:pPr>
            <w:r>
              <w:rPr>
                <w:rFonts w:hint="eastAsia" w:ascii="宋体" w:hAnsi="宋体" w:eastAsia="宋体" w:cs="宋体"/>
                <w:b/>
                <w:bCs/>
                <w:color w:val="000000"/>
                <w:szCs w:val="21"/>
                <w:lang w:val="en-US" w:eastAsia="zh-CN"/>
              </w:rPr>
              <w:t>180000.00</w:t>
            </w:r>
            <w:r>
              <w:rPr>
                <w:rFonts w:hint="eastAsia" w:hAnsi="宋体" w:cs="宋体"/>
                <w:color w:val="000000"/>
                <w:szCs w:val="21"/>
              </w:rPr>
              <w:t>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82"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1.5</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最高限价</w:t>
            </w:r>
          </w:p>
        </w:tc>
        <w:tc>
          <w:tcPr>
            <w:tcW w:w="6507" w:type="dxa"/>
            <w:vAlign w:val="center"/>
          </w:tcPr>
          <w:p>
            <w:pPr>
              <w:pStyle w:val="19"/>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000000"/>
                <w:szCs w:val="21"/>
              </w:rPr>
            </w:pPr>
            <w:r>
              <w:rPr>
                <w:rFonts w:hint="eastAsia" w:ascii="宋体" w:hAnsi="宋体" w:eastAsia="宋体" w:cs="宋体"/>
                <w:b/>
                <w:bCs/>
                <w:color w:val="000000"/>
                <w:szCs w:val="21"/>
              </w:rPr>
              <w:t>最高限价为：</w:t>
            </w:r>
            <w:r>
              <w:rPr>
                <w:rFonts w:hint="eastAsia" w:ascii="宋体" w:hAnsi="宋体" w:eastAsia="宋体" w:cs="宋体"/>
                <w:b/>
                <w:bCs/>
                <w:color w:val="000000"/>
                <w:szCs w:val="21"/>
                <w:lang w:val="en-US" w:eastAsia="zh-CN"/>
              </w:rPr>
              <w:t>180000.00</w:t>
            </w:r>
            <w:r>
              <w:rPr>
                <w:rFonts w:hint="eastAsia" w:ascii="宋体" w:hAnsi="宋体" w:eastAsia="宋体" w:cs="宋体"/>
                <w:b/>
                <w:bCs/>
                <w:color w:val="000000"/>
                <w:szCs w:val="21"/>
              </w:rPr>
              <w:t>元人民币（投标报价高于最高限价的，按无效投标处理）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32"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2.1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采购内容</w:t>
            </w:r>
          </w:p>
        </w:tc>
        <w:tc>
          <w:tcPr>
            <w:tcW w:w="6507" w:type="dxa"/>
            <w:vAlign w:val="center"/>
          </w:tcPr>
          <w:p>
            <w:pPr>
              <w:pStyle w:val="19"/>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000000"/>
                <w:szCs w:val="21"/>
              </w:rPr>
            </w:pPr>
            <w:r>
              <w:rPr>
                <w:rFonts w:hint="eastAsia" w:hAnsi="宋体" w:cs="宋体"/>
                <w:color w:val="000000"/>
                <w:szCs w:val="21"/>
              </w:rPr>
              <w:t>本项目采购内容详见《采购需求及技术参数要求》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32"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3.1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标包划分</w:t>
            </w:r>
          </w:p>
        </w:tc>
        <w:tc>
          <w:tcPr>
            <w:tcW w:w="6507" w:type="dxa"/>
            <w:vAlign w:val="center"/>
          </w:tcPr>
          <w:p>
            <w:pPr>
              <w:pStyle w:val="19"/>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000000"/>
                <w:szCs w:val="21"/>
              </w:rPr>
            </w:pPr>
            <w:r>
              <w:rPr>
                <w:rFonts w:hint="eastAsia" w:hAnsi="宋体" w:cs="宋体"/>
                <w:color w:val="000000"/>
                <w:szCs w:val="21"/>
              </w:rPr>
              <w:t>本项目划分为</w:t>
            </w:r>
            <w:r>
              <w:rPr>
                <w:rFonts w:hint="eastAsia" w:hAnsi="宋体" w:cs="宋体"/>
                <w:color w:val="000000"/>
                <w:szCs w:val="21"/>
                <w:u w:val="single"/>
              </w:rPr>
              <w:t xml:space="preserve"> 一 </w:t>
            </w:r>
            <w:r>
              <w:rPr>
                <w:rFonts w:hint="eastAsia" w:hAnsi="宋体" w:cs="宋体"/>
                <w:color w:val="000000"/>
                <w:szCs w:val="21"/>
              </w:rPr>
              <w:t>个标包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00"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4.1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招标方式</w:t>
            </w:r>
          </w:p>
        </w:tc>
        <w:tc>
          <w:tcPr>
            <w:tcW w:w="6507" w:type="dxa"/>
            <w:vAlign w:val="center"/>
          </w:tcPr>
          <w:p>
            <w:pPr>
              <w:pStyle w:val="19"/>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000000"/>
                <w:szCs w:val="21"/>
              </w:rPr>
            </w:pPr>
            <w:r>
              <w:rPr>
                <w:rFonts w:hint="eastAsia" w:hAnsi="宋体" w:cs="宋体"/>
                <w:color w:val="000000"/>
                <w:szCs w:val="21"/>
              </w:rPr>
              <w:t>公开招标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03"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5.1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投标人资格条件及其他要求</w:t>
            </w:r>
          </w:p>
        </w:tc>
        <w:tc>
          <w:tcPr>
            <w:tcW w:w="6507"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000000"/>
                <w:szCs w:val="21"/>
              </w:rPr>
            </w:pPr>
            <w:r>
              <w:rPr>
                <w:rFonts w:hint="eastAsia" w:ascii="宋体" w:hAnsi="宋体" w:cs="宋体"/>
                <w:color w:val="000000"/>
                <w:szCs w:val="21"/>
              </w:rPr>
              <w:t>详见第一章“招标公告”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6"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6.1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踏勘现场</w:t>
            </w:r>
          </w:p>
        </w:tc>
        <w:tc>
          <w:tcPr>
            <w:tcW w:w="6507" w:type="dxa"/>
            <w:vAlign w:val="center"/>
          </w:tcPr>
          <w:p>
            <w:pPr>
              <w:pStyle w:val="19"/>
              <w:keepNext w:val="0"/>
              <w:keepLines w:val="0"/>
              <w:pageBreakBefore w:val="0"/>
              <w:kinsoku/>
              <w:wordWrap/>
              <w:overflowPunct/>
              <w:topLinePunct w:val="0"/>
              <w:autoSpaceDE/>
              <w:autoSpaceDN/>
              <w:bidi w:val="0"/>
              <w:adjustRightInd/>
              <w:snapToGrid/>
              <w:spacing w:line="360" w:lineRule="exact"/>
              <w:textAlignment w:val="auto"/>
              <w:rPr>
                <w:rFonts w:hAnsi="宋体" w:cs="宋体"/>
                <w:color w:val="000000"/>
                <w:szCs w:val="21"/>
              </w:rPr>
            </w:pPr>
            <w:r>
              <w:rPr>
                <w:rFonts w:hint="eastAsia" w:hAnsi="宋体" w:cs="宋体"/>
                <w:color w:val="000000"/>
                <w:szCs w:val="21"/>
              </w:rPr>
              <w:t>不组织,投标人自行踏勘现场，因投标人未自行踏勘现场，导致的一切后果由投标人自行承担。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6"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7.1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投标预备会</w:t>
            </w:r>
          </w:p>
        </w:tc>
        <w:tc>
          <w:tcPr>
            <w:tcW w:w="6507" w:type="dxa"/>
            <w:vAlign w:val="center"/>
          </w:tcPr>
          <w:p>
            <w:pPr>
              <w:pStyle w:val="19"/>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000000"/>
                <w:szCs w:val="21"/>
              </w:rPr>
            </w:pPr>
            <w:r>
              <w:rPr>
                <w:rFonts w:hint="eastAsia" w:hAnsi="宋体" w:cs="宋体"/>
                <w:color w:val="000000"/>
                <w:szCs w:val="21"/>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6"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7.2</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lang w:eastAsia="zh-CN"/>
              </w:rPr>
              <w:t>招标文件</w:t>
            </w:r>
            <w:r>
              <w:rPr>
                <w:rFonts w:hint="eastAsia" w:hAnsi="宋体" w:cs="宋体"/>
                <w:color w:val="000000"/>
                <w:szCs w:val="21"/>
              </w:rPr>
              <w:t>疑问和澄清</w:t>
            </w:r>
          </w:p>
        </w:tc>
        <w:tc>
          <w:tcPr>
            <w:tcW w:w="6507" w:type="dxa"/>
            <w:vAlign w:val="center"/>
          </w:tcPr>
          <w:p>
            <w:pPr>
              <w:pStyle w:val="1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Ansi="宋体" w:cs="宋体"/>
                <w:color w:val="000000"/>
                <w:szCs w:val="21"/>
              </w:rPr>
            </w:pPr>
            <w:r>
              <w:rPr>
                <w:rFonts w:hint="eastAsia" w:hAnsi="宋体" w:cs="宋体"/>
                <w:color w:val="000000"/>
                <w:szCs w:val="21"/>
                <w:u w:val="none" w:color="auto"/>
              </w:rPr>
              <w:t>投标人对</w:t>
            </w:r>
            <w:r>
              <w:rPr>
                <w:rFonts w:hint="eastAsia" w:hAnsi="宋体" w:cs="宋体"/>
                <w:color w:val="000000"/>
                <w:szCs w:val="21"/>
                <w:u w:val="none" w:color="auto"/>
                <w:lang w:eastAsia="zh-CN"/>
              </w:rPr>
              <w:t>招标文件</w:t>
            </w:r>
            <w:r>
              <w:rPr>
                <w:rFonts w:hint="eastAsia" w:hAnsi="宋体" w:cs="宋体"/>
                <w:color w:val="000000"/>
                <w:szCs w:val="21"/>
                <w:u w:val="none" w:color="auto"/>
              </w:rPr>
              <w:t>有疑问的，请于202</w:t>
            </w:r>
            <w:r>
              <w:rPr>
                <w:rFonts w:hint="eastAsia" w:hAnsi="宋体" w:cs="宋体"/>
                <w:color w:val="000000"/>
                <w:szCs w:val="21"/>
                <w:u w:val="none" w:color="auto"/>
                <w:lang w:val="en-US" w:eastAsia="zh-CN"/>
              </w:rPr>
              <w:t>4</w:t>
            </w:r>
            <w:r>
              <w:rPr>
                <w:rFonts w:hint="eastAsia" w:hAnsi="宋体" w:cs="宋体"/>
                <w:color w:val="000000"/>
                <w:szCs w:val="21"/>
                <w:u w:val="none" w:color="auto"/>
              </w:rPr>
              <w:t>年</w:t>
            </w:r>
            <w:r>
              <w:rPr>
                <w:rFonts w:hint="eastAsia" w:hAnsi="宋体" w:cs="宋体"/>
                <w:color w:val="000000"/>
                <w:szCs w:val="21"/>
                <w:u w:val="none" w:color="auto"/>
                <w:lang w:val="en-US" w:eastAsia="zh-CN"/>
              </w:rPr>
              <w:t>11</w:t>
            </w:r>
            <w:r>
              <w:rPr>
                <w:rFonts w:hint="eastAsia" w:hAnsi="宋体" w:cs="宋体"/>
                <w:color w:val="000000"/>
                <w:szCs w:val="21"/>
                <w:u w:val="none" w:color="auto"/>
              </w:rPr>
              <w:t>月</w:t>
            </w:r>
            <w:r>
              <w:rPr>
                <w:rFonts w:hint="eastAsia" w:hAnsi="宋体" w:cs="宋体"/>
                <w:color w:val="000000"/>
                <w:szCs w:val="21"/>
                <w:u w:val="none" w:color="auto"/>
                <w:lang w:val="en-US" w:eastAsia="zh-CN"/>
              </w:rPr>
              <w:t>4</w:t>
            </w:r>
            <w:r>
              <w:rPr>
                <w:rFonts w:hint="eastAsia" w:hAnsi="宋体" w:cs="宋体"/>
                <w:color w:val="000000"/>
                <w:szCs w:val="21"/>
                <w:u w:val="none"/>
              </w:rPr>
              <w:t>日17时前将疑问发送</w:t>
            </w:r>
            <w:r>
              <w:rPr>
                <w:rFonts w:hint="eastAsia" w:hAnsi="Times New Roman" w:cs="宋体"/>
                <w:color w:val="000000"/>
                <w:szCs w:val="21"/>
                <w:u w:val="none"/>
              </w:rPr>
              <w:t>82358483@qq.com</w:t>
            </w:r>
            <w:r>
              <w:rPr>
                <w:rFonts w:hint="eastAsia" w:hAnsi="宋体" w:cs="宋体"/>
                <w:color w:val="000000"/>
                <w:szCs w:val="21"/>
                <w:u w:val="none"/>
              </w:rPr>
              <w:t>邮箱。</w:t>
            </w:r>
            <w:r>
              <w:rPr>
                <w:rFonts w:hint="eastAsia" w:hAnsi="宋体" w:cs="宋体"/>
                <w:color w:val="000000"/>
                <w:szCs w:val="21"/>
                <w:u w:val="none"/>
                <w:lang w:eastAsia="zh-CN"/>
              </w:rPr>
              <w:t>采购人</w:t>
            </w:r>
            <w:r>
              <w:rPr>
                <w:rFonts w:hint="eastAsia" w:hAnsi="宋体" w:cs="宋体"/>
                <w:color w:val="000000"/>
                <w:szCs w:val="21"/>
                <w:u w:val="none"/>
              </w:rPr>
              <w:t>将</w:t>
            </w:r>
            <w:r>
              <w:rPr>
                <w:rFonts w:hint="eastAsia" w:hAnsi="宋体" w:cs="宋体"/>
                <w:color w:val="000000"/>
                <w:szCs w:val="21"/>
                <w:u w:val="none" w:color="auto"/>
              </w:rPr>
              <w:t>以公告形式在</w:t>
            </w:r>
            <w:r>
              <w:rPr>
                <w:rFonts w:hint="eastAsia" w:ascii="宋体" w:hAnsi="宋体" w:eastAsia="宋体" w:cs="宋体"/>
                <w:color w:val="000000"/>
                <w:szCs w:val="21"/>
                <w:u w:val="none" w:color="auto"/>
                <w:lang w:val="en-US" w:eastAsia="zh-CN"/>
              </w:rPr>
              <w:t>滁州市第一人民医院网予以公</w:t>
            </w:r>
            <w:r>
              <w:rPr>
                <w:rFonts w:hint="eastAsia" w:ascii="宋体" w:hAnsi="宋体" w:cs="宋体"/>
                <w:color w:val="000000"/>
                <w:szCs w:val="21"/>
              </w:rPr>
              <w:t>告</w:t>
            </w:r>
            <w:r>
              <w:rPr>
                <w:rFonts w:hint="eastAsia" w:hAnsi="宋体" w:cs="宋体"/>
                <w:color w:val="000000"/>
                <w:szCs w:val="21"/>
                <w:u w:val="none" w:color="auto"/>
              </w:rPr>
              <w:t>。投标人自行查看，若未查看而造成的后果自行负责。</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27"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8.1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联合体投标</w:t>
            </w:r>
          </w:p>
        </w:tc>
        <w:tc>
          <w:tcPr>
            <w:tcW w:w="6507" w:type="dxa"/>
            <w:vAlign w:val="center"/>
          </w:tcPr>
          <w:p>
            <w:pPr>
              <w:pStyle w:val="19"/>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000000"/>
                <w:szCs w:val="21"/>
              </w:rPr>
            </w:pPr>
            <w:r>
              <w:rPr>
                <w:rFonts w:hint="eastAsia" w:hAnsi="宋体" w:cs="宋体"/>
                <w:color w:val="000000"/>
                <w:szCs w:val="21"/>
              </w:rPr>
              <w:t>本次</w:t>
            </w:r>
            <w:r>
              <w:rPr>
                <w:rFonts w:hint="eastAsia" w:hAnsi="宋体" w:cs="宋体"/>
                <w:color w:val="000000"/>
                <w:szCs w:val="21"/>
                <w:lang w:eastAsia="zh-CN"/>
              </w:rPr>
              <w:t>采购</w:t>
            </w:r>
            <w:r>
              <w:rPr>
                <w:rFonts w:hint="eastAsia" w:hAnsi="宋体" w:cs="宋体"/>
                <w:color w:val="000000"/>
                <w:szCs w:val="21"/>
                <w:u w:val="single" w:color="auto"/>
              </w:rPr>
              <w:t>不接受</w:t>
            </w:r>
            <w:r>
              <w:rPr>
                <w:rFonts w:hint="eastAsia" w:hAnsi="宋体" w:cs="宋体"/>
                <w:color w:val="000000"/>
                <w:szCs w:val="21"/>
              </w:rPr>
              <w:t>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712" w:hRule="atLeast"/>
        </w:trPr>
        <w:tc>
          <w:tcPr>
            <w:tcW w:w="95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Cs w:val="21"/>
              </w:rPr>
            </w:pPr>
            <w:r>
              <w:rPr>
                <w:rFonts w:hint="eastAsia" w:ascii="宋体" w:hAnsi="宋体" w:cs="宋体"/>
                <w:color w:val="000000"/>
                <w:szCs w:val="21"/>
              </w:rPr>
              <w:t>9.1</w:t>
            </w:r>
          </w:p>
        </w:tc>
        <w:tc>
          <w:tcPr>
            <w:tcW w:w="202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Cs w:val="21"/>
              </w:rPr>
            </w:pPr>
            <w:r>
              <w:rPr>
                <w:rFonts w:hint="eastAsia" w:ascii="宋体" w:hAnsi="宋体" w:cs="宋体"/>
                <w:color w:val="000000"/>
                <w:szCs w:val="21"/>
              </w:rPr>
              <w:t>代理费及专家评审费</w:t>
            </w:r>
          </w:p>
        </w:tc>
        <w:tc>
          <w:tcPr>
            <w:tcW w:w="6507"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Cs w:val="21"/>
              </w:rPr>
            </w:pPr>
            <w:r>
              <w:rPr>
                <w:rFonts w:hint="eastAsia" w:ascii="宋体" w:hAnsi="宋体" w:cs="宋体"/>
                <w:snapToGrid w:val="0"/>
                <w:color w:val="000000"/>
                <w:szCs w:val="21"/>
              </w:rPr>
              <w:t>本项目的采购代理费用</w:t>
            </w:r>
            <w:r>
              <w:rPr>
                <w:rFonts w:hint="eastAsia" w:ascii="宋体" w:hAnsi="宋体" w:cs="宋体"/>
                <w:snapToGrid w:val="0"/>
                <w:color w:val="000000"/>
                <w:szCs w:val="21"/>
                <w:lang w:val="en-US" w:eastAsia="zh-CN"/>
              </w:rPr>
              <w:t>1350</w:t>
            </w:r>
            <w:r>
              <w:rPr>
                <w:rFonts w:hint="eastAsia" w:ascii="宋体" w:hAnsi="宋体" w:cs="宋体"/>
                <w:snapToGrid w:val="0"/>
                <w:color w:val="000000"/>
                <w:szCs w:val="21"/>
              </w:rPr>
              <w:t>元，专家评审费约</w:t>
            </w:r>
            <w:r>
              <w:rPr>
                <w:rFonts w:hint="eastAsia" w:ascii="宋体" w:hAnsi="宋体" w:cs="宋体"/>
                <w:snapToGrid w:val="0"/>
                <w:color w:val="000000"/>
                <w:szCs w:val="21"/>
                <w:lang w:val="en-US" w:eastAsia="zh-CN"/>
              </w:rPr>
              <w:t>10</w:t>
            </w:r>
            <w:r>
              <w:rPr>
                <w:rFonts w:hint="eastAsia" w:ascii="宋体" w:hAnsi="宋体" w:cs="宋体"/>
                <w:snapToGrid w:val="0"/>
                <w:color w:val="000000"/>
                <w:szCs w:val="21"/>
              </w:rPr>
              <w:t>00元(以实际支付为准)，以上两项费用均由中标单位在领取成交通知书时，一次性支付给代理公司，上述两项费用应含在投标报价中，投标人在投标报价让利中考虑上述费用。投标人在投标时应综合考虑以上费用，不得单独列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6" w:hRule="atLeast"/>
        </w:trPr>
        <w:tc>
          <w:tcPr>
            <w:tcW w:w="95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color w:val="000000"/>
                <w:szCs w:val="21"/>
              </w:rPr>
            </w:pPr>
            <w:r>
              <w:rPr>
                <w:rFonts w:hint="eastAsia" w:ascii="宋体" w:hAnsi="宋体" w:cs="宋体"/>
                <w:color w:val="000000"/>
                <w:szCs w:val="21"/>
              </w:rPr>
              <w:t>10.1</w:t>
            </w:r>
          </w:p>
        </w:tc>
        <w:tc>
          <w:tcPr>
            <w:tcW w:w="2029" w:type="dxa"/>
            <w:vAlign w:val="center"/>
          </w:tcPr>
          <w:p>
            <w:pPr>
              <w:keepNext w:val="0"/>
              <w:keepLines w:val="0"/>
              <w:pageBreakBefore w:val="0"/>
              <w:kinsoku/>
              <w:wordWrap/>
              <w:overflowPunct/>
              <w:topLinePunct w:val="0"/>
              <w:autoSpaceDE/>
              <w:autoSpaceDN/>
              <w:bidi w:val="0"/>
              <w:adjustRightInd/>
              <w:snapToGrid/>
              <w:spacing w:line="360" w:lineRule="exact"/>
              <w:ind w:right="-27" w:rightChars="-13"/>
              <w:jc w:val="left"/>
              <w:textAlignment w:val="auto"/>
              <w:rPr>
                <w:rFonts w:hint="eastAsia" w:ascii="宋体" w:hAnsi="宋体" w:cs="宋体"/>
                <w:color w:val="000000"/>
                <w:szCs w:val="21"/>
              </w:rPr>
            </w:pPr>
            <w:r>
              <w:rPr>
                <w:rFonts w:hint="eastAsia" w:ascii="宋体" w:hAnsi="宋体" w:cs="宋体"/>
                <w:color w:val="000000"/>
                <w:szCs w:val="21"/>
              </w:rPr>
              <w:t>投标人要求澄清招标文件的截止时间及方式</w:t>
            </w:r>
          </w:p>
        </w:tc>
        <w:tc>
          <w:tcPr>
            <w:tcW w:w="6507"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000000"/>
                <w:szCs w:val="21"/>
              </w:rPr>
            </w:pPr>
            <w:r>
              <w:rPr>
                <w:rFonts w:hint="eastAsia" w:ascii="宋体" w:hAnsi="宋体" w:cs="宋体"/>
                <w:color w:val="000000"/>
                <w:szCs w:val="21"/>
              </w:rPr>
              <w:t>同表7.2款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6"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11.1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投标有效期</w:t>
            </w:r>
          </w:p>
        </w:tc>
        <w:tc>
          <w:tcPr>
            <w:tcW w:w="6507" w:type="dxa"/>
            <w:vAlign w:val="center"/>
          </w:tcPr>
          <w:p>
            <w:pPr>
              <w:pStyle w:val="19"/>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000000"/>
                <w:szCs w:val="21"/>
              </w:rPr>
            </w:pPr>
            <w:r>
              <w:rPr>
                <w:rFonts w:hint="eastAsia" w:hAnsi="宋体" w:cs="宋体"/>
                <w:color w:val="000000"/>
                <w:szCs w:val="21"/>
              </w:rPr>
              <w:t>投标有效期为</w:t>
            </w:r>
            <w:r>
              <w:rPr>
                <w:rFonts w:hint="eastAsia" w:hAnsi="宋体" w:cs="宋体"/>
                <w:color w:val="000000"/>
                <w:szCs w:val="21"/>
                <w:u w:val="single"/>
              </w:rPr>
              <w:t xml:space="preserve"> 60</w:t>
            </w:r>
            <w:r>
              <w:rPr>
                <w:rFonts w:hint="eastAsia" w:hAnsi="宋体" w:cs="宋体"/>
                <w:color w:val="000000"/>
                <w:szCs w:val="21"/>
              </w:rPr>
              <w:t>日历天（从投标截止之日算起）。在此期限内，凡符合本招标文件要求的投标文件均保持有效。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80" w:hRule="atLeast"/>
        </w:trPr>
        <w:tc>
          <w:tcPr>
            <w:tcW w:w="958"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color w:val="000000"/>
                <w:szCs w:val="21"/>
              </w:rPr>
            </w:pPr>
            <w:r>
              <w:rPr>
                <w:rFonts w:hint="eastAsia" w:ascii="宋体" w:hAnsi="宋体" w:cs="宋体"/>
                <w:color w:val="000000"/>
                <w:szCs w:val="21"/>
              </w:rPr>
              <w:t>12.1</w:t>
            </w:r>
          </w:p>
        </w:tc>
        <w:tc>
          <w:tcPr>
            <w:tcW w:w="2029"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Cs w:val="21"/>
              </w:rPr>
            </w:pPr>
            <w:r>
              <w:rPr>
                <w:rFonts w:hint="eastAsia" w:ascii="宋体" w:hAnsi="宋体" w:cs="宋体"/>
                <w:color w:val="000000"/>
                <w:szCs w:val="21"/>
              </w:rPr>
              <w:t>投标保证金</w:t>
            </w:r>
          </w:p>
        </w:tc>
        <w:tc>
          <w:tcPr>
            <w:tcW w:w="6507" w:type="dxa"/>
            <w:tcBorders>
              <w:bottom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cs="宋体"/>
                <w:color w:val="000000"/>
                <w:szCs w:val="21"/>
              </w:rPr>
            </w:pPr>
            <w:r>
              <w:rPr>
                <w:rFonts w:hint="eastAsia" w:ascii="宋体" w:hAnsi="宋体" w:cs="宋体"/>
                <w:color w:val="000000"/>
                <w:szCs w:val="21"/>
              </w:rPr>
              <w:t>详见第一章“招标公告”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18"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13.1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投标文件数量</w:t>
            </w:r>
          </w:p>
        </w:tc>
        <w:tc>
          <w:tcPr>
            <w:tcW w:w="650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000000"/>
                <w:szCs w:val="21"/>
              </w:rPr>
            </w:pPr>
            <w:r>
              <w:rPr>
                <w:rFonts w:hint="eastAsia" w:ascii="宋体" w:hAnsi="宋体"/>
                <w:color w:val="000000"/>
              </w:rPr>
              <w:t>资信证明文件正本1份，副本2份；商务标文件正本1份，副本2份。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063" w:hRule="atLeast"/>
        </w:trPr>
        <w:tc>
          <w:tcPr>
            <w:tcW w:w="95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Cs w:val="21"/>
              </w:rPr>
            </w:pPr>
            <w:r>
              <w:rPr>
                <w:rFonts w:hint="eastAsia" w:ascii="宋体" w:hAnsi="宋体" w:cs="宋体"/>
                <w:color w:val="000000"/>
                <w:szCs w:val="21"/>
              </w:rPr>
              <w:t>`14.1</w:t>
            </w:r>
          </w:p>
        </w:tc>
        <w:tc>
          <w:tcPr>
            <w:tcW w:w="202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Cs w:val="21"/>
              </w:rPr>
            </w:pPr>
            <w:r>
              <w:rPr>
                <w:rFonts w:hint="eastAsia" w:ascii="宋体" w:hAnsi="宋体" w:eastAsia="宋体" w:cs="宋体"/>
                <w:b/>
                <w:bCs/>
                <w:color w:val="000000"/>
                <w:sz w:val="24"/>
                <w:szCs w:val="24"/>
                <w:lang w:bidi="ar"/>
              </w:rPr>
              <w:t>提交投标文件截止时间和地点</w:t>
            </w:r>
          </w:p>
        </w:tc>
        <w:tc>
          <w:tcPr>
            <w:tcW w:w="6507" w:type="dxa"/>
            <w:vAlign w:val="center"/>
          </w:tcPr>
          <w:p>
            <w:pPr>
              <w:wordWrap w:val="0"/>
              <w:autoSpaceDE w:val="0"/>
              <w:spacing w:line="360" w:lineRule="auto"/>
              <w:outlineLvl w:val="2"/>
              <w:rPr>
                <w:rFonts w:hint="eastAsia" w:ascii="宋体" w:hAnsi="宋体" w:eastAsia="宋体" w:cs="宋体"/>
                <w:bCs/>
                <w:color w:val="000000"/>
                <w:sz w:val="21"/>
                <w:szCs w:val="21"/>
                <w:u w:val="single"/>
              </w:rPr>
            </w:pPr>
            <w:r>
              <w:rPr>
                <w:rFonts w:hint="eastAsia" w:ascii="宋体" w:hAnsi="宋体" w:eastAsia="宋体" w:cs="宋体"/>
                <w:b/>
                <w:bCs/>
                <w:color w:val="000000"/>
                <w:sz w:val="21"/>
                <w:szCs w:val="21"/>
                <w:lang w:bidi="ar"/>
              </w:rPr>
              <w:t>时间：</w:t>
            </w:r>
            <w:r>
              <w:rPr>
                <w:rFonts w:hint="eastAsia" w:ascii="宋体" w:hAnsi="宋体" w:eastAsia="宋体" w:cs="宋体"/>
                <w:bCs/>
                <w:color w:val="000000"/>
                <w:sz w:val="21"/>
                <w:szCs w:val="21"/>
                <w:u w:val="single"/>
                <w:lang w:bidi="ar"/>
              </w:rPr>
              <w:t>2024年</w:t>
            </w:r>
            <w:r>
              <w:rPr>
                <w:rFonts w:hint="eastAsia" w:ascii="宋体" w:hAnsi="宋体" w:eastAsia="宋体" w:cs="宋体"/>
                <w:bCs/>
                <w:color w:val="000000"/>
                <w:sz w:val="21"/>
                <w:szCs w:val="21"/>
                <w:u w:val="single"/>
                <w:lang w:val="en-US" w:eastAsia="zh-CN" w:bidi="ar"/>
              </w:rPr>
              <w:t>11</w:t>
            </w:r>
            <w:r>
              <w:rPr>
                <w:rFonts w:hint="eastAsia" w:ascii="宋体" w:hAnsi="宋体" w:eastAsia="宋体" w:cs="宋体"/>
                <w:bCs/>
                <w:color w:val="000000"/>
                <w:sz w:val="21"/>
                <w:szCs w:val="21"/>
                <w:u w:val="single"/>
                <w:lang w:bidi="ar"/>
              </w:rPr>
              <w:t>月</w:t>
            </w:r>
            <w:r>
              <w:rPr>
                <w:rFonts w:hint="eastAsia" w:ascii="宋体" w:hAnsi="宋体" w:eastAsia="宋体" w:cs="宋体"/>
                <w:bCs/>
                <w:color w:val="000000"/>
                <w:sz w:val="21"/>
                <w:szCs w:val="21"/>
                <w:u w:val="single"/>
                <w:lang w:val="en-US" w:eastAsia="zh-CN" w:bidi="ar"/>
              </w:rPr>
              <w:t>5</w:t>
            </w:r>
            <w:r>
              <w:rPr>
                <w:rFonts w:hint="eastAsia" w:ascii="宋体" w:hAnsi="宋体" w:eastAsia="宋体" w:cs="宋体"/>
                <w:bCs/>
                <w:color w:val="000000"/>
                <w:sz w:val="21"/>
                <w:szCs w:val="21"/>
                <w:u w:val="single"/>
                <w:lang w:bidi="ar"/>
              </w:rPr>
              <w:t>日17点00分（</w:t>
            </w:r>
            <w:r>
              <w:rPr>
                <w:rFonts w:hint="eastAsia" w:ascii="宋体" w:hAnsi="宋体" w:eastAsia="宋体" w:cs="宋体"/>
                <w:bCs/>
                <w:color w:val="000000"/>
                <w:sz w:val="21"/>
                <w:szCs w:val="21"/>
                <w:lang w:bidi="ar"/>
              </w:rPr>
              <w:t>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000000"/>
                <w:szCs w:val="21"/>
              </w:rPr>
            </w:pPr>
            <w:r>
              <w:rPr>
                <w:rFonts w:hint="eastAsia" w:ascii="宋体" w:hAnsi="宋体" w:eastAsia="宋体" w:cs="宋体"/>
                <w:color w:val="000000"/>
                <w:sz w:val="21"/>
                <w:szCs w:val="21"/>
                <w:lang w:bidi="ar"/>
              </w:rPr>
              <w:t>地点：</w:t>
            </w:r>
            <w:r>
              <w:rPr>
                <w:rFonts w:hint="eastAsia" w:ascii="宋体" w:hAnsi="宋体" w:eastAsia="宋体"/>
                <w:color w:val="000000"/>
                <w:sz w:val="21"/>
                <w:szCs w:val="21"/>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93" w:hRule="atLeast"/>
        </w:trPr>
        <w:tc>
          <w:tcPr>
            <w:tcW w:w="95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Cs w:val="21"/>
              </w:rPr>
            </w:pPr>
            <w:r>
              <w:rPr>
                <w:rFonts w:hint="eastAsia" w:ascii="宋体" w:hAnsi="宋体" w:cs="宋体"/>
                <w:color w:val="000000"/>
                <w:szCs w:val="21"/>
              </w:rPr>
              <w:t>15.1</w:t>
            </w:r>
          </w:p>
        </w:tc>
        <w:tc>
          <w:tcPr>
            <w:tcW w:w="202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Cs w:val="21"/>
              </w:rPr>
            </w:pPr>
            <w:r>
              <w:rPr>
                <w:rFonts w:hint="eastAsia" w:ascii="宋体" w:hAnsi="宋体" w:cs="宋体"/>
                <w:color w:val="000000"/>
                <w:szCs w:val="21"/>
              </w:rPr>
              <w:t>是否退还投标文件</w:t>
            </w:r>
          </w:p>
        </w:tc>
        <w:tc>
          <w:tcPr>
            <w:tcW w:w="6507"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000000"/>
                <w:szCs w:val="21"/>
              </w:rPr>
            </w:pPr>
            <w:r>
              <w:rPr>
                <w:rFonts w:hint="eastAsia" w:ascii="宋体" w:hAnsi="宋体" w:cs="宋体"/>
                <w:color w:val="000000"/>
                <w:szCs w:val="21"/>
              </w:rPr>
              <w:t>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04"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17.1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评标委员会的组建</w:t>
            </w:r>
          </w:p>
        </w:tc>
        <w:tc>
          <w:tcPr>
            <w:tcW w:w="6507" w:type="dxa"/>
            <w:vAlign w:val="top"/>
          </w:tcPr>
          <w:p>
            <w:pPr>
              <w:pStyle w:val="19"/>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000000"/>
                <w:szCs w:val="21"/>
                <w:highlight w:val="red"/>
              </w:rPr>
            </w:pPr>
            <w:r>
              <w:rPr>
                <w:rFonts w:hint="eastAsia" w:hAnsi="宋体" w:cs="宋体"/>
                <w:color w:val="000000"/>
                <w:szCs w:val="21"/>
              </w:rPr>
              <w:t>评标委员会由采购人依法组建；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94"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17.1.1</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是否授权评标委员会确定中标候选人</w:t>
            </w:r>
          </w:p>
        </w:tc>
        <w:tc>
          <w:tcPr>
            <w:tcW w:w="6507" w:type="dxa"/>
            <w:vAlign w:val="center"/>
          </w:tcPr>
          <w:p>
            <w:pPr>
              <w:pStyle w:val="19"/>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000000"/>
                <w:szCs w:val="21"/>
              </w:rPr>
            </w:pPr>
            <w:r>
              <w:rPr>
                <w:rFonts w:hint="eastAsia" w:hAnsi="宋体" w:cs="宋体"/>
                <w:color w:val="000000"/>
                <w:szCs w:val="21"/>
              </w:rPr>
              <w:t>是，评标委员会推荐</w:t>
            </w:r>
            <w:r>
              <w:rPr>
                <w:rFonts w:hint="eastAsia" w:hAnsi="宋体" w:cs="宋体"/>
                <w:color w:val="000000"/>
                <w:szCs w:val="21"/>
                <w:u w:val="single" w:color="auto"/>
              </w:rPr>
              <w:t xml:space="preserve"> 3 </w:t>
            </w:r>
            <w:r>
              <w:rPr>
                <w:rFonts w:hint="eastAsia" w:hAnsi="宋体" w:cs="宋体"/>
                <w:color w:val="000000"/>
                <w:szCs w:val="21"/>
              </w:rPr>
              <w:t>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94" w:hRule="atLeast"/>
        </w:trPr>
        <w:tc>
          <w:tcPr>
            <w:tcW w:w="958" w:type="dxa"/>
            <w:vAlign w:val="center"/>
          </w:tcPr>
          <w:p>
            <w:pPr>
              <w:pStyle w:val="19"/>
              <w:keepNext w:val="0"/>
              <w:keepLines w:val="0"/>
              <w:pageBreakBefore w:val="0"/>
              <w:kinsoku/>
              <w:wordWrap/>
              <w:overflowPunct/>
              <w:topLinePunct w:val="0"/>
              <w:autoSpaceDE/>
              <w:autoSpaceDN/>
              <w:bidi w:val="0"/>
              <w:adjustRightInd/>
              <w:snapToGrid/>
              <w:spacing w:line="360" w:lineRule="exact"/>
              <w:jc w:val="center"/>
              <w:textAlignment w:val="auto"/>
              <w:rPr>
                <w:rFonts w:hint="eastAsia" w:hAnsi="宋体" w:cs="宋体"/>
                <w:color w:val="000000"/>
                <w:szCs w:val="21"/>
              </w:rPr>
            </w:pPr>
            <w:r>
              <w:rPr>
                <w:rFonts w:hint="eastAsia" w:hAnsi="宋体" w:cs="宋体"/>
                <w:color w:val="000000"/>
                <w:szCs w:val="21"/>
              </w:rPr>
              <w:t>17.1.2</w:t>
            </w:r>
          </w:p>
        </w:tc>
        <w:tc>
          <w:tcPr>
            <w:tcW w:w="2029" w:type="dxa"/>
            <w:vAlign w:val="center"/>
          </w:tcPr>
          <w:p>
            <w:pPr>
              <w:pStyle w:val="19"/>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宋体"/>
                <w:color w:val="000000"/>
                <w:szCs w:val="21"/>
              </w:rPr>
            </w:pPr>
            <w:r>
              <w:rPr>
                <w:rFonts w:hint="eastAsia" w:hAnsi="宋体" w:cs="宋体"/>
                <w:color w:val="000000"/>
                <w:szCs w:val="21"/>
              </w:rPr>
              <w:t>中标结果公告媒介</w:t>
            </w:r>
          </w:p>
        </w:tc>
        <w:tc>
          <w:tcPr>
            <w:tcW w:w="6507" w:type="dxa"/>
            <w:vAlign w:val="top"/>
          </w:tcPr>
          <w:p>
            <w:pPr>
              <w:pStyle w:val="19"/>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000000"/>
                <w:spacing w:val="-4"/>
                <w:szCs w:val="21"/>
              </w:rPr>
            </w:pPr>
            <w:r>
              <w:rPr>
                <w:rFonts w:hint="eastAsia" w:ascii="宋体" w:hAnsi="宋体" w:cs="宋体"/>
                <w:color w:val="000000"/>
                <w:szCs w:val="21"/>
                <w:lang w:eastAsia="zh-CN" w:bidi="ar"/>
              </w:rPr>
              <w:t>滁州市第一人民医院网（http://www.czdyrmyy.com/）</w:t>
            </w:r>
            <w:r>
              <w:rPr>
                <w:rFonts w:hint="eastAsia" w:hAnsi="宋体"/>
                <w:color w:val="000000"/>
                <w:szCs w:val="21"/>
              </w:rPr>
              <w:t>网站。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06" w:hRule="atLeast"/>
        </w:trPr>
        <w:tc>
          <w:tcPr>
            <w:tcW w:w="95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color w:val="000000"/>
                <w:szCs w:val="21"/>
              </w:rPr>
            </w:pPr>
            <w:r>
              <w:rPr>
                <w:rFonts w:hint="eastAsia" w:ascii="宋体" w:hAnsi="宋体" w:cs="宋体"/>
                <w:color w:val="000000"/>
                <w:szCs w:val="21"/>
              </w:rPr>
              <w:t>18.1</w:t>
            </w:r>
          </w:p>
        </w:tc>
        <w:tc>
          <w:tcPr>
            <w:tcW w:w="202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Cs w:val="21"/>
              </w:rPr>
            </w:pPr>
            <w:r>
              <w:rPr>
                <w:rFonts w:hint="eastAsia" w:ascii="宋体" w:hAnsi="宋体" w:cs="宋体"/>
                <w:color w:val="000000"/>
                <w:szCs w:val="21"/>
              </w:rPr>
              <w:t>中标通知书</w:t>
            </w:r>
          </w:p>
        </w:tc>
        <w:tc>
          <w:tcPr>
            <w:tcW w:w="6507"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000000"/>
                <w:szCs w:val="21"/>
              </w:rPr>
            </w:pPr>
            <w:r>
              <w:rPr>
                <w:rFonts w:hint="eastAsia" w:ascii="宋体" w:hAnsi="宋体" w:cs="宋体"/>
                <w:color w:val="000000"/>
                <w:szCs w:val="21"/>
              </w:rPr>
              <w:t>公示期后无异议向中标人发中标通知书，中标人收到中标通知书在</w:t>
            </w:r>
            <w:r>
              <w:rPr>
                <w:rFonts w:hint="eastAsia" w:ascii="宋体" w:hAnsi="宋体" w:cs="宋体"/>
                <w:color w:val="000000"/>
                <w:szCs w:val="21"/>
                <w:lang w:val="en-US" w:eastAsia="zh-CN"/>
              </w:rPr>
              <w:t>30</w:t>
            </w:r>
            <w:r>
              <w:rPr>
                <w:rFonts w:hint="eastAsia" w:ascii="宋体" w:hAnsi="宋体" w:cs="宋体"/>
                <w:color w:val="000000"/>
                <w:szCs w:val="21"/>
              </w:rPr>
              <w:t>日内与</w:t>
            </w:r>
            <w:r>
              <w:rPr>
                <w:rFonts w:hint="eastAsia" w:ascii="宋体" w:hAnsi="宋体" w:cs="宋体"/>
                <w:color w:val="000000"/>
                <w:szCs w:val="21"/>
                <w:lang w:eastAsia="zh-CN"/>
              </w:rPr>
              <w:t>采购人</w:t>
            </w:r>
            <w:r>
              <w:rPr>
                <w:rFonts w:hint="eastAsia" w:ascii="宋体" w:hAnsi="宋体" w:cs="宋体"/>
                <w:color w:val="000000"/>
                <w:szCs w:val="21"/>
              </w:rPr>
              <w:t>签订合同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94" w:hRule="atLeast"/>
        </w:trPr>
        <w:tc>
          <w:tcPr>
            <w:tcW w:w="95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Cs w:val="21"/>
              </w:rPr>
            </w:pPr>
            <w:r>
              <w:rPr>
                <w:rFonts w:hint="eastAsia" w:ascii="宋体" w:hAnsi="宋体" w:cs="宋体"/>
                <w:color w:val="000000"/>
                <w:szCs w:val="21"/>
              </w:rPr>
              <w:t>19.1</w:t>
            </w:r>
          </w:p>
        </w:tc>
        <w:tc>
          <w:tcPr>
            <w:tcW w:w="202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Cs w:val="21"/>
              </w:rPr>
            </w:pPr>
            <w:r>
              <w:rPr>
                <w:rFonts w:hint="eastAsia" w:ascii="宋体" w:hAnsi="宋体" w:cs="宋体"/>
                <w:color w:val="000000"/>
                <w:szCs w:val="21"/>
              </w:rPr>
              <w:t>履约担保</w:t>
            </w:r>
          </w:p>
        </w:tc>
        <w:tc>
          <w:tcPr>
            <w:tcW w:w="6507" w:type="dxa"/>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000000"/>
                <w:szCs w:val="21"/>
              </w:rPr>
            </w:pPr>
            <w:r>
              <w:rPr>
                <w:rFonts w:hint="eastAsia" w:ascii="宋体" w:hAnsi="宋体" w:cs="宋体"/>
                <w:color w:val="000000"/>
                <w:szCs w:val="21"/>
              </w:rPr>
              <w:t>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58" w:hRule="atLeast"/>
        </w:trPr>
        <w:tc>
          <w:tcPr>
            <w:tcW w:w="95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color w:val="000000"/>
                <w:szCs w:val="21"/>
              </w:rPr>
            </w:pPr>
            <w:r>
              <w:rPr>
                <w:rFonts w:hint="eastAsia" w:ascii="宋体" w:hAnsi="宋体" w:cs="宋体"/>
                <w:color w:val="000000"/>
                <w:szCs w:val="21"/>
              </w:rPr>
              <w:t>20.1</w:t>
            </w:r>
          </w:p>
        </w:tc>
        <w:tc>
          <w:tcPr>
            <w:tcW w:w="202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Cs w:val="21"/>
              </w:rPr>
            </w:pPr>
            <w:r>
              <w:rPr>
                <w:rFonts w:hint="eastAsia" w:ascii="宋体" w:hAnsi="宋体" w:cs="宋体"/>
                <w:color w:val="000000"/>
                <w:szCs w:val="21"/>
              </w:rPr>
              <w:t>付款方式、时间、条件</w:t>
            </w:r>
          </w:p>
        </w:tc>
        <w:tc>
          <w:tcPr>
            <w:tcW w:w="6507" w:type="dxa"/>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000000"/>
                <w:szCs w:val="21"/>
              </w:rPr>
            </w:pPr>
            <w:r>
              <w:rPr>
                <w:rFonts w:hint="eastAsia" w:ascii="宋体" w:hAnsi="宋体" w:eastAsia="宋体" w:cs="宋体"/>
                <w:b/>
                <w:bCs/>
                <w:color w:val="000000"/>
                <w:szCs w:val="21"/>
                <w:lang w:val="en-US" w:eastAsia="zh-CN" w:bidi="ar"/>
              </w:rPr>
              <w:t>工程项目</w:t>
            </w:r>
            <w:r>
              <w:rPr>
                <w:rFonts w:hint="eastAsia" w:eastAsia="宋体"/>
                <w:lang w:val="en-US" w:eastAsia="zh-CN"/>
              </w:rPr>
              <w:t>验收合格后付价款90%，剩余10%质保金一年后无息退还。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58" w:hRule="atLeast"/>
        </w:trPr>
        <w:tc>
          <w:tcPr>
            <w:tcW w:w="9494" w:type="dxa"/>
            <w:gridSpan w:val="3"/>
            <w:vAlign w:val="center"/>
          </w:tcPr>
          <w:p>
            <w:pPr>
              <w:pStyle w:val="72"/>
              <w:widowControl w:val="0"/>
              <w:spacing w:before="0" w:beforeAutospacing="0" w:after="0" w:afterAutospacing="0" w:line="420" w:lineRule="exact"/>
              <w:jc w:val="both"/>
              <w:rPr>
                <w:rFonts w:hint="eastAsia" w:ascii="宋体" w:hAnsi="宋体" w:eastAsia="宋体"/>
                <w:b w:val="0"/>
                <w:sz w:val="24"/>
              </w:rPr>
            </w:pPr>
            <w:bookmarkStart w:id="39" w:name="_Toc20569"/>
            <w:bookmarkStart w:id="40" w:name="_Toc449028866"/>
            <w:bookmarkStart w:id="41" w:name="_Toc58430315"/>
            <w:r>
              <w:rPr>
                <w:rFonts w:hint="eastAsia" w:ascii="宋体" w:hAnsi="宋体" w:eastAsia="宋体"/>
                <w:b w:val="0"/>
                <w:sz w:val="24"/>
              </w:rPr>
              <w:t>解释权：</w:t>
            </w:r>
          </w:p>
          <w:p>
            <w:pPr>
              <w:spacing w:line="420" w:lineRule="exact"/>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构成本招标文件的各个组成文件应互为解释，互为说明；</w:t>
            </w:r>
          </w:p>
          <w:p>
            <w:pPr>
              <w:spacing w:line="420" w:lineRule="exact"/>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同一组成文件中就同一事项的规定或约定不一致的，以编排顺序在后者为准；</w:t>
            </w:r>
          </w:p>
          <w:p>
            <w:pPr>
              <w:spacing w:line="420" w:lineRule="exact"/>
              <w:rPr>
                <w:rFonts w:hint="eastAsia"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如有不明确或不一致，构成合同文件组成内容的，以合同文件约定内容为准，且以专用合同条款约定的合同文件优先顺序解释；</w:t>
            </w:r>
          </w:p>
          <w:p>
            <w:pPr>
              <w:spacing w:line="420" w:lineRule="exact"/>
              <w:rPr>
                <w:rFonts w:hint="eastAsia"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除招标文件中有特别规定外，仅适用于招标投标阶段的规定，按招标公告、</w:t>
            </w:r>
            <w:r>
              <w:rPr>
                <w:rFonts w:hint="eastAsia" w:ascii="宋体" w:hAnsi="宋体" w:eastAsia="宋体"/>
                <w:bCs/>
                <w:sz w:val="24"/>
                <w:szCs w:val="24"/>
              </w:rPr>
              <w:t>投标邀请、</w:t>
            </w:r>
            <w:r>
              <w:rPr>
                <w:rFonts w:ascii="宋体" w:hAnsi="宋体" w:eastAsia="宋体"/>
                <w:bCs/>
                <w:sz w:val="24"/>
                <w:szCs w:val="24"/>
              </w:rPr>
              <w:t>投标人须知、评标</w:t>
            </w:r>
            <w:r>
              <w:rPr>
                <w:rFonts w:hint="eastAsia" w:ascii="宋体" w:hAnsi="宋体" w:eastAsia="宋体"/>
                <w:bCs/>
                <w:sz w:val="24"/>
                <w:szCs w:val="24"/>
              </w:rPr>
              <w:t>方</w:t>
            </w:r>
            <w:r>
              <w:rPr>
                <w:rFonts w:ascii="宋体" w:hAnsi="宋体" w:eastAsia="宋体"/>
                <w:bCs/>
                <w:sz w:val="24"/>
                <w:szCs w:val="24"/>
              </w:rPr>
              <w:t>法</w:t>
            </w:r>
            <w:r>
              <w:rPr>
                <w:rFonts w:hint="eastAsia" w:ascii="宋体" w:hAnsi="宋体" w:eastAsia="宋体"/>
                <w:bCs/>
                <w:sz w:val="24"/>
                <w:szCs w:val="24"/>
              </w:rPr>
              <w:t>和标准</w:t>
            </w:r>
            <w:r>
              <w:rPr>
                <w:rFonts w:ascii="宋体" w:hAnsi="宋体" w:eastAsia="宋体"/>
                <w:bCs/>
                <w:sz w:val="24"/>
                <w:szCs w:val="24"/>
              </w:rPr>
              <w:t>、投标文件格式的先后顺序解释；</w:t>
            </w:r>
          </w:p>
          <w:p>
            <w:pPr>
              <w:pStyle w:val="72"/>
              <w:widowControl w:val="0"/>
              <w:spacing w:before="0" w:beforeAutospacing="0" w:after="0" w:afterAutospacing="0" w:line="420" w:lineRule="exact"/>
              <w:jc w:val="both"/>
              <w:rPr>
                <w:rFonts w:hint="eastAsia" w:ascii="宋体" w:hAnsi="宋体" w:eastAsia="宋体"/>
                <w:b w:val="0"/>
                <w:kern w:val="2"/>
                <w:sz w:val="24"/>
                <w:szCs w:val="24"/>
              </w:rPr>
            </w:pPr>
            <w:r>
              <w:rPr>
                <w:rFonts w:hint="eastAsia" w:ascii="宋体" w:hAnsi="宋体" w:eastAsia="宋体"/>
                <w:b w:val="0"/>
                <w:kern w:val="2"/>
                <w:sz w:val="24"/>
                <w:szCs w:val="24"/>
              </w:rPr>
              <w:t>（5）</w:t>
            </w:r>
            <w:r>
              <w:rPr>
                <w:rFonts w:ascii="宋体" w:hAnsi="宋体" w:eastAsia="宋体"/>
                <w:b w:val="0"/>
                <w:kern w:val="2"/>
                <w:sz w:val="24"/>
                <w:szCs w:val="24"/>
              </w:rPr>
              <w:t>按本款前述规定仍不能形成结论的，由</w:t>
            </w:r>
            <w:r>
              <w:rPr>
                <w:rFonts w:hint="eastAsia" w:ascii="宋体" w:hAnsi="宋体" w:eastAsia="宋体"/>
                <w:b w:val="0"/>
                <w:kern w:val="2"/>
                <w:sz w:val="24"/>
                <w:szCs w:val="24"/>
              </w:rPr>
              <w:t>采购</w:t>
            </w:r>
            <w:r>
              <w:rPr>
                <w:rFonts w:ascii="宋体" w:hAnsi="宋体" w:eastAsia="宋体"/>
                <w:b w:val="0"/>
                <w:kern w:val="2"/>
                <w:sz w:val="24"/>
                <w:szCs w:val="24"/>
              </w:rPr>
              <w:t>人负责解释。</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Cs w:val="21"/>
                <w:lang w:val="en-US" w:eastAsia="zh-CN" w:bidi="ar"/>
              </w:rPr>
            </w:pPr>
            <w:r>
              <w:rPr>
                <w:rFonts w:hint="eastAsia" w:ascii="宋体" w:hAnsi="宋体" w:eastAsia="宋体"/>
                <w:bCs w:val="0"/>
                <w:color w:val="0000FF"/>
                <w:kern w:val="2"/>
                <w:sz w:val="24"/>
                <w:szCs w:val="24"/>
              </w:rPr>
              <w:t>（6）投标单位中标后须递交与纸质投标文件完全一致的电子版投标文件一份，一并递交给代理机构。</w:t>
            </w:r>
          </w:p>
        </w:tc>
      </w:tr>
    </w:tbl>
    <w:p>
      <w:pPr>
        <w:keepNext w:val="0"/>
        <w:keepLines w:val="0"/>
        <w:pageBreakBefore w:val="0"/>
        <w:widowControl w:val="0"/>
        <w:kinsoku/>
        <w:wordWrap/>
        <w:overflowPunct/>
        <w:topLinePunct w:val="0"/>
        <w:autoSpaceDE/>
        <w:autoSpaceDN/>
        <w:bidi w:val="0"/>
        <w:adjustRightInd/>
        <w:snapToGrid w:val="0"/>
        <w:spacing w:before="313" w:beforeLines="100" w:after="157" w:afterLines="50" w:line="400" w:lineRule="exact"/>
        <w:jc w:val="center"/>
        <w:textAlignment w:val="auto"/>
        <w:outlineLvl w:val="1"/>
        <w:rPr>
          <w:rFonts w:hint="eastAsia" w:ascii="宋体"/>
          <w:b/>
          <w:color w:val="000000"/>
          <w:sz w:val="28"/>
          <w:szCs w:val="28"/>
        </w:rPr>
      </w:pPr>
    </w:p>
    <w:p>
      <w:pPr>
        <w:keepNext w:val="0"/>
        <w:keepLines w:val="0"/>
        <w:pageBreakBefore w:val="0"/>
        <w:widowControl w:val="0"/>
        <w:kinsoku/>
        <w:wordWrap/>
        <w:overflowPunct/>
        <w:topLinePunct w:val="0"/>
        <w:autoSpaceDE/>
        <w:autoSpaceDN/>
        <w:bidi w:val="0"/>
        <w:adjustRightInd/>
        <w:snapToGrid w:val="0"/>
        <w:spacing w:before="313" w:beforeLines="100" w:after="157" w:afterLines="50" w:line="400" w:lineRule="exact"/>
        <w:jc w:val="center"/>
        <w:textAlignment w:val="auto"/>
        <w:outlineLvl w:val="1"/>
        <w:rPr>
          <w:rFonts w:hint="eastAsia" w:ascii="宋体"/>
          <w:b/>
          <w:color w:val="000000"/>
          <w:sz w:val="28"/>
          <w:szCs w:val="28"/>
        </w:rPr>
      </w:pPr>
    </w:p>
    <w:p>
      <w:pPr>
        <w:keepNext w:val="0"/>
        <w:keepLines w:val="0"/>
        <w:pageBreakBefore w:val="0"/>
        <w:widowControl w:val="0"/>
        <w:kinsoku/>
        <w:wordWrap/>
        <w:overflowPunct/>
        <w:topLinePunct w:val="0"/>
        <w:autoSpaceDE/>
        <w:autoSpaceDN/>
        <w:bidi w:val="0"/>
        <w:adjustRightInd/>
        <w:snapToGrid w:val="0"/>
        <w:spacing w:before="313" w:beforeLines="100" w:after="157" w:afterLines="50" w:line="400" w:lineRule="exact"/>
        <w:jc w:val="center"/>
        <w:textAlignment w:val="auto"/>
        <w:outlineLvl w:val="1"/>
        <w:rPr>
          <w:rFonts w:hint="eastAsia" w:ascii="宋体"/>
          <w:b/>
          <w:color w:val="000000"/>
          <w:sz w:val="28"/>
          <w:szCs w:val="28"/>
        </w:rPr>
      </w:pPr>
    </w:p>
    <w:p>
      <w:pPr>
        <w:keepNext w:val="0"/>
        <w:keepLines w:val="0"/>
        <w:pageBreakBefore w:val="0"/>
        <w:widowControl w:val="0"/>
        <w:kinsoku/>
        <w:wordWrap/>
        <w:overflowPunct/>
        <w:topLinePunct w:val="0"/>
        <w:autoSpaceDE/>
        <w:autoSpaceDN/>
        <w:bidi w:val="0"/>
        <w:adjustRightInd/>
        <w:snapToGrid w:val="0"/>
        <w:spacing w:before="313" w:beforeLines="100" w:after="157" w:afterLines="50" w:line="400" w:lineRule="exact"/>
        <w:jc w:val="center"/>
        <w:textAlignment w:val="auto"/>
        <w:outlineLvl w:val="1"/>
        <w:rPr>
          <w:rFonts w:hint="eastAsia" w:ascii="宋体"/>
          <w:b/>
          <w:color w:val="000000"/>
          <w:sz w:val="28"/>
          <w:szCs w:val="28"/>
        </w:rPr>
      </w:pPr>
      <w:r>
        <w:rPr>
          <w:rFonts w:hint="eastAsia" w:ascii="宋体"/>
          <w:b/>
          <w:color w:val="000000"/>
          <w:sz w:val="28"/>
          <w:szCs w:val="28"/>
        </w:rPr>
        <w:t>二、投标人须知</w:t>
      </w:r>
      <w:bookmarkEnd w:id="39"/>
      <w:bookmarkEnd w:id="40"/>
      <w:bookmarkEnd w:id="41"/>
    </w:p>
    <w:p>
      <w:pPr>
        <w:keepNext w:val="0"/>
        <w:keepLines w:val="0"/>
        <w:pageBreakBefore w:val="0"/>
        <w:widowControl w:val="0"/>
        <w:kinsoku/>
        <w:wordWrap/>
        <w:overflowPunct/>
        <w:topLinePunct w:val="0"/>
        <w:autoSpaceDE/>
        <w:autoSpaceDN/>
        <w:bidi w:val="0"/>
        <w:adjustRightInd/>
        <w:snapToGrid w:val="0"/>
        <w:spacing w:before="313" w:beforeLines="100" w:after="157" w:afterLines="50" w:line="400" w:lineRule="exact"/>
        <w:jc w:val="center"/>
        <w:textAlignment w:val="auto"/>
        <w:outlineLvl w:val="1"/>
        <w:rPr>
          <w:rFonts w:hint="eastAsia" w:ascii="宋体"/>
          <w:b/>
          <w:color w:val="000000"/>
          <w:sz w:val="28"/>
          <w:szCs w:val="28"/>
        </w:rPr>
      </w:pPr>
      <w:bookmarkStart w:id="42" w:name="_Toc449028867"/>
      <w:r>
        <w:rPr>
          <w:rFonts w:hint="eastAsia" w:ascii="宋体"/>
          <w:b/>
          <w:color w:val="000000"/>
          <w:sz w:val="28"/>
          <w:szCs w:val="28"/>
        </w:rPr>
        <w:t>（一）总  则</w:t>
      </w:r>
      <w:bookmarkEnd w:id="42"/>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b/>
          <w:color w:val="000000"/>
        </w:rPr>
      </w:pPr>
      <w:r>
        <w:rPr>
          <w:rFonts w:hint="eastAsia" w:ascii="宋体"/>
          <w:b/>
          <w:color w:val="000000"/>
        </w:rPr>
        <w:t>1.项目概况</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u w:val="single"/>
        </w:rPr>
      </w:pPr>
      <w:r>
        <w:rPr>
          <w:rFonts w:hint="eastAsia" w:ascii="宋体"/>
          <w:color w:val="000000"/>
        </w:rPr>
        <w:t xml:space="preserve">1.1本次采购项目名称：见投标人须知前附表。            </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u w:val="single"/>
        </w:rPr>
      </w:pPr>
      <w:r>
        <w:rPr>
          <w:rFonts w:hint="eastAsia" w:ascii="宋体"/>
          <w:color w:val="000000"/>
        </w:rPr>
        <w:t xml:space="preserve">               </w:t>
      </w:r>
      <w:r>
        <w:rPr>
          <w:rFonts w:hint="eastAsia" w:ascii="宋体"/>
          <w:color w:val="000000"/>
          <w:lang w:val="en-US" w:eastAsia="zh-CN"/>
        </w:rPr>
        <w:t>采购人</w:t>
      </w:r>
      <w:r>
        <w:rPr>
          <w:rFonts w:hint="eastAsia" w:ascii="宋体"/>
          <w:color w:val="000000"/>
        </w:rPr>
        <w:t>：见投标人须知前附表。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u w:val="single"/>
        </w:rPr>
      </w:pPr>
      <w:r>
        <w:rPr>
          <w:rFonts w:hint="eastAsia" w:ascii="宋体"/>
          <w:color w:val="000000"/>
        </w:rPr>
        <w:t xml:space="preserve">              </w:t>
      </w:r>
      <w:r>
        <w:rPr>
          <w:rFonts w:hint="eastAsia" w:ascii="宋体"/>
          <w:color w:val="000000"/>
          <w:lang w:val="en-US" w:eastAsia="zh-CN"/>
        </w:rPr>
        <w:t xml:space="preserve"> 工</w:t>
      </w:r>
      <w:r>
        <w:rPr>
          <w:rFonts w:hint="eastAsia" w:ascii="宋体"/>
          <w:color w:val="000000"/>
        </w:rPr>
        <w:t>期（服务周期）：见投标人须知前附表。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u w:val="single"/>
        </w:rPr>
      </w:pPr>
      <w:r>
        <w:rPr>
          <w:rFonts w:hint="eastAsia" w:ascii="宋体"/>
          <w:color w:val="000000"/>
        </w:rPr>
        <w:t xml:space="preserve">              </w:t>
      </w:r>
      <w:r>
        <w:rPr>
          <w:rFonts w:hint="eastAsia" w:ascii="宋体"/>
          <w:color w:val="000000"/>
          <w:lang w:val="en-US" w:eastAsia="zh-CN"/>
        </w:rPr>
        <w:t>建设</w:t>
      </w:r>
      <w:r>
        <w:rPr>
          <w:rFonts w:hint="eastAsia" w:ascii="宋体"/>
          <w:color w:val="000000"/>
        </w:rPr>
        <w:t>地点：见投标人须知前附表。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u w:val="single"/>
        </w:rPr>
      </w:pPr>
      <w:r>
        <w:rPr>
          <w:rFonts w:hint="eastAsia" w:ascii="宋体"/>
          <w:color w:val="000000"/>
        </w:rPr>
        <w:t>1.2采购人及联系人: 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firstLine="525" w:firstLineChars="250"/>
        <w:textAlignment w:val="auto"/>
        <w:rPr>
          <w:rFonts w:hint="eastAsia" w:ascii="宋体"/>
          <w:color w:val="000000"/>
          <w:u w:val="single"/>
        </w:rPr>
      </w:pPr>
      <w:r>
        <w:rPr>
          <w:rFonts w:hint="eastAsia" w:ascii="宋体"/>
          <w:color w:val="000000"/>
        </w:rPr>
        <w:t xml:space="preserve">  采购代理机构及联系人: 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rPr>
      </w:pPr>
      <w:r>
        <w:rPr>
          <w:rFonts w:hint="eastAsia" w:ascii="宋体"/>
          <w:color w:val="000000"/>
        </w:rPr>
        <w:t>1.3资金来源：见投标人须知前附表。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rPr>
      </w:pPr>
      <w:r>
        <w:rPr>
          <w:rFonts w:hint="eastAsia" w:ascii="宋体"/>
          <w:color w:val="000000"/>
        </w:rPr>
        <w:t>1.4本项目预算：见投标人须知前附表。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rPr>
      </w:pPr>
      <w:r>
        <w:rPr>
          <w:rFonts w:hint="eastAsia" w:ascii="宋体"/>
          <w:color w:val="000000"/>
        </w:rPr>
        <w:t>1.5本项目最高限价：见投标人须知前附表。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b/>
          <w:color w:val="000000"/>
        </w:rPr>
      </w:pPr>
      <w:r>
        <w:rPr>
          <w:rFonts w:hint="eastAsia" w:ascii="宋体"/>
          <w:b/>
          <w:color w:val="000000"/>
        </w:rPr>
        <w:t>2.</w:t>
      </w:r>
      <w:r>
        <w:rPr>
          <w:rFonts w:hint="eastAsia" w:ascii="宋体"/>
          <w:b/>
          <w:color w:val="000000"/>
          <w:lang w:eastAsia="zh-CN"/>
        </w:rPr>
        <w:t>采购</w:t>
      </w:r>
      <w:r>
        <w:rPr>
          <w:rFonts w:hint="eastAsia" w:ascii="宋体"/>
          <w:b/>
          <w:color w:val="000000"/>
        </w:rPr>
        <w:t>范围：</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u w:val="single"/>
        </w:rPr>
      </w:pPr>
      <w:r>
        <w:rPr>
          <w:rFonts w:hint="eastAsia" w:ascii="宋体"/>
          <w:color w:val="000000"/>
        </w:rPr>
        <w:t>2.1 采购内容：见投标人须知前附表。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rPr>
      </w:pPr>
      <w:r>
        <w:rPr>
          <w:rFonts w:hint="eastAsia" w:ascii="宋体"/>
          <w:color w:val="000000"/>
        </w:rPr>
        <w:t>2.2 技术要求：详见招标文件第四章采购需求及技术参数要求。</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b/>
          <w:color w:val="000000"/>
        </w:rPr>
      </w:pPr>
      <w:r>
        <w:rPr>
          <w:rFonts w:hint="eastAsia" w:ascii="宋体"/>
          <w:b/>
          <w:color w:val="000000"/>
        </w:rPr>
        <w:t>3.标包划分：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rPr>
      </w:pPr>
      <w:r>
        <w:rPr>
          <w:rFonts w:hint="eastAsia" w:ascii="宋体"/>
          <w:color w:val="000000"/>
        </w:rPr>
        <w:t>3.1本项目划分：见投标人须知前附表。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b/>
          <w:color w:val="000000"/>
        </w:rPr>
      </w:pPr>
      <w:r>
        <w:rPr>
          <w:rFonts w:hint="eastAsia" w:ascii="宋体"/>
          <w:b/>
          <w:color w:val="000000"/>
        </w:rPr>
        <w:t>4.</w:t>
      </w:r>
      <w:r>
        <w:rPr>
          <w:rFonts w:hint="eastAsia" w:ascii="宋体"/>
          <w:b/>
          <w:color w:val="000000"/>
          <w:lang w:eastAsia="zh-CN"/>
        </w:rPr>
        <w:t>采购</w:t>
      </w:r>
      <w:r>
        <w:rPr>
          <w:rFonts w:hint="eastAsia" w:ascii="宋体"/>
          <w:b/>
          <w:color w:val="000000"/>
        </w:rPr>
        <w:t>方式：</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rPr>
      </w:pPr>
      <w:r>
        <w:rPr>
          <w:rFonts w:hint="eastAsia" w:ascii="宋体"/>
          <w:color w:val="000000"/>
        </w:rPr>
        <w:t>4.1本项目</w:t>
      </w:r>
      <w:r>
        <w:rPr>
          <w:rFonts w:hint="eastAsia" w:ascii="宋体"/>
          <w:color w:val="000000"/>
          <w:lang w:eastAsia="zh-CN"/>
        </w:rPr>
        <w:t>采购</w:t>
      </w:r>
      <w:r>
        <w:rPr>
          <w:rFonts w:hint="eastAsia" w:ascii="宋体"/>
          <w:color w:val="000000"/>
        </w:rPr>
        <w:t>方式：见投标人须知前附表。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b/>
          <w:color w:val="000000"/>
        </w:rPr>
      </w:pPr>
      <w:r>
        <w:rPr>
          <w:rFonts w:hint="eastAsia" w:ascii="宋体"/>
          <w:b/>
          <w:color w:val="000000"/>
        </w:rPr>
        <w:t>5.计价方式：</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rPr>
      </w:pPr>
      <w:r>
        <w:rPr>
          <w:rFonts w:hint="eastAsia" w:ascii="宋体"/>
          <w:color w:val="000000"/>
        </w:rPr>
        <w:t>5.1本次</w:t>
      </w:r>
      <w:r>
        <w:rPr>
          <w:rFonts w:hint="eastAsia" w:ascii="宋体"/>
          <w:color w:val="000000"/>
          <w:lang w:eastAsia="zh-CN"/>
        </w:rPr>
        <w:t>采购</w:t>
      </w:r>
      <w:r>
        <w:rPr>
          <w:rFonts w:hint="eastAsia" w:ascii="宋体"/>
          <w:color w:val="000000"/>
        </w:rPr>
        <w:t>项目合同采用</w:t>
      </w:r>
      <w:r>
        <w:rPr>
          <w:rFonts w:hint="eastAsia" w:ascii="宋体"/>
          <w:color w:val="000000"/>
          <w:u w:val="single"/>
        </w:rPr>
        <w:t xml:space="preserve">   </w:t>
      </w:r>
      <w:r>
        <w:rPr>
          <w:rFonts w:hint="eastAsia" w:ascii="宋体"/>
          <w:b/>
          <w:color w:val="000000"/>
          <w:u w:val="single"/>
        </w:rPr>
        <w:t xml:space="preserve">固定单价 </w:t>
      </w:r>
      <w:r>
        <w:rPr>
          <w:rFonts w:hint="eastAsia" w:ascii="宋体"/>
          <w:color w:val="000000"/>
          <w:u w:val="single"/>
        </w:rPr>
        <w:t>。</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b/>
          <w:color w:val="000000"/>
        </w:rPr>
      </w:pPr>
      <w:r>
        <w:rPr>
          <w:rFonts w:hint="eastAsia" w:ascii="宋体"/>
          <w:b/>
          <w:color w:val="000000"/>
        </w:rPr>
        <w:t>6.评标办法：</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rPr>
      </w:pPr>
      <w:r>
        <w:rPr>
          <w:rFonts w:hint="eastAsia" w:ascii="宋体"/>
          <w:color w:val="000000"/>
        </w:rPr>
        <w:t>6.1本次</w:t>
      </w:r>
      <w:r>
        <w:rPr>
          <w:rFonts w:hint="eastAsia" w:ascii="宋体"/>
          <w:color w:val="000000"/>
          <w:lang w:eastAsia="zh-CN"/>
        </w:rPr>
        <w:t>采购</w:t>
      </w:r>
      <w:r>
        <w:rPr>
          <w:rFonts w:hint="eastAsia" w:ascii="宋体"/>
          <w:color w:val="000000"/>
        </w:rPr>
        <w:t>评标采用</w:t>
      </w:r>
      <w:r>
        <w:rPr>
          <w:rFonts w:hint="eastAsia" w:ascii="宋体"/>
          <w:b/>
          <w:color w:val="000000"/>
          <w:u w:val="single"/>
        </w:rPr>
        <w:t xml:space="preserve"> </w:t>
      </w:r>
      <w:r>
        <w:rPr>
          <w:rFonts w:hint="eastAsia" w:ascii="宋体"/>
          <w:color w:val="000000"/>
          <w:u w:val="single"/>
        </w:rPr>
        <w:t>最低评标价法</w:t>
      </w:r>
      <w:r>
        <w:rPr>
          <w:rFonts w:hint="eastAsia" w:ascii="宋体"/>
          <w:b/>
          <w:color w:val="000000"/>
          <w:u w:val="single"/>
        </w:rPr>
        <w:t xml:space="preserve"> </w:t>
      </w:r>
      <w:r>
        <w:rPr>
          <w:rFonts w:hint="eastAsia" w:ascii="宋体"/>
          <w:color w:val="000000"/>
          <w:u w:val="single"/>
        </w:rPr>
        <w:t xml:space="preserve"> </w:t>
      </w:r>
      <w:r>
        <w:rPr>
          <w:rFonts w:hint="eastAsia" w:ascii="宋体"/>
          <w:color w:val="000000"/>
        </w:rPr>
        <w:t>（详见第三章评标办法）</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b/>
          <w:color w:val="000000"/>
        </w:rPr>
      </w:pPr>
      <w:r>
        <w:rPr>
          <w:rFonts w:hint="eastAsia" w:ascii="宋体"/>
          <w:b/>
          <w:color w:val="000000"/>
        </w:rPr>
        <w:t>7.投标人资格：</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rPr>
      </w:pPr>
      <w:r>
        <w:rPr>
          <w:rFonts w:hint="eastAsia" w:ascii="宋体"/>
          <w:color w:val="000000"/>
        </w:rPr>
        <w:t>7.1参与采购活动的投标人必须是满足《中华人民共和国政府采购法》规定条件的法人、其他组织或者自然人：</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rPr>
      </w:pPr>
      <w:r>
        <w:rPr>
          <w:rFonts w:hint="eastAsia" w:ascii="宋体"/>
          <w:color w:val="000000"/>
        </w:rPr>
        <w:t>7.2由于政府采购项目的差异性，投标人在参与具体政府采购项目活动时，应仔细阅读该项目的资质要求,具体见投标人须知前附表。</w:t>
      </w:r>
    </w:p>
    <w:p>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b/>
          <w:color w:val="000000"/>
        </w:rPr>
      </w:pPr>
      <w:r>
        <w:rPr>
          <w:b/>
          <w:color w:val="000000"/>
        </w:rPr>
        <w:t xml:space="preserve">8. </w:t>
      </w:r>
      <w:r>
        <w:rPr>
          <w:rFonts w:hint="eastAsia"/>
          <w:b/>
          <w:color w:val="000000"/>
        </w:rPr>
        <w:t>投标费用</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000000"/>
        </w:rPr>
      </w:pPr>
      <w:r>
        <w:rPr>
          <w:rFonts w:hint="eastAsia" w:ascii="宋体"/>
          <w:color w:val="000000"/>
        </w:rPr>
        <w:t>8.1投标人准备和参加投标活动发生的费用自理。</w:t>
      </w:r>
    </w:p>
    <w:p>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b/>
          <w:color w:val="000000"/>
          <w:szCs w:val="21"/>
        </w:rPr>
      </w:pPr>
      <w:r>
        <w:rPr>
          <w:rFonts w:hint="eastAsia"/>
          <w:b/>
          <w:color w:val="000000"/>
          <w:szCs w:val="21"/>
        </w:rPr>
        <w:t>9.</w:t>
      </w:r>
      <w:bookmarkStart w:id="43" w:name="_Toc296602429"/>
      <w:bookmarkStart w:id="44" w:name="_Toc152045539"/>
      <w:bookmarkStart w:id="45" w:name="_Toc144974507"/>
      <w:bookmarkStart w:id="46" w:name="_Toc247592876"/>
      <w:bookmarkStart w:id="47" w:name="_Toc152042315"/>
      <w:bookmarkStart w:id="48" w:name="_Toc247513962"/>
      <w:bookmarkStart w:id="49" w:name="_Toc247527563"/>
      <w:r>
        <w:rPr>
          <w:rFonts w:hint="eastAsia"/>
          <w:b/>
          <w:color w:val="000000"/>
          <w:szCs w:val="21"/>
        </w:rPr>
        <w:t xml:space="preserve"> 踏勘现场</w:t>
      </w:r>
      <w:bookmarkEnd w:id="43"/>
      <w:bookmarkEnd w:id="44"/>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pacing w:line="440" w:lineRule="exact"/>
        <w:ind w:firstLine="409" w:firstLineChars="195"/>
        <w:textAlignment w:val="auto"/>
        <w:rPr>
          <w:rFonts w:hint="eastAsia" w:ascii="宋体"/>
          <w:color w:val="000000"/>
          <w:szCs w:val="21"/>
        </w:rPr>
      </w:pPr>
      <w:r>
        <w:rPr>
          <w:rFonts w:hint="eastAsia"/>
          <w:color w:val="000000"/>
          <w:szCs w:val="21"/>
        </w:rPr>
        <w:t xml:space="preserve"> </w:t>
      </w:r>
      <w:r>
        <w:rPr>
          <w:rFonts w:hint="eastAsia" w:ascii="宋体"/>
          <w:color w:val="000000"/>
          <w:szCs w:val="21"/>
        </w:rPr>
        <w:t xml:space="preserve">9.1 投标人须知前附表规定组织踏勘现场的，采购人按投标人须知前附表规定的时间、地点组织投标人踏勘项目现场。 </w:t>
      </w:r>
    </w:p>
    <w:p>
      <w:pPr>
        <w:keepNext w:val="0"/>
        <w:keepLines w:val="0"/>
        <w:pageBreakBefore w:val="0"/>
        <w:widowControl w:val="0"/>
        <w:kinsoku/>
        <w:wordWrap/>
        <w:overflowPunct/>
        <w:topLinePunct w:val="0"/>
        <w:autoSpaceDE/>
        <w:autoSpaceDN/>
        <w:bidi w:val="0"/>
        <w:adjustRightInd/>
        <w:spacing w:line="440" w:lineRule="exact"/>
        <w:ind w:firstLine="409" w:firstLineChars="195"/>
        <w:textAlignment w:val="auto"/>
        <w:rPr>
          <w:rFonts w:hint="eastAsia" w:ascii="宋体"/>
          <w:color w:val="000000"/>
          <w:szCs w:val="21"/>
        </w:rPr>
      </w:pPr>
      <w:r>
        <w:rPr>
          <w:rFonts w:hint="eastAsia" w:ascii="宋体"/>
          <w:color w:val="000000"/>
          <w:szCs w:val="21"/>
        </w:rPr>
        <w:t>9.2 投标人踏勘现场发生的费用自理。</w:t>
      </w:r>
    </w:p>
    <w:p>
      <w:pPr>
        <w:keepNext w:val="0"/>
        <w:keepLines w:val="0"/>
        <w:pageBreakBefore w:val="0"/>
        <w:widowControl w:val="0"/>
        <w:kinsoku/>
        <w:wordWrap/>
        <w:overflowPunct/>
        <w:topLinePunct w:val="0"/>
        <w:autoSpaceDE/>
        <w:autoSpaceDN/>
        <w:bidi w:val="0"/>
        <w:adjustRightInd/>
        <w:spacing w:line="440" w:lineRule="exact"/>
        <w:ind w:firstLine="409" w:firstLineChars="195"/>
        <w:textAlignment w:val="auto"/>
        <w:rPr>
          <w:rFonts w:hint="eastAsia" w:ascii="宋体"/>
          <w:color w:val="000000"/>
          <w:szCs w:val="21"/>
        </w:rPr>
      </w:pPr>
      <w:r>
        <w:rPr>
          <w:rFonts w:hint="eastAsia" w:ascii="宋体"/>
          <w:color w:val="000000"/>
          <w:szCs w:val="21"/>
        </w:rPr>
        <w:t>9.3 除采购人的原因外，投标人自行负责在踏勘现场中所发生的人员伤亡和财产损失。</w:t>
      </w:r>
    </w:p>
    <w:p>
      <w:pPr>
        <w:keepNext w:val="0"/>
        <w:keepLines w:val="0"/>
        <w:pageBreakBefore w:val="0"/>
        <w:widowControl w:val="0"/>
        <w:kinsoku/>
        <w:wordWrap/>
        <w:overflowPunct/>
        <w:topLinePunct w:val="0"/>
        <w:autoSpaceDE/>
        <w:autoSpaceDN/>
        <w:bidi w:val="0"/>
        <w:adjustRightInd/>
        <w:spacing w:line="440" w:lineRule="exact"/>
        <w:ind w:firstLine="409" w:firstLineChars="195"/>
        <w:textAlignment w:val="auto"/>
        <w:rPr>
          <w:rFonts w:hint="eastAsia" w:ascii="宋体"/>
          <w:color w:val="000000"/>
          <w:szCs w:val="21"/>
        </w:rPr>
      </w:pPr>
      <w:r>
        <w:rPr>
          <w:rFonts w:hint="eastAsia" w:ascii="宋体"/>
          <w:color w:val="000000"/>
          <w:szCs w:val="21"/>
        </w:rPr>
        <w:t>9.4 采购人在踏勘现场中介绍的场地和相关的周边环境情况，供投标人在编制投标文件时参考，采购人不对投标人据此作出的判断和决策负责。</w:t>
      </w:r>
      <w:bookmarkStart w:id="50" w:name="_Toc296602430"/>
      <w:bookmarkStart w:id="51" w:name="_Toc247527564"/>
      <w:bookmarkStart w:id="52" w:name="_Toc247592877"/>
      <w:bookmarkStart w:id="53" w:name="_Toc144974508"/>
      <w:bookmarkStart w:id="54" w:name="_Toc152042316"/>
      <w:bookmarkStart w:id="55" w:name="_Toc152045540"/>
      <w:bookmarkStart w:id="56" w:name="_Toc247513963"/>
    </w:p>
    <w:p>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b/>
          <w:color w:val="000000"/>
          <w:szCs w:val="21"/>
        </w:rPr>
      </w:pPr>
      <w:r>
        <w:rPr>
          <w:rFonts w:hint="eastAsia"/>
          <w:b/>
          <w:color w:val="000000"/>
          <w:szCs w:val="21"/>
        </w:rPr>
        <w:t>10. 投标预备会</w:t>
      </w:r>
      <w:bookmarkEnd w:id="50"/>
      <w:bookmarkEnd w:id="51"/>
      <w:bookmarkEnd w:id="52"/>
      <w:bookmarkEnd w:id="53"/>
      <w:bookmarkEnd w:id="54"/>
      <w:bookmarkEnd w:id="55"/>
      <w:bookmarkEnd w:id="56"/>
      <w:r>
        <w:rPr>
          <w:rFonts w:hint="eastAsia"/>
          <w:b/>
          <w:color w:val="000000"/>
          <w:szCs w:val="21"/>
        </w:rPr>
        <w:t>（本项目不采用）</w:t>
      </w:r>
    </w:p>
    <w:p>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b/>
          <w:color w:val="000000"/>
          <w:szCs w:val="21"/>
        </w:rPr>
      </w:pPr>
      <w:r>
        <w:rPr>
          <w:rFonts w:hint="eastAsia"/>
          <w:b/>
          <w:color w:val="000000"/>
          <w:szCs w:val="21"/>
        </w:rPr>
        <w:t>11. 联合投标（本项目不采用）</w:t>
      </w:r>
    </w:p>
    <w:p>
      <w:pPr>
        <w:keepNext w:val="0"/>
        <w:keepLines w:val="0"/>
        <w:pageBreakBefore w:val="0"/>
        <w:widowControl w:val="0"/>
        <w:kinsoku/>
        <w:wordWrap/>
        <w:overflowPunct/>
        <w:topLinePunct w:val="0"/>
        <w:autoSpaceDE/>
        <w:autoSpaceDN/>
        <w:bidi w:val="0"/>
        <w:adjustRightInd/>
        <w:spacing w:line="440" w:lineRule="exact"/>
        <w:ind w:firstLine="413" w:firstLineChars="196"/>
        <w:jc w:val="left"/>
        <w:textAlignment w:val="auto"/>
        <w:rPr>
          <w:rFonts w:hint="eastAsia" w:ascii="宋体"/>
          <w:b/>
          <w:color w:val="000000"/>
          <w:szCs w:val="21"/>
        </w:rPr>
      </w:pPr>
      <w:r>
        <w:rPr>
          <w:rFonts w:hint="eastAsia" w:ascii="宋体"/>
          <w:b/>
          <w:color w:val="000000"/>
          <w:szCs w:val="21"/>
        </w:rPr>
        <w:t>12.招标代理费</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bCs/>
          <w:color w:val="000000"/>
          <w:szCs w:val="21"/>
        </w:rPr>
      </w:pPr>
      <w:r>
        <w:rPr>
          <w:rFonts w:hint="eastAsia" w:ascii="宋体"/>
          <w:bCs/>
          <w:color w:val="000000"/>
          <w:szCs w:val="21"/>
        </w:rPr>
        <w:t>见投标须知前附表。</w:t>
      </w:r>
    </w:p>
    <w:p>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b/>
          <w:color w:val="000000"/>
          <w:szCs w:val="21"/>
        </w:rPr>
      </w:pPr>
      <w:r>
        <w:rPr>
          <w:rFonts w:hint="eastAsia" w:ascii="宋体"/>
          <w:b/>
          <w:color w:val="000000"/>
          <w:szCs w:val="21"/>
        </w:rPr>
        <w:t>13.投标人应注意的事项</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000000"/>
          <w:szCs w:val="21"/>
        </w:rPr>
      </w:pPr>
      <w:r>
        <w:rPr>
          <w:rFonts w:hint="eastAsia" w:ascii="宋体"/>
          <w:color w:val="000000"/>
          <w:szCs w:val="21"/>
        </w:rPr>
        <w:t>13.1投标人一旦按规定参加投标，即被认为接受了本招标文件中的所有条件和规定。投标人必须严格按招标文件的要求编制投标文件，以便评委审核。否则，由此产生的一切后果由投标人承担。</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000000"/>
          <w:szCs w:val="21"/>
        </w:rPr>
      </w:pPr>
      <w:r>
        <w:rPr>
          <w:rFonts w:hint="eastAsia" w:ascii="宋体"/>
          <w:color w:val="000000"/>
          <w:szCs w:val="21"/>
        </w:rPr>
        <w:t>13.2投标人对采购内容中规定的技术参数、规格、数量和要求等必须最大限度的满足招标文件的相关要求。</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000000"/>
          <w:szCs w:val="21"/>
        </w:rPr>
      </w:pPr>
      <w:r>
        <w:rPr>
          <w:rFonts w:hint="eastAsia" w:ascii="宋体"/>
          <w:color w:val="000000"/>
          <w:szCs w:val="21"/>
        </w:rPr>
        <w:t>13.3推荐品牌有助于投标人选择所投产品，仅供参考，并无限制性，可以选择性能不低于推荐品牌的产品，但所投产品的技术参数，要最大限度满足招标文件提供的详细参数。</w:t>
      </w:r>
    </w:p>
    <w:p>
      <w:pPr>
        <w:keepNext w:val="0"/>
        <w:keepLines w:val="0"/>
        <w:pageBreakBefore w:val="0"/>
        <w:widowControl w:val="0"/>
        <w:kinsoku/>
        <w:wordWrap/>
        <w:overflowPunct/>
        <w:topLinePunct w:val="0"/>
        <w:autoSpaceDE/>
        <w:autoSpaceDN/>
        <w:bidi w:val="0"/>
        <w:adjustRightInd/>
        <w:spacing w:line="440" w:lineRule="exact"/>
        <w:ind w:firstLine="411" w:firstLineChars="196"/>
        <w:textAlignment w:val="auto"/>
        <w:rPr>
          <w:rFonts w:hint="eastAsia" w:ascii="宋体"/>
          <w:color w:val="000000"/>
          <w:szCs w:val="21"/>
        </w:rPr>
      </w:pPr>
      <w:r>
        <w:rPr>
          <w:rFonts w:hint="eastAsia" w:ascii="宋体"/>
          <w:color w:val="000000"/>
          <w:szCs w:val="21"/>
        </w:rPr>
        <w:t>13.4 所有投标人的投标保证金都应在投标文件规定的投标保证金缴纳截止时间前缴纳，以资金到账时间为准</w:t>
      </w:r>
      <w:r>
        <w:rPr>
          <w:rFonts w:hint="eastAsia" w:ascii="宋体" w:hAnsi="宋体" w:cs="宋体"/>
          <w:b/>
          <w:color w:val="000000"/>
          <w:szCs w:val="21"/>
        </w:rPr>
        <w:t>（采用支票、汇票、本票、保函等的，以支票、汇票、本票、保函等递交的时间为准）</w:t>
      </w:r>
      <w:r>
        <w:rPr>
          <w:rFonts w:hint="eastAsia" w:ascii="宋体"/>
          <w:color w:val="000000"/>
          <w:szCs w:val="21"/>
        </w:rPr>
        <w:t>。</w:t>
      </w:r>
      <w:r>
        <w:rPr>
          <w:rFonts w:hint="eastAsia" w:ascii="宋体"/>
          <w:b/>
          <w:bCs/>
          <w:color w:val="000000"/>
          <w:szCs w:val="21"/>
        </w:rPr>
        <w:t>（本项目不采用）</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000000"/>
          <w:szCs w:val="21"/>
        </w:rPr>
      </w:pPr>
      <w:r>
        <w:rPr>
          <w:rFonts w:hint="eastAsia" w:ascii="宋体"/>
          <w:color w:val="000000"/>
          <w:szCs w:val="21"/>
        </w:rPr>
        <w:t>13.5</w:t>
      </w:r>
      <w:r>
        <w:rPr>
          <w:rFonts w:hint="eastAsia" w:ascii="宋体" w:hAnsi="宋体" w:cs="宋体"/>
          <w:bCs/>
          <w:color w:val="000000"/>
          <w:szCs w:val="21"/>
        </w:rPr>
        <w:t>单位负责人为同一人或者存在直接控股、管理关系的不同投标人，不得参加同一合同项下的政府采购活动。</w:t>
      </w:r>
      <w:r>
        <w:rPr>
          <w:rFonts w:hint="eastAsia" w:ascii="宋体" w:hAnsi="宋体" w:cs="宋体"/>
          <w:color w:val="000000"/>
          <w:szCs w:val="21"/>
        </w:rPr>
        <w:t>为采购项目提供整体设计、规范编制或者项目管理、监理、检测等服务的投标人，不得再参加该采购项目的其他采购活动。</w:t>
      </w:r>
    </w:p>
    <w:p>
      <w:pPr>
        <w:keepNext w:val="0"/>
        <w:keepLines w:val="0"/>
        <w:pageBreakBefore w:val="0"/>
        <w:widowControl w:val="0"/>
        <w:kinsoku/>
        <w:wordWrap/>
        <w:overflowPunct/>
        <w:topLinePunct w:val="0"/>
        <w:autoSpaceDE/>
        <w:autoSpaceDN/>
        <w:bidi w:val="0"/>
        <w:adjustRightInd/>
        <w:spacing w:line="440" w:lineRule="exact"/>
        <w:ind w:firstLine="417" w:firstLineChars="199"/>
        <w:jc w:val="left"/>
        <w:textAlignment w:val="auto"/>
        <w:rPr>
          <w:rFonts w:hint="eastAsia" w:ascii="宋体"/>
          <w:color w:val="000000"/>
          <w:szCs w:val="21"/>
        </w:rPr>
      </w:pPr>
      <w:r>
        <w:rPr>
          <w:rFonts w:hint="eastAsia" w:ascii="宋体"/>
          <w:color w:val="000000"/>
          <w:szCs w:val="21"/>
        </w:rPr>
        <w:t>13.6  投标人被视为充分熟悉本招标项目所在地的与履行合同有关的各种情况，包括但不限于：</w:t>
      </w:r>
    </w:p>
    <w:p>
      <w:pPr>
        <w:keepNext w:val="0"/>
        <w:keepLines w:val="0"/>
        <w:pageBreakBefore w:val="0"/>
        <w:widowControl w:val="0"/>
        <w:kinsoku/>
        <w:wordWrap/>
        <w:overflowPunct/>
        <w:topLinePunct w:val="0"/>
        <w:autoSpaceDE/>
        <w:autoSpaceDN/>
        <w:bidi w:val="0"/>
        <w:adjustRightInd/>
        <w:spacing w:line="440" w:lineRule="exact"/>
        <w:ind w:firstLine="315" w:firstLineChars="150"/>
        <w:textAlignment w:val="auto"/>
        <w:rPr>
          <w:rFonts w:hint="eastAsia" w:ascii="宋体"/>
          <w:color w:val="000000"/>
          <w:szCs w:val="21"/>
        </w:rPr>
      </w:pPr>
      <w:r>
        <w:rPr>
          <w:rFonts w:hint="eastAsia" w:ascii="宋体"/>
          <w:color w:val="000000"/>
          <w:szCs w:val="21"/>
        </w:rPr>
        <w:t>（1）国家对本次投标货物和服务的生产、安装调试、验收、维修等有关法律、法规及行业管理标准；</w:t>
      </w:r>
    </w:p>
    <w:p>
      <w:pPr>
        <w:keepNext w:val="0"/>
        <w:keepLines w:val="0"/>
        <w:pageBreakBefore w:val="0"/>
        <w:widowControl w:val="0"/>
        <w:kinsoku/>
        <w:wordWrap/>
        <w:overflowPunct/>
        <w:topLinePunct w:val="0"/>
        <w:autoSpaceDE/>
        <w:autoSpaceDN/>
        <w:bidi w:val="0"/>
        <w:adjustRightInd/>
        <w:spacing w:line="440" w:lineRule="exact"/>
        <w:ind w:firstLine="315" w:firstLineChars="150"/>
        <w:textAlignment w:val="auto"/>
        <w:rPr>
          <w:rFonts w:hint="eastAsia" w:ascii="宋体"/>
          <w:color w:val="000000"/>
          <w:szCs w:val="21"/>
        </w:rPr>
      </w:pPr>
      <w:r>
        <w:rPr>
          <w:rFonts w:hint="eastAsia" w:ascii="宋体"/>
          <w:color w:val="000000"/>
          <w:szCs w:val="21"/>
        </w:rPr>
        <w:t>（2）安徽省及滁州市等有关管理部门的相关规定；</w:t>
      </w:r>
    </w:p>
    <w:p>
      <w:pPr>
        <w:keepNext w:val="0"/>
        <w:keepLines w:val="0"/>
        <w:pageBreakBefore w:val="0"/>
        <w:widowControl w:val="0"/>
        <w:kinsoku/>
        <w:wordWrap/>
        <w:overflowPunct/>
        <w:topLinePunct w:val="0"/>
        <w:autoSpaceDE/>
        <w:autoSpaceDN/>
        <w:bidi w:val="0"/>
        <w:adjustRightInd/>
        <w:spacing w:line="440" w:lineRule="exact"/>
        <w:ind w:firstLine="315" w:firstLineChars="150"/>
        <w:textAlignment w:val="auto"/>
        <w:rPr>
          <w:rFonts w:hint="eastAsia" w:ascii="宋体"/>
          <w:color w:val="000000"/>
          <w:szCs w:val="21"/>
        </w:rPr>
      </w:pPr>
      <w:r>
        <w:rPr>
          <w:rFonts w:hint="eastAsia" w:ascii="宋体"/>
          <w:color w:val="000000"/>
          <w:szCs w:val="21"/>
        </w:rPr>
        <w:t>（3）采购人的相关场地情况、基础建设、电力供应情况及相关设计标准。</w:t>
      </w:r>
    </w:p>
    <w:p>
      <w:pPr>
        <w:keepNext w:val="0"/>
        <w:keepLines w:val="0"/>
        <w:pageBreakBefore w:val="0"/>
        <w:widowControl w:val="0"/>
        <w:kinsoku/>
        <w:wordWrap/>
        <w:overflowPunct/>
        <w:topLinePunct w:val="0"/>
        <w:autoSpaceDE/>
        <w:autoSpaceDN/>
        <w:bidi w:val="0"/>
        <w:adjustRightInd/>
        <w:spacing w:line="440" w:lineRule="exact"/>
        <w:ind w:firstLine="315" w:firstLineChars="150"/>
        <w:textAlignment w:val="auto"/>
        <w:rPr>
          <w:rFonts w:ascii="宋体"/>
          <w:color w:val="000000"/>
          <w:szCs w:val="21"/>
        </w:rPr>
      </w:pPr>
      <w:r>
        <w:rPr>
          <w:rFonts w:hint="eastAsia" w:ascii="宋体"/>
          <w:color w:val="000000"/>
          <w:szCs w:val="21"/>
        </w:rPr>
        <w:t>本招标文件不再对上述情况进行描述。</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000000"/>
          <w:szCs w:val="21"/>
        </w:rPr>
      </w:pPr>
      <w:r>
        <w:rPr>
          <w:rFonts w:hint="eastAsia" w:ascii="宋体"/>
          <w:color w:val="000000"/>
          <w:szCs w:val="21"/>
        </w:rPr>
        <w:t>13.7  投标人的不良行为、失信行为及行政处罚等效力不因企业名称的变更而改变。</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000000"/>
          <w:szCs w:val="21"/>
        </w:rPr>
      </w:pPr>
      <w:r>
        <w:rPr>
          <w:rFonts w:hint="eastAsia" w:ascii="宋体"/>
          <w:color w:val="000000"/>
          <w:szCs w:val="21"/>
        </w:rPr>
        <w:t>13.8  中标候选人无正当理由放弃中标候选人资格的，将被记不良信息记录。</w:t>
      </w:r>
    </w:p>
    <w:p>
      <w:pPr>
        <w:spacing w:before="312" w:beforeLines="100" w:after="312" w:afterLines="100" w:line="440" w:lineRule="exact"/>
        <w:jc w:val="center"/>
        <w:rPr>
          <w:rFonts w:hint="eastAsia" w:ascii="宋体"/>
          <w:b/>
          <w:color w:val="000000"/>
          <w:sz w:val="28"/>
          <w:szCs w:val="28"/>
        </w:rPr>
      </w:pPr>
      <w:bookmarkStart w:id="57" w:name="_Toc449028868"/>
      <w:r>
        <w:rPr>
          <w:rFonts w:hint="eastAsia" w:ascii="宋体"/>
          <w:b/>
          <w:color w:val="000000"/>
          <w:sz w:val="28"/>
          <w:szCs w:val="28"/>
        </w:rPr>
        <w:t>（二）</w:t>
      </w:r>
      <w:bookmarkEnd w:id="57"/>
      <w:r>
        <w:rPr>
          <w:rFonts w:hint="eastAsia" w:ascii="宋体"/>
          <w:b/>
          <w:color w:val="000000"/>
          <w:sz w:val="28"/>
          <w:szCs w:val="28"/>
        </w:rPr>
        <w:t>招标文件</w:t>
      </w:r>
    </w:p>
    <w:p>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b/>
          <w:color w:val="000000"/>
          <w:szCs w:val="21"/>
        </w:rPr>
      </w:pPr>
      <w:r>
        <w:rPr>
          <w:rFonts w:hint="eastAsia"/>
          <w:b/>
          <w:color w:val="000000"/>
          <w:szCs w:val="21"/>
        </w:rPr>
        <w:t>15. 招标文件的编制依据</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000000"/>
          <w:szCs w:val="21"/>
        </w:rPr>
      </w:pPr>
      <w:r>
        <w:rPr>
          <w:rFonts w:hint="eastAsia" w:ascii="宋体"/>
          <w:color w:val="000000"/>
          <w:szCs w:val="21"/>
        </w:rPr>
        <w:t>根据</w:t>
      </w:r>
      <w:r>
        <w:rPr>
          <w:rFonts w:hint="eastAsia"/>
          <w:color w:val="000000"/>
        </w:rPr>
        <w:t>《中华人民共和国政府采购法》、《中华人民共和国政府采购法实施条例》</w:t>
      </w:r>
      <w:r>
        <w:rPr>
          <w:rFonts w:hint="eastAsia" w:ascii="宋体"/>
          <w:color w:val="000000"/>
          <w:szCs w:val="21"/>
        </w:rPr>
        <w:t>、《政府采购货物和服务招标投标管理办法》和</w:t>
      </w:r>
      <w:r>
        <w:rPr>
          <w:rFonts w:hint="eastAsia"/>
          <w:color w:val="000000"/>
        </w:rPr>
        <w:t>《中华人民共和国民法典》</w:t>
      </w:r>
      <w:r>
        <w:rPr>
          <w:rFonts w:hint="eastAsia" w:ascii="宋体"/>
          <w:color w:val="000000"/>
          <w:spacing w:val="-2"/>
          <w:szCs w:val="21"/>
        </w:rPr>
        <w:t>等相关法律法规和规章及部、省、市级规范性文件的规定，编制本招标文件。</w:t>
      </w:r>
    </w:p>
    <w:p>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b/>
          <w:color w:val="000000"/>
          <w:szCs w:val="21"/>
        </w:rPr>
      </w:pPr>
      <w:r>
        <w:rPr>
          <w:rFonts w:hint="eastAsia"/>
          <w:b/>
          <w:color w:val="000000"/>
          <w:szCs w:val="21"/>
        </w:rPr>
        <w:t>16. 招标文件的组成</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000000"/>
          <w:szCs w:val="21"/>
        </w:rPr>
      </w:pPr>
      <w:r>
        <w:rPr>
          <w:rFonts w:hint="eastAsia" w:ascii="宋体"/>
          <w:color w:val="000000"/>
          <w:szCs w:val="21"/>
        </w:rPr>
        <w:t>16.1 招标文件包括内容：</w:t>
      </w:r>
    </w:p>
    <w:p>
      <w:pPr>
        <w:keepNext w:val="0"/>
        <w:keepLines w:val="0"/>
        <w:pageBreakBefore w:val="0"/>
        <w:widowControl w:val="0"/>
        <w:kinsoku/>
        <w:wordWrap/>
        <w:overflowPunct/>
        <w:topLinePunct w:val="0"/>
        <w:autoSpaceDE/>
        <w:autoSpaceDN/>
        <w:bidi w:val="0"/>
        <w:adjustRightInd/>
        <w:spacing w:line="440" w:lineRule="exact"/>
        <w:ind w:firstLine="1470" w:firstLineChars="700"/>
        <w:textAlignment w:val="auto"/>
        <w:rPr>
          <w:rFonts w:hint="eastAsia" w:ascii="宋体"/>
          <w:color w:val="000000"/>
          <w:szCs w:val="21"/>
        </w:rPr>
      </w:pPr>
      <w:r>
        <w:rPr>
          <w:rFonts w:hint="eastAsia" w:ascii="宋体"/>
          <w:color w:val="000000"/>
          <w:szCs w:val="21"/>
        </w:rPr>
        <w:t>第一章  招标公告</w:t>
      </w:r>
    </w:p>
    <w:p>
      <w:pPr>
        <w:keepNext w:val="0"/>
        <w:keepLines w:val="0"/>
        <w:pageBreakBefore w:val="0"/>
        <w:widowControl w:val="0"/>
        <w:kinsoku/>
        <w:wordWrap/>
        <w:overflowPunct/>
        <w:topLinePunct w:val="0"/>
        <w:autoSpaceDE/>
        <w:autoSpaceDN/>
        <w:bidi w:val="0"/>
        <w:adjustRightInd/>
        <w:spacing w:line="440" w:lineRule="exact"/>
        <w:ind w:firstLine="1470" w:firstLineChars="700"/>
        <w:textAlignment w:val="auto"/>
        <w:rPr>
          <w:rFonts w:hint="eastAsia" w:ascii="宋体"/>
          <w:color w:val="000000"/>
          <w:szCs w:val="21"/>
        </w:rPr>
      </w:pPr>
      <w:r>
        <w:rPr>
          <w:rFonts w:hint="eastAsia" w:ascii="宋体"/>
          <w:color w:val="000000"/>
          <w:szCs w:val="21"/>
        </w:rPr>
        <w:t>第二章  投标人须知</w:t>
      </w:r>
    </w:p>
    <w:p>
      <w:pPr>
        <w:keepNext w:val="0"/>
        <w:keepLines w:val="0"/>
        <w:pageBreakBefore w:val="0"/>
        <w:widowControl w:val="0"/>
        <w:kinsoku/>
        <w:wordWrap/>
        <w:overflowPunct/>
        <w:topLinePunct w:val="0"/>
        <w:autoSpaceDE/>
        <w:autoSpaceDN/>
        <w:bidi w:val="0"/>
        <w:adjustRightInd/>
        <w:spacing w:line="440" w:lineRule="exact"/>
        <w:ind w:firstLine="1470" w:firstLineChars="700"/>
        <w:textAlignment w:val="auto"/>
        <w:rPr>
          <w:rFonts w:hint="eastAsia" w:ascii="宋体"/>
          <w:color w:val="000000"/>
          <w:szCs w:val="21"/>
        </w:rPr>
      </w:pPr>
      <w:r>
        <w:rPr>
          <w:rFonts w:hint="eastAsia" w:ascii="宋体"/>
          <w:color w:val="000000"/>
          <w:szCs w:val="21"/>
        </w:rPr>
        <w:t>第三章  评标办法</w:t>
      </w:r>
    </w:p>
    <w:p>
      <w:pPr>
        <w:keepNext w:val="0"/>
        <w:keepLines w:val="0"/>
        <w:pageBreakBefore w:val="0"/>
        <w:widowControl w:val="0"/>
        <w:kinsoku/>
        <w:wordWrap/>
        <w:overflowPunct/>
        <w:topLinePunct w:val="0"/>
        <w:autoSpaceDE/>
        <w:autoSpaceDN/>
        <w:bidi w:val="0"/>
        <w:adjustRightInd/>
        <w:spacing w:line="440" w:lineRule="exact"/>
        <w:ind w:firstLine="1470" w:firstLineChars="700"/>
        <w:textAlignment w:val="auto"/>
        <w:rPr>
          <w:rFonts w:hint="eastAsia" w:ascii="宋体"/>
          <w:color w:val="000000"/>
          <w:szCs w:val="21"/>
        </w:rPr>
      </w:pPr>
      <w:r>
        <w:rPr>
          <w:rFonts w:hint="eastAsia" w:ascii="宋体"/>
          <w:color w:val="000000"/>
          <w:szCs w:val="21"/>
        </w:rPr>
        <w:t>第四章  采购需求及技术参数要求</w:t>
      </w:r>
    </w:p>
    <w:p>
      <w:pPr>
        <w:keepNext w:val="0"/>
        <w:keepLines w:val="0"/>
        <w:pageBreakBefore w:val="0"/>
        <w:widowControl w:val="0"/>
        <w:kinsoku/>
        <w:wordWrap/>
        <w:overflowPunct/>
        <w:topLinePunct w:val="0"/>
        <w:autoSpaceDE/>
        <w:autoSpaceDN/>
        <w:bidi w:val="0"/>
        <w:adjustRightInd/>
        <w:spacing w:line="440" w:lineRule="exact"/>
        <w:ind w:firstLine="1470" w:firstLineChars="700"/>
        <w:textAlignment w:val="auto"/>
        <w:rPr>
          <w:rFonts w:hint="eastAsia" w:ascii="宋体"/>
          <w:color w:val="000000"/>
          <w:szCs w:val="21"/>
        </w:rPr>
      </w:pPr>
      <w:r>
        <w:rPr>
          <w:rFonts w:hint="eastAsia" w:ascii="宋体"/>
          <w:color w:val="000000"/>
          <w:szCs w:val="21"/>
        </w:rPr>
        <w:t>第五章  合同条款及格式</w:t>
      </w:r>
    </w:p>
    <w:p>
      <w:pPr>
        <w:keepNext w:val="0"/>
        <w:keepLines w:val="0"/>
        <w:pageBreakBefore w:val="0"/>
        <w:widowControl w:val="0"/>
        <w:kinsoku/>
        <w:wordWrap/>
        <w:overflowPunct/>
        <w:topLinePunct w:val="0"/>
        <w:autoSpaceDE/>
        <w:autoSpaceDN/>
        <w:bidi w:val="0"/>
        <w:adjustRightInd/>
        <w:spacing w:line="440" w:lineRule="exact"/>
        <w:ind w:firstLine="1470" w:firstLineChars="700"/>
        <w:textAlignment w:val="auto"/>
        <w:rPr>
          <w:rFonts w:hint="eastAsia" w:ascii="宋体"/>
          <w:color w:val="000000"/>
          <w:szCs w:val="21"/>
        </w:rPr>
      </w:pPr>
      <w:r>
        <w:rPr>
          <w:rFonts w:hint="eastAsia" w:ascii="宋体"/>
          <w:color w:val="000000"/>
          <w:szCs w:val="21"/>
        </w:rPr>
        <w:t>第六章  投标文件格式</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color w:val="000000"/>
          <w:szCs w:val="21"/>
        </w:rPr>
      </w:pPr>
      <w:r>
        <w:rPr>
          <w:rFonts w:hint="eastAsia" w:ascii="宋体"/>
          <w:color w:val="000000"/>
          <w:szCs w:val="21"/>
        </w:rPr>
        <w:t xml:space="preserve">   16.2 除16.1款内容外，招标答疑文件亦为招标文件的组成部分，对采购人和投标人起约束作用。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s="宋体"/>
          <w:color w:val="000000"/>
          <w:szCs w:val="21"/>
        </w:rPr>
      </w:pPr>
      <w:r>
        <w:rPr>
          <w:rFonts w:hint="eastAsia" w:ascii="宋体" w:cs="宋体"/>
          <w:color w:val="000000"/>
          <w:szCs w:val="21"/>
        </w:rPr>
        <w:t>16.3投标人应仔细阅读和检查招标文件的全部内容。如发现缺页或附件不全，应及时向采购人提出，以便补齐。如有疑问，应在投标人须知前附表规定的方式要求采购人对招标文件予以澄清。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cs="宋体"/>
          <w:color w:val="000000"/>
          <w:szCs w:val="21"/>
        </w:rPr>
      </w:pPr>
      <w:r>
        <w:rPr>
          <w:rFonts w:hint="eastAsia" w:ascii="宋体" w:cs="宋体"/>
          <w:color w:val="000000"/>
          <w:szCs w:val="21"/>
        </w:rPr>
        <w:t>16.4 招标文件的澄清将在</w:t>
      </w:r>
      <w:r>
        <w:rPr>
          <w:rFonts w:hint="eastAsia" w:ascii="宋体" w:hAnsi="宋体" w:cs="宋体"/>
          <w:color w:val="000000"/>
          <w:szCs w:val="21"/>
          <w:lang w:eastAsia="zh-CN"/>
        </w:rPr>
        <w:t>安徽省招标投标信息网</w:t>
      </w:r>
      <w:r>
        <w:rPr>
          <w:rFonts w:hint="eastAsia" w:ascii="宋体" w:cs="宋体"/>
          <w:color w:val="000000"/>
          <w:szCs w:val="21"/>
        </w:rPr>
        <w:t>发布，但不指明澄清问题的来源。如果澄清内容影响投标文件编制的，将相应延长投标截止时间。</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b/>
          <w:bCs/>
          <w:color w:val="000000"/>
          <w:szCs w:val="21"/>
        </w:rPr>
      </w:pPr>
      <w:r>
        <w:rPr>
          <w:rFonts w:hint="eastAsia" w:ascii="宋体"/>
          <w:color w:val="000000"/>
          <w:szCs w:val="21"/>
        </w:rPr>
        <w:t xml:space="preserve">   </w:t>
      </w:r>
      <w:r>
        <w:rPr>
          <w:rFonts w:hint="eastAsia" w:ascii="宋体"/>
          <w:color w:val="000000"/>
          <w:szCs w:val="21"/>
          <w:lang w:val="en-US" w:eastAsia="zh-CN"/>
        </w:rPr>
        <w:t xml:space="preserve"> </w:t>
      </w:r>
      <w:r>
        <w:rPr>
          <w:rFonts w:hint="eastAsia" w:ascii="宋体"/>
          <w:b/>
          <w:bCs/>
          <w:color w:val="000000"/>
          <w:szCs w:val="21"/>
        </w:rPr>
        <w:t>17. 招标文件的修改、补充、解释</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s="宋体"/>
          <w:color w:val="000000"/>
          <w:szCs w:val="21"/>
        </w:rPr>
      </w:pPr>
      <w:r>
        <w:rPr>
          <w:rFonts w:hint="eastAsia" w:ascii="宋体" w:cs="宋体"/>
          <w:color w:val="000000"/>
          <w:szCs w:val="21"/>
        </w:rPr>
        <w:t>17.1 招标文件发出后，采购人在规定的投标截止时间前可对招标文件进行必要的修改和补充，并以更正公告形式在</w:t>
      </w:r>
      <w:r>
        <w:rPr>
          <w:rFonts w:hint="eastAsia" w:ascii="宋体" w:hAnsi="宋体" w:cs="宋体"/>
          <w:color w:val="000000"/>
          <w:szCs w:val="21"/>
          <w:lang w:eastAsia="zh-CN"/>
        </w:rPr>
        <w:t>安徽省招标投标信息网</w:t>
      </w:r>
      <w:r>
        <w:rPr>
          <w:rFonts w:hint="eastAsia" w:ascii="宋体" w:hAnsi="宋体" w:cs="宋体"/>
          <w:color w:val="000000"/>
          <w:szCs w:val="21"/>
        </w:rPr>
        <w:t>官网</w:t>
      </w:r>
      <w:r>
        <w:rPr>
          <w:rFonts w:hint="eastAsia" w:ascii="宋体" w:cs="宋体"/>
          <w:color w:val="000000"/>
          <w:szCs w:val="21"/>
        </w:rPr>
        <w:t>予以公告，请各位投标人注意查看有关澄清内容，如不及时查看造成后果由投标人自负。招标文件的修改、补充等内容作为招标文件的组成部分，具有约束作用。</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s="宋体"/>
          <w:bCs/>
          <w:color w:val="000000"/>
          <w:szCs w:val="21"/>
        </w:rPr>
      </w:pPr>
      <w:r>
        <w:rPr>
          <w:rFonts w:hint="eastAsia" w:ascii="宋体" w:cs="宋体"/>
          <w:bCs/>
          <w:color w:val="000000"/>
          <w:szCs w:val="21"/>
        </w:rPr>
        <w:t>17.2 投标人应在投标截止时间前关注原采购信息发布媒体上有关本项目有无变更公告，如不及时查看造成后果由投标人自负。</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s="宋体"/>
          <w:bCs/>
          <w:color w:val="000000"/>
          <w:szCs w:val="21"/>
        </w:rPr>
      </w:pPr>
      <w:r>
        <w:rPr>
          <w:rFonts w:hint="eastAsia" w:ascii="宋体" w:cs="宋体"/>
          <w:bCs/>
          <w:color w:val="000000"/>
          <w:szCs w:val="21"/>
        </w:rPr>
        <w:t>17.3招标文件的解释</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s="宋体"/>
          <w:color w:val="000000"/>
          <w:szCs w:val="21"/>
        </w:rPr>
      </w:pPr>
      <w:r>
        <w:rPr>
          <w:rFonts w:hint="eastAsia" w:ascii="宋体" w:cs="宋体"/>
          <w:color w:val="000000"/>
          <w:szCs w:val="21"/>
        </w:rPr>
        <w:t>本招标文件由采购人（或其委托的招标代理机构）负责解释。</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s="宋体"/>
          <w:bCs/>
          <w:color w:val="000000"/>
          <w:szCs w:val="21"/>
        </w:rPr>
      </w:pPr>
      <w:r>
        <w:rPr>
          <w:rFonts w:hint="eastAsia" w:ascii="宋体" w:cs="宋体"/>
          <w:bCs/>
          <w:color w:val="000000"/>
          <w:szCs w:val="21"/>
          <w:lang w:val="en-US" w:eastAsia="zh-CN"/>
        </w:rPr>
        <w:t>17</w:t>
      </w:r>
      <w:r>
        <w:rPr>
          <w:rFonts w:hint="eastAsia" w:ascii="宋体" w:cs="宋体"/>
          <w:bCs/>
          <w:color w:val="000000"/>
          <w:szCs w:val="21"/>
        </w:rPr>
        <w:t>.</w:t>
      </w:r>
      <w:r>
        <w:rPr>
          <w:rFonts w:hint="eastAsia" w:ascii="宋体" w:cs="宋体"/>
          <w:bCs/>
          <w:color w:val="000000"/>
          <w:szCs w:val="21"/>
          <w:lang w:val="en-US" w:eastAsia="zh-CN"/>
        </w:rPr>
        <w:t>4</w:t>
      </w:r>
      <w:r>
        <w:rPr>
          <w:rFonts w:hint="eastAsia" w:ascii="宋体" w:cs="宋体"/>
          <w:bCs/>
          <w:color w:val="000000"/>
          <w:szCs w:val="21"/>
        </w:rPr>
        <w:t>招标文件、招标文件的澄清、修改、补充及招标答疑等均应经采同购人确认后，方可发出。</w:t>
      </w:r>
    </w:p>
    <w:p>
      <w:pPr>
        <w:spacing w:line="440" w:lineRule="exact"/>
        <w:ind w:firstLine="562" w:firstLineChars="200"/>
        <w:jc w:val="center"/>
        <w:rPr>
          <w:rFonts w:hint="eastAsia" w:ascii="宋体"/>
          <w:b/>
          <w:color w:val="000000"/>
          <w:sz w:val="28"/>
          <w:szCs w:val="28"/>
        </w:rPr>
      </w:pPr>
      <w:bookmarkStart w:id="58" w:name="_Toc449028869"/>
      <w:r>
        <w:rPr>
          <w:rFonts w:hint="eastAsia" w:ascii="宋体"/>
          <w:b/>
          <w:color w:val="000000"/>
          <w:sz w:val="28"/>
          <w:szCs w:val="28"/>
        </w:rPr>
        <w:t>（三）投标文件的编制</w:t>
      </w:r>
      <w:bookmarkEnd w:id="58"/>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cs="宋体"/>
          <w:b/>
          <w:color w:val="000000"/>
          <w:szCs w:val="21"/>
        </w:rPr>
      </w:pPr>
      <w:r>
        <w:rPr>
          <w:rFonts w:hint="eastAsia"/>
          <w:b/>
          <w:color w:val="000000"/>
          <w:szCs w:val="21"/>
        </w:rPr>
        <w:t xml:space="preserve">18. </w:t>
      </w:r>
      <w:r>
        <w:rPr>
          <w:rFonts w:hint="eastAsia" w:ascii="宋体" w:cs="宋体"/>
          <w:b/>
          <w:color w:val="000000"/>
          <w:szCs w:val="21"/>
        </w:rPr>
        <w:t>投标的语言及度量衡单位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000000"/>
          <w:szCs w:val="21"/>
        </w:rPr>
      </w:pPr>
      <w:r>
        <w:rPr>
          <w:rFonts w:hint="eastAsia" w:ascii="宋体"/>
          <w:color w:val="000000"/>
          <w:szCs w:val="21"/>
        </w:rPr>
        <w:t>18.1投标人的投标文件、以及投标人与采购人就投标的所有往来函电，均须使用简体中文。对于未附有中文译本或中文译本不准确的投标文件，由此引起的对投标人的不利后果，由该投标人自行承担。</w:t>
      </w:r>
    </w:p>
    <w:p>
      <w:pPr>
        <w:keepNext w:val="0"/>
        <w:keepLines w:val="0"/>
        <w:pageBreakBefore w:val="0"/>
        <w:widowControl w:val="0"/>
        <w:kinsoku/>
        <w:wordWrap/>
        <w:overflowPunct/>
        <w:topLinePunct w:val="0"/>
        <w:autoSpaceDE/>
        <w:autoSpaceDN/>
        <w:bidi w:val="0"/>
        <w:adjustRightInd/>
        <w:snapToGrid/>
        <w:spacing w:line="440" w:lineRule="exact"/>
        <w:ind w:left="267" w:leftChars="127" w:firstLine="105" w:firstLineChars="50"/>
        <w:textAlignment w:val="auto"/>
        <w:rPr>
          <w:rFonts w:hint="eastAsia" w:ascii="宋体"/>
          <w:color w:val="000000"/>
          <w:szCs w:val="21"/>
        </w:rPr>
      </w:pPr>
      <w:r>
        <w:rPr>
          <w:rFonts w:hint="eastAsia" w:ascii="宋体"/>
          <w:color w:val="000000"/>
          <w:szCs w:val="21"/>
        </w:rPr>
        <w:t>18.2除招标文件中另有规定外，投标文件所使用的度量衡均须采用法定计量单位。</w:t>
      </w:r>
    </w:p>
    <w:p>
      <w:pPr>
        <w:keepNext w:val="0"/>
        <w:keepLines w:val="0"/>
        <w:pageBreakBefore w:val="0"/>
        <w:widowControl w:val="0"/>
        <w:kinsoku/>
        <w:wordWrap/>
        <w:overflowPunct/>
        <w:topLinePunct w:val="0"/>
        <w:autoSpaceDE/>
        <w:autoSpaceDN/>
        <w:bidi w:val="0"/>
        <w:adjustRightInd/>
        <w:snapToGrid/>
        <w:spacing w:line="440" w:lineRule="exact"/>
        <w:ind w:firstLine="417" w:firstLineChars="198"/>
        <w:textAlignment w:val="auto"/>
        <w:rPr>
          <w:rFonts w:hint="eastAsia" w:ascii="宋体" w:hAnsi="宋体"/>
          <w:b/>
          <w:color w:val="000000"/>
          <w:szCs w:val="21"/>
        </w:rPr>
      </w:pPr>
      <w:r>
        <w:rPr>
          <w:rFonts w:hint="eastAsia"/>
          <w:b/>
          <w:color w:val="000000"/>
          <w:szCs w:val="21"/>
        </w:rPr>
        <w:t xml:space="preserve">19. </w:t>
      </w:r>
      <w:r>
        <w:rPr>
          <w:rFonts w:hint="eastAsia" w:ascii="宋体" w:hAnsi="宋体"/>
          <w:b/>
          <w:color w:val="000000"/>
          <w:szCs w:val="21"/>
        </w:rPr>
        <w:t>投标文件的组成</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ascii="宋体" w:hAnsi="宋体"/>
          <w:color w:val="000000"/>
          <w:szCs w:val="21"/>
        </w:rPr>
      </w:pPr>
      <w:r>
        <w:rPr>
          <w:rFonts w:hint="eastAsia" w:ascii="宋体" w:hAnsi="宋体"/>
          <w:color w:val="000000"/>
          <w:szCs w:val="21"/>
          <w:lang w:val="en-US" w:eastAsia="zh-CN"/>
        </w:rPr>
        <w:t>19</w:t>
      </w:r>
      <w:r>
        <w:rPr>
          <w:rFonts w:hint="eastAsia" w:ascii="宋体" w:hAnsi="宋体"/>
          <w:color w:val="000000"/>
          <w:szCs w:val="21"/>
        </w:rPr>
        <w:t>.1投标文件的组成</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宋体" w:hAnsi="宋体"/>
          <w:color w:val="000000"/>
          <w:szCs w:val="21"/>
        </w:rPr>
      </w:pPr>
      <w:r>
        <w:rPr>
          <w:rFonts w:hint="eastAsia" w:ascii="宋体" w:hAnsi="宋体"/>
          <w:color w:val="000000"/>
          <w:szCs w:val="21"/>
        </w:rPr>
        <w:t>投标文件由投标文件一（资信证明文件）和投标文件</w:t>
      </w:r>
      <w:r>
        <w:rPr>
          <w:rFonts w:hint="eastAsia" w:ascii="宋体" w:hAnsi="宋体"/>
          <w:color w:val="000000"/>
          <w:szCs w:val="21"/>
          <w:lang w:val="en-US" w:eastAsia="zh-CN"/>
        </w:rPr>
        <w:t>二</w:t>
      </w:r>
      <w:r>
        <w:rPr>
          <w:rFonts w:hint="eastAsia" w:ascii="宋体" w:hAnsi="宋体"/>
          <w:color w:val="000000"/>
          <w:szCs w:val="21"/>
        </w:rPr>
        <w:t>（商务标）</w:t>
      </w:r>
      <w:r>
        <w:rPr>
          <w:rFonts w:hint="eastAsia" w:ascii="宋体" w:hAnsi="宋体"/>
          <w:color w:val="000000"/>
          <w:szCs w:val="21"/>
          <w:lang w:val="en-US" w:eastAsia="zh-CN"/>
        </w:rPr>
        <w:t>二</w:t>
      </w:r>
      <w:r>
        <w:rPr>
          <w:rFonts w:hint="eastAsia" w:ascii="宋体" w:hAnsi="宋体"/>
          <w:color w:val="000000"/>
          <w:szCs w:val="21"/>
        </w:rPr>
        <w:t>部分组成。具体内容详见第六章投标文件格式内容。</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ascii="宋体" w:hAnsi="宋体"/>
          <w:color w:val="000000"/>
          <w:szCs w:val="21"/>
        </w:rPr>
      </w:pPr>
      <w:r>
        <w:rPr>
          <w:rFonts w:hint="eastAsia" w:ascii="宋体" w:hAnsi="宋体"/>
          <w:color w:val="000000"/>
          <w:szCs w:val="21"/>
          <w:lang w:val="en-US" w:eastAsia="zh-CN"/>
        </w:rPr>
        <w:t>19</w:t>
      </w:r>
      <w:r>
        <w:rPr>
          <w:rFonts w:hint="eastAsia" w:ascii="宋体" w:hAnsi="宋体"/>
          <w:color w:val="000000"/>
          <w:szCs w:val="21"/>
        </w:rPr>
        <w:t>.2投标文件的编制</w:t>
      </w:r>
    </w:p>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420" w:firstLineChars="200"/>
        <w:textAlignment w:val="auto"/>
        <w:rPr>
          <w:rFonts w:hint="eastAsia" w:ascii="Times New Roman" w:hAnsi="Times New Roman" w:eastAsia="宋体" w:cs="Times New Roman"/>
          <w:color w:val="000000"/>
        </w:rPr>
      </w:pPr>
      <w:r>
        <w:rPr>
          <w:rFonts w:hint="eastAsia" w:ascii="宋体" w:hAnsi="宋体"/>
          <w:color w:val="000000"/>
          <w:kern w:val="2"/>
          <w:sz w:val="21"/>
          <w:szCs w:val="21"/>
          <w:lang w:val="en-US" w:eastAsia="zh-CN" w:bidi="ar-SA"/>
        </w:rPr>
        <w:t>（1）</w:t>
      </w:r>
      <w:r>
        <w:rPr>
          <w:rFonts w:hint="eastAsia" w:ascii="宋体" w:hAnsi="宋体"/>
          <w:color w:val="000000"/>
          <w:szCs w:val="21"/>
        </w:rPr>
        <w:t>投标文件应按第六章“投标文件格式文本”进行编写，如有必要，可以增加附页，作</w:t>
      </w:r>
      <w:r>
        <w:rPr>
          <w:rFonts w:hint="eastAsia" w:ascii="Times New Roman" w:hAnsi="Times New Roman" w:eastAsia="宋体" w:cs="Times New Roman"/>
          <w:color w:val="000000"/>
        </w:rPr>
        <w:t>为投标文件的组成部分。</w:t>
      </w:r>
    </w:p>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420" w:firstLineChars="200"/>
        <w:textAlignment w:val="auto"/>
        <w:rPr>
          <w:rFonts w:hint="eastAsia"/>
          <w:color w:val="000000"/>
        </w:rPr>
      </w:pPr>
      <w:r>
        <w:rPr>
          <w:rFonts w:hint="eastAsia" w:ascii="Times New Roman" w:hAnsi="Times New Roman" w:eastAsia="宋体" w:cs="Times New Roman"/>
          <w:color w:val="000000"/>
          <w:lang w:val="en-US" w:eastAsia="zh-CN"/>
        </w:rPr>
        <w:t>（2）</w:t>
      </w:r>
      <w:r>
        <w:rPr>
          <w:rFonts w:hint="eastAsia" w:ascii="Times New Roman" w:hAnsi="Times New Roman" w:eastAsia="宋体" w:cs="Times New Roman"/>
          <w:color w:val="000000"/>
        </w:rPr>
        <w:t>投标文件应按招标文件规定的格式由法定代表人（或其委托代理人）和投标人分别签章</w:t>
      </w:r>
      <w:r>
        <w:rPr>
          <w:rFonts w:hint="eastAsia" w:hAnsi="宋体" w:cs="宋体"/>
          <w:color w:val="000000"/>
          <w:szCs w:val="21"/>
        </w:rPr>
        <w:t>。</w:t>
      </w:r>
    </w:p>
    <w:p>
      <w:pPr>
        <w:pStyle w:val="24"/>
        <w:keepNext w:val="0"/>
        <w:keepLines w:val="0"/>
        <w:pageBreakBefore w:val="0"/>
        <w:widowControl w:val="0"/>
        <w:numPr>
          <w:ilvl w:val="0"/>
          <w:numId w:val="8"/>
        </w:numPr>
        <w:kinsoku/>
        <w:wordWrap/>
        <w:overflowPunct/>
        <w:topLinePunct w:val="0"/>
        <w:autoSpaceDE/>
        <w:autoSpaceDN/>
        <w:bidi w:val="0"/>
        <w:adjustRightInd/>
        <w:snapToGrid/>
        <w:spacing w:after="0" w:line="440" w:lineRule="exact"/>
        <w:ind w:left="0" w:leftChars="0" w:firstLine="422"/>
        <w:textAlignment w:val="auto"/>
        <w:rPr>
          <w:rFonts w:hint="eastAsia" w:ascii="宋体"/>
          <w:b/>
          <w:color w:val="000000"/>
          <w:szCs w:val="21"/>
        </w:rPr>
      </w:pPr>
      <w:r>
        <w:rPr>
          <w:rFonts w:hint="eastAsia" w:ascii="宋体"/>
          <w:b/>
          <w:color w:val="000000"/>
          <w:szCs w:val="21"/>
        </w:rPr>
        <w:t>投标报价</w:t>
      </w:r>
    </w:p>
    <w:p>
      <w:pPr>
        <w:pStyle w:val="24"/>
        <w:keepNext w:val="0"/>
        <w:keepLines w:val="0"/>
        <w:pageBreakBefore w:val="0"/>
        <w:widowControl w:val="0"/>
        <w:kinsoku/>
        <w:wordWrap/>
        <w:overflowPunct/>
        <w:topLinePunct w:val="0"/>
        <w:autoSpaceDE/>
        <w:autoSpaceDN/>
        <w:bidi w:val="0"/>
        <w:adjustRightInd/>
        <w:snapToGrid/>
        <w:spacing w:after="0" w:line="440" w:lineRule="exact"/>
        <w:ind w:left="0" w:leftChars="0"/>
        <w:textAlignment w:val="auto"/>
        <w:rPr>
          <w:rFonts w:hint="eastAsia" w:ascii="宋体"/>
          <w:color w:val="000000"/>
          <w:szCs w:val="21"/>
        </w:rPr>
      </w:pPr>
      <w:r>
        <w:rPr>
          <w:rFonts w:hint="eastAsia" w:ascii="宋体"/>
          <w:color w:val="000000"/>
          <w:szCs w:val="21"/>
        </w:rPr>
        <w:t>20.1投标报价文件中的单价和总价全部采用人民币表示。投标人的报价应含有服务（货物）、利润、税金、政策性文件规定及合同包含的所有风险、责任、义务等，即为完成招标文件要求的服务（货物）内容所包含的一切应有费用，采购人后期不再追加费用，投标供应商自行考虑投标风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000000"/>
          <w:szCs w:val="21"/>
        </w:rPr>
      </w:pPr>
      <w:r>
        <w:rPr>
          <w:rFonts w:hint="eastAsia" w:ascii="宋体"/>
          <w:color w:val="000000"/>
          <w:szCs w:val="21"/>
        </w:rPr>
        <w:t>20.2投标报价表上应清楚地标明投标人拟提供货物的名称、型号、生产厂家、数量、单价和总价。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000000"/>
          <w:szCs w:val="21"/>
        </w:rPr>
      </w:pPr>
      <w:r>
        <w:rPr>
          <w:rFonts w:hint="eastAsia" w:ascii="宋体"/>
          <w:color w:val="000000"/>
          <w:szCs w:val="21"/>
        </w:rPr>
        <w:t>20.3投标人只允许有一个方案、一个报价。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000000"/>
          <w:szCs w:val="21"/>
        </w:rPr>
      </w:pPr>
      <w:r>
        <w:rPr>
          <w:rFonts w:hint="eastAsia" w:ascii="宋体"/>
          <w:color w:val="000000"/>
          <w:szCs w:val="21"/>
        </w:rPr>
        <w:t>20.4投标人应按“采购内容及技术参数要求”所列货物逐项进行单价报价，并最终按货物总量乘以货物单价报总价，不得采用总价下浮的方式进行报价。</w:t>
      </w:r>
      <w:r>
        <w:rPr>
          <w:rFonts w:hint="eastAsia" w:ascii="宋体" w:hAnsi="宋体"/>
          <w:color w:val="000000"/>
          <w:szCs w:val="21"/>
        </w:rPr>
        <w:t>综合单价包括：</w:t>
      </w:r>
      <w:r>
        <w:rPr>
          <w:rFonts w:hint="eastAsia" w:ascii="宋体" w:hAnsi="宋体"/>
          <w:color w:val="000000"/>
          <w:szCs w:val="21"/>
          <w:u w:val="single"/>
        </w:rPr>
        <w:t>设备原价、人工费、机械费、材料费、装卸费、运输费（含运输保险）、管理费、利润、风险费用、招标代理费、专家劳务费、调试、验收、培训及后期服务及国家对中标单位征收的各种税费等所有一切费用，综合单价今后将不作任何调整。</w:t>
      </w:r>
      <w:r>
        <w:rPr>
          <w:rFonts w:hint="eastAsia" w:ascii="宋体" w:hAnsi="宋体"/>
          <w:color w:val="000000"/>
          <w:szCs w:val="21"/>
        </w:rPr>
        <w:t>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000000"/>
          <w:szCs w:val="21"/>
        </w:rPr>
      </w:pPr>
      <w:r>
        <w:rPr>
          <w:rFonts w:hint="eastAsia" w:ascii="宋体"/>
          <w:color w:val="000000"/>
          <w:szCs w:val="21"/>
        </w:rPr>
        <w:t>20.5投标报价的价格是完成项目全部内容（包括后期的相关服务）交付验收的价格，其总价即为履行合同的固定总价。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000000"/>
          <w:szCs w:val="21"/>
        </w:rPr>
      </w:pPr>
      <w:r>
        <w:rPr>
          <w:rFonts w:hint="eastAsia" w:ascii="宋体"/>
          <w:color w:val="000000"/>
          <w:szCs w:val="21"/>
        </w:rPr>
        <w:t>20.6技术要求中规定的安装、调试和培训费用应包括在投标价格中。投标文件报价为含税价，采购人不再为此次招标支付任何费用。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000000"/>
          <w:szCs w:val="21"/>
        </w:rPr>
      </w:pPr>
      <w:r>
        <w:rPr>
          <w:rFonts w:hint="eastAsia" w:ascii="宋体"/>
          <w:color w:val="000000"/>
          <w:szCs w:val="21"/>
        </w:rPr>
        <w:t>20.7投标报价应由法定代表人或被授权人签署。</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bCs/>
          <w:color w:val="000000"/>
          <w:szCs w:val="21"/>
        </w:rPr>
      </w:pPr>
      <w:r>
        <w:rPr>
          <w:rFonts w:hint="eastAsia" w:ascii="宋体"/>
          <w:bCs/>
          <w:color w:val="000000"/>
          <w:szCs w:val="21"/>
        </w:rPr>
        <w:t>20.8投标人的报价不得高于本次招标最高限价</w:t>
      </w:r>
      <w:r>
        <w:rPr>
          <w:rFonts w:hint="eastAsia" w:ascii="宋体" w:hAnsi="宋体"/>
          <w:b/>
          <w:color w:val="000000"/>
          <w:szCs w:val="21"/>
        </w:rPr>
        <w:t>，</w:t>
      </w:r>
      <w:r>
        <w:rPr>
          <w:rFonts w:hint="eastAsia" w:ascii="宋体" w:hAnsi="宋体"/>
          <w:b/>
          <w:bCs/>
          <w:color w:val="000000"/>
          <w:szCs w:val="21"/>
        </w:rPr>
        <w:t>否则将作为无效投标处理。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000000"/>
          <w:szCs w:val="21"/>
        </w:rPr>
      </w:pPr>
      <w:r>
        <w:rPr>
          <w:rFonts w:hint="eastAsia" w:ascii="宋体"/>
          <w:color w:val="000000"/>
          <w:szCs w:val="21"/>
        </w:rPr>
        <w:t>20.9如投标文件中未列明全面实现投标货物功能而必须配置的配套或辅助设施及相应技术措施的费用，这些费用将被视为已包含在总投标价中。</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000000"/>
          <w:szCs w:val="21"/>
        </w:rPr>
      </w:pPr>
      <w:r>
        <w:rPr>
          <w:rFonts w:hint="eastAsia" w:ascii="宋体"/>
          <w:color w:val="000000"/>
          <w:szCs w:val="21"/>
        </w:rPr>
        <w:t>20.10总投标价中不得包含招标文件要求以外的内容，否则，在评标时不予核减，但在授予合同时，采购人有权将这部分价格从其中标价格中扣除。</w:t>
      </w:r>
    </w:p>
    <w:p>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color w:val="000000"/>
          <w:szCs w:val="21"/>
        </w:rPr>
      </w:pPr>
      <w:r>
        <w:rPr>
          <w:rFonts w:hint="eastAsia" w:ascii="宋体"/>
          <w:color w:val="000000"/>
          <w:szCs w:val="21"/>
        </w:rPr>
        <w:t>20.11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color w:val="000000"/>
          <w:szCs w:val="21"/>
        </w:rPr>
      </w:pPr>
      <w:r>
        <w:rPr>
          <w:rFonts w:hint="eastAsia" w:ascii="宋体"/>
          <w:color w:val="000000"/>
          <w:szCs w:val="21"/>
        </w:rPr>
        <w:t>20.12投标人不得对从第三方采购货物的随机备品、备件另行收费，否则在计算评标价时这部分费用将不予扣除，在授予合同时将从中标价格中扣除该部分费用。</w:t>
      </w:r>
    </w:p>
    <w:p>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color w:val="000000"/>
          <w:szCs w:val="21"/>
        </w:rPr>
      </w:pPr>
      <w:r>
        <w:rPr>
          <w:rFonts w:hint="eastAsia" w:ascii="宋体"/>
          <w:color w:val="000000"/>
          <w:szCs w:val="21"/>
        </w:rPr>
        <w:t>20.13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b/>
          <w:color w:val="000000"/>
          <w:szCs w:val="21"/>
        </w:rPr>
      </w:pPr>
      <w:r>
        <w:rPr>
          <w:rFonts w:hint="eastAsia" w:ascii="宋体"/>
          <w:b/>
          <w:color w:val="000000"/>
          <w:szCs w:val="21"/>
        </w:rPr>
        <w:t>21. 投标有效期</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21.1 除投标人须知前附表另有规定外，投标有效期为60天。</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21.2在投标有效期内，投标人撤销或修改其投标文件的，应承担招标文件和法律规定的责任。</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21.3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keepNext w:val="0"/>
        <w:keepLines w:val="0"/>
        <w:pageBreakBefore w:val="0"/>
        <w:widowControl w:val="0"/>
        <w:kinsoku/>
        <w:wordWrap/>
        <w:overflowPunct/>
        <w:topLinePunct w:val="0"/>
        <w:autoSpaceDE/>
        <w:autoSpaceDN/>
        <w:bidi w:val="0"/>
        <w:adjustRightInd/>
        <w:snapToGrid/>
        <w:spacing w:line="440" w:lineRule="exact"/>
        <w:ind w:left="420"/>
        <w:textAlignment w:val="auto"/>
        <w:rPr>
          <w:rFonts w:hint="eastAsia" w:ascii="宋体"/>
          <w:b/>
          <w:color w:val="000000"/>
          <w:szCs w:val="21"/>
        </w:rPr>
      </w:pPr>
      <w:r>
        <w:rPr>
          <w:rFonts w:hint="eastAsia" w:ascii="宋体"/>
          <w:b/>
          <w:color w:val="000000"/>
          <w:szCs w:val="21"/>
        </w:rPr>
        <w:t>22.投标保证金</w:t>
      </w:r>
    </w:p>
    <w:p>
      <w:pPr>
        <w:pStyle w:val="24"/>
        <w:keepNext w:val="0"/>
        <w:keepLines w:val="0"/>
        <w:pageBreakBefore w:val="0"/>
        <w:widowControl w:val="0"/>
        <w:kinsoku/>
        <w:wordWrap/>
        <w:overflowPunct/>
        <w:topLinePunct w:val="0"/>
        <w:autoSpaceDE/>
        <w:autoSpaceDN/>
        <w:bidi w:val="0"/>
        <w:adjustRightInd/>
        <w:snapToGrid/>
        <w:spacing w:after="0" w:line="440" w:lineRule="exact"/>
        <w:ind w:left="0" w:leftChars="0"/>
        <w:textAlignment w:val="auto"/>
        <w:rPr>
          <w:color w:val="000000"/>
        </w:rPr>
      </w:pPr>
      <w:r>
        <w:rPr>
          <w:rFonts w:hint="eastAsia"/>
          <w:color w:val="000000"/>
        </w:rPr>
        <w:t>详见</w:t>
      </w:r>
      <w:r>
        <w:rPr>
          <w:color w:val="000000"/>
        </w:rPr>
        <w:t>投标人须知前附表</w:t>
      </w:r>
    </w:p>
    <w:p>
      <w:pPr>
        <w:spacing w:line="440" w:lineRule="exact"/>
        <w:jc w:val="center"/>
        <w:rPr>
          <w:rFonts w:hint="eastAsia" w:ascii="黑体" w:eastAsia="黑体"/>
          <w:color w:val="000000"/>
          <w:sz w:val="28"/>
          <w:szCs w:val="28"/>
        </w:rPr>
      </w:pPr>
      <w:bookmarkStart w:id="59" w:name="_Toc449028870"/>
      <w:r>
        <w:rPr>
          <w:rFonts w:hint="eastAsia" w:ascii="黑体" w:eastAsia="黑体"/>
          <w:color w:val="000000"/>
          <w:sz w:val="28"/>
          <w:szCs w:val="28"/>
        </w:rPr>
        <w:t>（四）投标文件的递交</w:t>
      </w:r>
      <w:bookmarkEnd w:id="59"/>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eastAsia="黑体"/>
          <w:b/>
          <w:color w:val="000000"/>
          <w:szCs w:val="21"/>
        </w:rPr>
      </w:pPr>
      <w:r>
        <w:rPr>
          <w:rFonts w:hint="eastAsia" w:ascii="黑体" w:eastAsia="黑体"/>
          <w:b/>
          <w:color w:val="000000"/>
          <w:sz w:val="24"/>
        </w:rPr>
        <w:t xml:space="preserve">  </w:t>
      </w:r>
      <w:r>
        <w:rPr>
          <w:rFonts w:hint="eastAsia" w:ascii="黑体" w:eastAsia="黑体"/>
          <w:b/>
          <w:color w:val="000000"/>
          <w:szCs w:val="21"/>
        </w:rPr>
        <w:t xml:space="preserve"> </w:t>
      </w:r>
      <w:r>
        <w:rPr>
          <w:rFonts w:hint="eastAsia" w:ascii="宋体" w:hAnsi="Times New Roman" w:eastAsia="宋体" w:cs="Times New Roman"/>
          <w:b/>
          <w:color w:val="000000"/>
          <w:szCs w:val="21"/>
        </w:rPr>
        <w:t xml:space="preserve"> 23.投标文件的份数和签署</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23.1 投标文件：书面文件（资格证明材料、商务标、）一式</w:t>
      </w:r>
      <w:r>
        <w:rPr>
          <w:rFonts w:hint="eastAsia" w:ascii="宋体" w:hAnsi="Times New Roman" w:eastAsia="宋体" w:cs="Times New Roman"/>
          <w:color w:val="000000"/>
          <w:szCs w:val="21"/>
          <w:lang w:val="en-US" w:eastAsia="zh-CN"/>
        </w:rPr>
        <w:t>三</w:t>
      </w:r>
      <w:r>
        <w:rPr>
          <w:rFonts w:hint="eastAsia" w:ascii="宋体" w:hAnsi="Times New Roman" w:eastAsia="宋体" w:cs="Times New Roman"/>
          <w:color w:val="000000"/>
          <w:szCs w:val="21"/>
        </w:rPr>
        <w:t xml:space="preserve"> 份，正本 一 份，副本 </w:t>
      </w:r>
      <w:r>
        <w:rPr>
          <w:rFonts w:hint="eastAsia" w:ascii="宋体" w:hAnsi="Times New Roman" w:eastAsia="宋体" w:cs="Times New Roman"/>
          <w:color w:val="000000"/>
          <w:szCs w:val="21"/>
          <w:lang w:val="en-US" w:eastAsia="zh-CN"/>
        </w:rPr>
        <w:t>二</w:t>
      </w:r>
      <w:r>
        <w:rPr>
          <w:rFonts w:hint="eastAsia" w:ascii="宋体" w:hAnsi="Times New Roman" w:eastAsia="宋体" w:cs="Times New Roman"/>
          <w:color w:val="000000"/>
          <w:szCs w:val="21"/>
        </w:rPr>
        <w:t xml:space="preserve"> 份。</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23.2 投标文件的正本和副本均需打印或使用不褪色的蓝、黑墨水笔书写，字迹应清晰易于辩认，并应在投标文件封面的右上角清楚地注明“正本”或“副本”。正本和副本如有不一致之处，以正本为准。</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23.3  投标文件应当按格式文本要求的相应位置签字和盖章，否则，应当否决其投标。</w:t>
      </w:r>
    </w:p>
    <w:p>
      <w:pPr>
        <w:pStyle w:val="24"/>
        <w:keepNext w:val="0"/>
        <w:keepLines w:val="0"/>
        <w:pageBreakBefore w:val="0"/>
        <w:widowControl w:val="0"/>
        <w:kinsoku/>
        <w:wordWrap/>
        <w:overflowPunct/>
        <w:topLinePunct w:val="0"/>
        <w:autoSpaceDE/>
        <w:autoSpaceDN/>
        <w:bidi w:val="0"/>
        <w:adjustRightInd/>
        <w:snapToGrid/>
        <w:spacing w:after="0" w:line="440" w:lineRule="exact"/>
        <w:ind w:left="0" w:leftChars="0" w:firstLine="422"/>
        <w:textAlignment w:val="auto"/>
        <w:rPr>
          <w:rFonts w:hint="eastAsia" w:ascii="宋体" w:hAnsi="Times New Roman" w:eastAsia="宋体" w:cs="Times New Roman"/>
          <w:b/>
          <w:color w:val="000000"/>
          <w:kern w:val="2"/>
          <w:sz w:val="21"/>
          <w:szCs w:val="21"/>
          <w:lang w:val="en-US" w:eastAsia="zh-CN" w:bidi="ar-SA"/>
        </w:rPr>
      </w:pPr>
      <w:r>
        <w:rPr>
          <w:rFonts w:hint="eastAsia" w:ascii="宋体" w:hAnsi="Times New Roman" w:eastAsia="宋体" w:cs="Times New Roman"/>
          <w:b/>
          <w:color w:val="000000"/>
          <w:kern w:val="2"/>
          <w:sz w:val="21"/>
          <w:szCs w:val="21"/>
          <w:lang w:val="en-US" w:eastAsia="zh-CN" w:bidi="ar-SA"/>
        </w:rPr>
        <w:t>24.投标文件的装订、密封和标记</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24.1投标文件的装订要求</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24.1.1投标文件的资格证明材料和商务标应当分别装订。</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24.2  投标文件的密封</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24.2.1投标人应当将资格证明材料密封于资格证明材料文件袋内，商务标正本、副本密封在商务标袋内。</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24.3  投标文件密封袋的标记</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24.3.1在投标文件密封袋上应写明</w:t>
      </w:r>
      <w:r>
        <w:rPr>
          <w:rFonts w:hint="eastAsia" w:ascii="宋体" w:hAnsi="Times New Roman" w:eastAsia="宋体" w:cs="Times New Roman"/>
          <w:color w:val="000000"/>
          <w:szCs w:val="21"/>
          <w:lang w:eastAsia="zh-CN"/>
        </w:rPr>
        <w:t>采购人</w:t>
      </w:r>
      <w:r>
        <w:rPr>
          <w:rFonts w:hint="eastAsia" w:ascii="宋体" w:hAnsi="Times New Roman" w:eastAsia="宋体" w:cs="Times New Roman"/>
          <w:color w:val="000000"/>
          <w:szCs w:val="21"/>
        </w:rPr>
        <w:t>名称、项目名称、投标人名称”的字样，并加盖投标人公章密封，否则，该投标文件将被拒绝。</w:t>
      </w:r>
    </w:p>
    <w:p>
      <w:pPr>
        <w:pStyle w:val="24"/>
        <w:keepNext w:val="0"/>
        <w:keepLines w:val="0"/>
        <w:pageBreakBefore w:val="0"/>
        <w:widowControl w:val="0"/>
        <w:kinsoku/>
        <w:wordWrap/>
        <w:overflowPunct/>
        <w:topLinePunct w:val="0"/>
        <w:autoSpaceDE/>
        <w:autoSpaceDN/>
        <w:bidi w:val="0"/>
        <w:adjustRightInd/>
        <w:snapToGrid/>
        <w:spacing w:after="0" w:line="440" w:lineRule="exact"/>
        <w:ind w:left="0" w:leftChars="0" w:firstLine="422"/>
        <w:textAlignment w:val="auto"/>
        <w:rPr>
          <w:rFonts w:hint="eastAsia" w:ascii="宋体" w:hAnsi="Times New Roman" w:eastAsia="宋体" w:cs="Times New Roman"/>
          <w:b/>
          <w:color w:val="000000"/>
          <w:kern w:val="2"/>
          <w:sz w:val="21"/>
          <w:szCs w:val="21"/>
          <w:lang w:val="en-US" w:eastAsia="zh-CN" w:bidi="ar-SA"/>
        </w:rPr>
      </w:pPr>
      <w:r>
        <w:rPr>
          <w:rFonts w:hint="eastAsia" w:ascii="宋体" w:hAnsi="Times New Roman" w:eastAsia="宋体" w:cs="Times New Roman"/>
          <w:b/>
          <w:color w:val="000000"/>
          <w:kern w:val="2"/>
          <w:sz w:val="21"/>
          <w:szCs w:val="21"/>
          <w:lang w:val="en-US" w:eastAsia="zh-CN" w:bidi="ar-SA"/>
        </w:rPr>
        <w:t>25.投标文件的提交</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25.1  投标文件提交的收件人、截止时间及地点：详见投标须知前附表。</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25.2因投标文件迟到或其他原因宣布不能接受该投标文件时，投标文件当面原封退回投标人。</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25.3如果因投标文件迟到或提交前遗失、或因密封不严、标记不明而造成过早启封、失密等情况，</w:t>
      </w:r>
      <w:r>
        <w:rPr>
          <w:rFonts w:hint="eastAsia" w:ascii="宋体" w:hAnsi="Times New Roman" w:eastAsia="宋体" w:cs="Times New Roman"/>
          <w:color w:val="000000"/>
          <w:szCs w:val="21"/>
          <w:lang w:eastAsia="zh-CN"/>
        </w:rPr>
        <w:t>采购人</w:t>
      </w:r>
      <w:r>
        <w:rPr>
          <w:rFonts w:hint="eastAsia" w:ascii="宋体" w:hAnsi="Times New Roman" w:eastAsia="宋体" w:cs="Times New Roman"/>
          <w:color w:val="000000"/>
          <w:szCs w:val="21"/>
        </w:rPr>
        <w:t>和招标代理机构概不负责。</w:t>
      </w:r>
    </w:p>
    <w:p>
      <w:pPr>
        <w:pStyle w:val="24"/>
        <w:keepNext w:val="0"/>
        <w:keepLines w:val="0"/>
        <w:pageBreakBefore w:val="0"/>
        <w:widowControl w:val="0"/>
        <w:kinsoku/>
        <w:wordWrap/>
        <w:overflowPunct/>
        <w:topLinePunct w:val="0"/>
        <w:autoSpaceDE/>
        <w:autoSpaceDN/>
        <w:bidi w:val="0"/>
        <w:adjustRightInd/>
        <w:snapToGrid/>
        <w:spacing w:after="0" w:line="440" w:lineRule="exact"/>
        <w:ind w:left="0" w:leftChars="0" w:firstLine="422"/>
        <w:textAlignment w:val="auto"/>
        <w:rPr>
          <w:rFonts w:hint="eastAsia" w:ascii="宋体" w:hAnsi="Times New Roman" w:eastAsia="宋体" w:cs="Times New Roman"/>
          <w:b/>
          <w:color w:val="000000"/>
          <w:kern w:val="2"/>
          <w:sz w:val="21"/>
          <w:szCs w:val="21"/>
          <w:lang w:val="en-US" w:eastAsia="zh-CN" w:bidi="ar-SA"/>
        </w:rPr>
      </w:pPr>
      <w:r>
        <w:rPr>
          <w:rFonts w:hint="eastAsia" w:ascii="宋体" w:hAnsi="Times New Roman" w:eastAsia="宋体" w:cs="Times New Roman"/>
          <w:b/>
          <w:color w:val="000000"/>
          <w:kern w:val="2"/>
          <w:sz w:val="21"/>
          <w:szCs w:val="21"/>
          <w:lang w:val="en-US" w:eastAsia="zh-CN" w:bidi="ar-SA"/>
        </w:rPr>
        <w:t>26.投标文件的补充、修改与撤回</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26.1  投标人在提交投标文件以后，在规定的投标截止时间之前，可以书面形式补充、修改或撤回已提交的投标文件，并以书面形式通知</w:t>
      </w:r>
      <w:r>
        <w:rPr>
          <w:rFonts w:hint="eastAsia" w:ascii="宋体" w:hAnsi="Times New Roman" w:eastAsia="宋体" w:cs="Times New Roman"/>
          <w:color w:val="000000"/>
          <w:szCs w:val="21"/>
          <w:lang w:eastAsia="zh-CN"/>
        </w:rPr>
        <w:t>采购人</w:t>
      </w:r>
      <w:r>
        <w:rPr>
          <w:rFonts w:hint="eastAsia" w:ascii="宋体" w:hAnsi="Times New Roman" w:eastAsia="宋体" w:cs="Times New Roman"/>
          <w:color w:val="000000"/>
          <w:szCs w:val="21"/>
        </w:rPr>
        <w:t>。补充、修改的内容为投标文件的组成部分。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26.2  投标人对投标文件的补充、修改，应按本须知第23条、第24条和第25条有关规定密封、标记和提交，并在投标文件密封袋上清楚标明“补充”、“修改”字样。</w:t>
      </w:r>
    </w:p>
    <w:p>
      <w:pPr>
        <w:keepNext w:val="0"/>
        <w:keepLines w:val="0"/>
        <w:pageBreakBefore w:val="0"/>
        <w:widowControl w:val="0"/>
        <w:kinsoku/>
        <w:wordWrap/>
        <w:overflowPunct/>
        <w:topLinePunct w:val="0"/>
        <w:autoSpaceDE/>
        <w:autoSpaceDN/>
        <w:bidi w:val="0"/>
        <w:adjustRightInd/>
        <w:snapToGrid/>
        <w:spacing w:line="440" w:lineRule="exact"/>
        <w:ind w:firstLine="359" w:firstLineChars="171"/>
        <w:jc w:val="left"/>
        <w:textAlignment w:val="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26.3  在投标截止时间之后，投标人不得补充、修改投标文件。</w:t>
      </w:r>
      <w:bookmarkStart w:id="60" w:name="_Toc449028871"/>
    </w:p>
    <w:p>
      <w:pPr>
        <w:spacing w:line="440" w:lineRule="exact"/>
        <w:jc w:val="center"/>
        <w:rPr>
          <w:rFonts w:hint="eastAsia" w:ascii="黑体" w:hAnsi="Times New Roman" w:eastAsia="黑体" w:cs="Times New Roman"/>
          <w:color w:val="000000"/>
          <w:sz w:val="28"/>
          <w:szCs w:val="28"/>
        </w:rPr>
      </w:pPr>
      <w:r>
        <w:rPr>
          <w:rFonts w:hint="eastAsia" w:ascii="黑体" w:hAnsi="Times New Roman" w:eastAsia="黑体" w:cs="Times New Roman"/>
          <w:color w:val="000000"/>
          <w:sz w:val="28"/>
          <w:szCs w:val="28"/>
        </w:rPr>
        <w:t>（五）开标、评标和定标</w:t>
      </w:r>
      <w:bookmarkEnd w:id="60"/>
    </w:p>
    <w:p>
      <w:pPr>
        <w:keepNext w:val="0"/>
        <w:keepLines w:val="0"/>
        <w:pageBreakBefore w:val="0"/>
        <w:kinsoku/>
        <w:overflowPunct/>
        <w:topLinePunct w:val="0"/>
        <w:autoSpaceDE/>
        <w:autoSpaceDN/>
        <w:bidi w:val="0"/>
        <w:spacing w:line="420" w:lineRule="exact"/>
        <w:ind w:firstLine="422" w:firstLineChars="200"/>
        <w:textAlignment w:val="auto"/>
        <w:rPr>
          <w:rFonts w:hint="eastAsia" w:ascii="宋体"/>
          <w:b/>
          <w:color w:val="000000"/>
          <w:szCs w:val="21"/>
        </w:rPr>
      </w:pPr>
      <w:r>
        <w:rPr>
          <w:rFonts w:hint="eastAsia" w:ascii="宋体"/>
          <w:b/>
          <w:color w:val="000000"/>
          <w:szCs w:val="21"/>
        </w:rPr>
        <w:t>27.开标</w:t>
      </w:r>
    </w:p>
    <w:p>
      <w:pPr>
        <w:keepNext w:val="0"/>
        <w:keepLines w:val="0"/>
        <w:pageBreakBefore w:val="0"/>
        <w:kinsoku/>
        <w:overflowPunct/>
        <w:topLinePunct w:val="0"/>
        <w:autoSpaceDE/>
        <w:autoSpaceDN/>
        <w:bidi w:val="0"/>
        <w:spacing w:line="420" w:lineRule="exact"/>
        <w:ind w:firstLine="359" w:firstLineChars="171"/>
        <w:jc w:val="left"/>
        <w:textAlignment w:val="auto"/>
        <w:rPr>
          <w:rFonts w:hint="eastAsia" w:ascii="宋体"/>
          <w:color w:val="000000"/>
          <w:szCs w:val="21"/>
        </w:rPr>
      </w:pPr>
      <w:r>
        <w:rPr>
          <w:rFonts w:hint="eastAsia" w:ascii="宋体"/>
          <w:color w:val="000000"/>
          <w:szCs w:val="21"/>
        </w:rPr>
        <w:t>27.1  开标的时间和地点</w:t>
      </w:r>
    </w:p>
    <w:p>
      <w:pPr>
        <w:keepNext w:val="0"/>
        <w:keepLines w:val="0"/>
        <w:pageBreakBefore w:val="0"/>
        <w:kinsoku/>
        <w:overflowPunct/>
        <w:topLinePunct w:val="0"/>
        <w:autoSpaceDE/>
        <w:autoSpaceDN/>
        <w:bidi w:val="0"/>
        <w:spacing w:line="420" w:lineRule="exact"/>
        <w:ind w:firstLine="359" w:firstLineChars="171"/>
        <w:jc w:val="left"/>
        <w:textAlignment w:val="auto"/>
        <w:rPr>
          <w:rFonts w:hint="eastAsia" w:ascii="宋体"/>
          <w:color w:val="000000"/>
          <w:szCs w:val="21"/>
        </w:rPr>
      </w:pPr>
      <w:r>
        <w:rPr>
          <w:rFonts w:hint="eastAsia" w:ascii="宋体"/>
          <w:color w:val="000000"/>
          <w:szCs w:val="21"/>
        </w:rPr>
        <w:t>27.1.1</w:t>
      </w:r>
      <w:r>
        <w:rPr>
          <w:rFonts w:hint="eastAsia" w:ascii="宋体"/>
          <w:color w:val="000000"/>
          <w:szCs w:val="21"/>
          <w:lang w:eastAsia="zh-CN"/>
        </w:rPr>
        <w:t>采购人</w:t>
      </w:r>
      <w:r>
        <w:rPr>
          <w:rFonts w:hint="eastAsia" w:ascii="宋体"/>
          <w:color w:val="000000"/>
          <w:szCs w:val="21"/>
        </w:rPr>
        <w:t>按投标人须知前附表规定提交投标文件的截止时间和地点公开开标，并邀请所有投标人参加。</w:t>
      </w:r>
    </w:p>
    <w:p>
      <w:pPr>
        <w:keepNext w:val="0"/>
        <w:keepLines w:val="0"/>
        <w:pageBreakBefore w:val="0"/>
        <w:kinsoku/>
        <w:overflowPunct/>
        <w:topLinePunct w:val="0"/>
        <w:autoSpaceDE/>
        <w:autoSpaceDN/>
        <w:bidi w:val="0"/>
        <w:spacing w:line="420" w:lineRule="exact"/>
        <w:ind w:firstLine="298" w:firstLineChars="142"/>
        <w:jc w:val="left"/>
        <w:textAlignment w:val="auto"/>
        <w:rPr>
          <w:rFonts w:hint="eastAsia" w:ascii="宋体"/>
          <w:color w:val="000000"/>
          <w:szCs w:val="21"/>
        </w:rPr>
      </w:pPr>
      <w:r>
        <w:rPr>
          <w:rFonts w:hint="eastAsia" w:ascii="宋体"/>
          <w:color w:val="000000"/>
          <w:szCs w:val="21"/>
        </w:rPr>
        <w:t>27.2  参与开标的相关部门：</w:t>
      </w:r>
      <w:r>
        <w:rPr>
          <w:rFonts w:hint="eastAsia" w:ascii="宋体"/>
          <w:color w:val="000000"/>
          <w:szCs w:val="21"/>
          <w:lang w:eastAsia="zh-CN"/>
        </w:rPr>
        <w:t>采购人</w:t>
      </w:r>
      <w:r>
        <w:rPr>
          <w:rFonts w:hint="eastAsia" w:ascii="宋体"/>
          <w:color w:val="000000"/>
          <w:szCs w:val="21"/>
        </w:rPr>
        <w:t>及招标代理机构。</w:t>
      </w:r>
    </w:p>
    <w:p>
      <w:pPr>
        <w:keepNext w:val="0"/>
        <w:keepLines w:val="0"/>
        <w:pageBreakBefore w:val="0"/>
        <w:kinsoku/>
        <w:overflowPunct/>
        <w:topLinePunct w:val="0"/>
        <w:autoSpaceDE/>
        <w:autoSpaceDN/>
        <w:bidi w:val="0"/>
        <w:spacing w:line="420" w:lineRule="exact"/>
        <w:ind w:firstLine="315" w:firstLineChars="150"/>
        <w:jc w:val="left"/>
        <w:textAlignment w:val="auto"/>
        <w:rPr>
          <w:rFonts w:hint="eastAsia" w:ascii="宋体"/>
          <w:color w:val="000000"/>
          <w:szCs w:val="21"/>
        </w:rPr>
      </w:pPr>
      <w:r>
        <w:rPr>
          <w:rFonts w:hint="eastAsia" w:ascii="宋体"/>
          <w:color w:val="000000"/>
          <w:szCs w:val="21"/>
        </w:rPr>
        <w:t>27.2.1</w:t>
      </w:r>
      <w:r>
        <w:rPr>
          <w:rFonts w:hint="eastAsia"/>
          <w:color w:val="000000"/>
        </w:rPr>
        <w:t>采购人可以邀请相关监管部门参加</w:t>
      </w:r>
      <w:r>
        <w:rPr>
          <w:rFonts w:hint="eastAsia" w:ascii="宋体"/>
          <w:color w:val="000000"/>
          <w:szCs w:val="21"/>
        </w:rPr>
        <w:t>。</w:t>
      </w:r>
    </w:p>
    <w:p>
      <w:pPr>
        <w:keepNext w:val="0"/>
        <w:keepLines w:val="0"/>
        <w:pageBreakBefore w:val="0"/>
        <w:kinsoku/>
        <w:overflowPunct/>
        <w:topLinePunct w:val="0"/>
        <w:autoSpaceDE/>
        <w:autoSpaceDN/>
        <w:bidi w:val="0"/>
        <w:spacing w:line="420" w:lineRule="exact"/>
        <w:ind w:right="-155" w:rightChars="-74" w:firstLine="319" w:firstLineChars="152"/>
        <w:jc w:val="left"/>
        <w:textAlignment w:val="auto"/>
        <w:rPr>
          <w:rFonts w:hint="eastAsia" w:ascii="宋体"/>
          <w:color w:val="000000"/>
          <w:szCs w:val="21"/>
        </w:rPr>
      </w:pPr>
      <w:r>
        <w:rPr>
          <w:rFonts w:hint="eastAsia" w:ascii="宋体"/>
          <w:color w:val="000000"/>
          <w:szCs w:val="21"/>
        </w:rPr>
        <w:t>27.3  对参加开标的投标人的要求</w:t>
      </w:r>
    </w:p>
    <w:p>
      <w:pPr>
        <w:keepNext w:val="0"/>
        <w:keepLines w:val="0"/>
        <w:pageBreakBefore w:val="0"/>
        <w:kinsoku/>
        <w:overflowPunct/>
        <w:topLinePunct w:val="0"/>
        <w:autoSpaceDE/>
        <w:autoSpaceDN/>
        <w:bidi w:val="0"/>
        <w:spacing w:line="420" w:lineRule="exact"/>
        <w:ind w:right="-155" w:rightChars="-74" w:firstLine="338" w:firstLineChars="161"/>
        <w:jc w:val="left"/>
        <w:textAlignment w:val="auto"/>
        <w:rPr>
          <w:rFonts w:hint="eastAsia" w:ascii="宋体"/>
          <w:color w:val="000000"/>
          <w:szCs w:val="21"/>
        </w:rPr>
      </w:pPr>
      <w:r>
        <w:rPr>
          <w:rFonts w:hint="eastAsia" w:ascii="宋体"/>
          <w:color w:val="000000"/>
          <w:szCs w:val="21"/>
        </w:rPr>
        <w:t xml:space="preserve">27.3.1 </w:t>
      </w:r>
      <w:r>
        <w:rPr>
          <w:rFonts w:hint="eastAsia" w:ascii="宋体"/>
          <w:b/>
          <w:bCs/>
          <w:color w:val="000000"/>
          <w:szCs w:val="21"/>
        </w:rPr>
        <w:t>投标人的法定代表人（或委托代理人）必须手持身份证原件准时参加开标会议，</w:t>
      </w:r>
      <w:r>
        <w:rPr>
          <w:rFonts w:hint="eastAsia" w:ascii="宋体"/>
          <w:color w:val="000000"/>
          <w:szCs w:val="21"/>
        </w:rPr>
        <w:t xml:space="preserve"> </w:t>
      </w:r>
    </w:p>
    <w:p>
      <w:pPr>
        <w:keepNext w:val="0"/>
        <w:keepLines w:val="0"/>
        <w:pageBreakBefore w:val="0"/>
        <w:kinsoku/>
        <w:overflowPunct/>
        <w:topLinePunct w:val="0"/>
        <w:autoSpaceDE/>
        <w:autoSpaceDN/>
        <w:bidi w:val="0"/>
        <w:spacing w:line="420" w:lineRule="exact"/>
        <w:ind w:right="-155" w:rightChars="-74" w:firstLine="319" w:firstLineChars="152"/>
        <w:jc w:val="left"/>
        <w:textAlignment w:val="auto"/>
        <w:rPr>
          <w:rFonts w:hint="eastAsia" w:ascii="宋体"/>
          <w:color w:val="000000"/>
          <w:szCs w:val="21"/>
        </w:rPr>
      </w:pPr>
      <w:r>
        <w:rPr>
          <w:rFonts w:hint="eastAsia" w:ascii="宋体"/>
          <w:color w:val="000000"/>
          <w:szCs w:val="21"/>
        </w:rPr>
        <w:t>27.4  开标程序</w:t>
      </w:r>
    </w:p>
    <w:p>
      <w:pPr>
        <w:keepNext w:val="0"/>
        <w:keepLines w:val="0"/>
        <w:pageBreakBefore w:val="0"/>
        <w:kinsoku/>
        <w:overflowPunct/>
        <w:topLinePunct w:val="0"/>
        <w:autoSpaceDE/>
        <w:autoSpaceDN/>
        <w:bidi w:val="0"/>
        <w:spacing w:line="420" w:lineRule="exact"/>
        <w:ind w:right="-155" w:rightChars="-74" w:firstLine="210" w:firstLineChars="100"/>
        <w:jc w:val="left"/>
        <w:textAlignment w:val="auto"/>
        <w:rPr>
          <w:rFonts w:hint="eastAsia" w:ascii="宋体"/>
          <w:color w:val="000000"/>
          <w:szCs w:val="21"/>
        </w:rPr>
      </w:pPr>
      <w:r>
        <w:rPr>
          <w:rFonts w:hint="eastAsia" w:ascii="宋体"/>
          <w:color w:val="000000"/>
          <w:szCs w:val="21"/>
        </w:rPr>
        <w:t xml:space="preserve"> ①开标会议由招标代理机构：安徽百士德项目咨询有限公司（</w:t>
      </w:r>
      <w:r>
        <w:rPr>
          <w:rFonts w:hint="eastAsia" w:ascii="宋体"/>
          <w:color w:val="000000"/>
          <w:szCs w:val="21"/>
          <w:lang w:eastAsia="zh-CN"/>
        </w:rPr>
        <w:t>采购代理公司</w:t>
      </w:r>
      <w:r>
        <w:rPr>
          <w:rFonts w:hint="eastAsia" w:ascii="宋体"/>
          <w:color w:val="000000"/>
          <w:szCs w:val="21"/>
        </w:rPr>
        <w:t>）主持；</w:t>
      </w:r>
    </w:p>
    <w:p>
      <w:pPr>
        <w:keepNext w:val="0"/>
        <w:keepLines w:val="0"/>
        <w:pageBreakBefore w:val="0"/>
        <w:kinsoku/>
        <w:overflowPunct/>
        <w:topLinePunct w:val="0"/>
        <w:autoSpaceDE/>
        <w:autoSpaceDN/>
        <w:bidi w:val="0"/>
        <w:spacing w:line="420" w:lineRule="exact"/>
        <w:ind w:right="-155" w:rightChars="-74" w:firstLine="210" w:firstLineChars="100"/>
        <w:jc w:val="left"/>
        <w:textAlignment w:val="auto"/>
        <w:rPr>
          <w:rFonts w:hint="eastAsia" w:ascii="宋体"/>
          <w:color w:val="000000"/>
          <w:szCs w:val="21"/>
        </w:rPr>
      </w:pPr>
      <w:r>
        <w:rPr>
          <w:rFonts w:hint="eastAsia" w:ascii="宋体"/>
          <w:color w:val="000000"/>
          <w:szCs w:val="21"/>
        </w:rPr>
        <w:t xml:space="preserve"> ②公布在投标截止时间前递交投标文件的投标人名称，并确认投标单位相关人员是否到场；</w:t>
      </w:r>
    </w:p>
    <w:p>
      <w:pPr>
        <w:keepNext w:val="0"/>
        <w:keepLines w:val="0"/>
        <w:pageBreakBefore w:val="0"/>
        <w:kinsoku/>
        <w:overflowPunct/>
        <w:topLinePunct w:val="0"/>
        <w:autoSpaceDE/>
        <w:autoSpaceDN/>
        <w:bidi w:val="0"/>
        <w:spacing w:line="420" w:lineRule="exact"/>
        <w:ind w:right="-155" w:rightChars="-74" w:firstLine="210" w:firstLineChars="100"/>
        <w:jc w:val="left"/>
        <w:textAlignment w:val="auto"/>
        <w:rPr>
          <w:rFonts w:hint="eastAsia" w:ascii="宋体"/>
          <w:color w:val="000000"/>
          <w:szCs w:val="21"/>
        </w:rPr>
      </w:pPr>
      <w:r>
        <w:rPr>
          <w:rFonts w:hint="eastAsia" w:ascii="宋体"/>
          <w:color w:val="000000"/>
          <w:szCs w:val="21"/>
        </w:rPr>
        <w:t xml:space="preserve"> ③由投标人或其推选的代表检查投标文件的密封情况，也可以由</w:t>
      </w:r>
      <w:r>
        <w:rPr>
          <w:rFonts w:hint="eastAsia" w:ascii="宋体"/>
          <w:color w:val="000000"/>
          <w:szCs w:val="21"/>
          <w:lang w:eastAsia="zh-CN"/>
        </w:rPr>
        <w:t>采购人</w:t>
      </w:r>
      <w:r>
        <w:rPr>
          <w:rFonts w:hint="eastAsia" w:ascii="宋体"/>
          <w:color w:val="000000"/>
          <w:szCs w:val="21"/>
        </w:rPr>
        <w:t>委托的公证机构检查并公证；</w:t>
      </w:r>
    </w:p>
    <w:p>
      <w:pPr>
        <w:keepNext w:val="0"/>
        <w:keepLines w:val="0"/>
        <w:pageBreakBefore w:val="0"/>
        <w:kinsoku/>
        <w:overflowPunct/>
        <w:topLinePunct w:val="0"/>
        <w:autoSpaceDE/>
        <w:autoSpaceDN/>
        <w:bidi w:val="0"/>
        <w:spacing w:line="420" w:lineRule="exact"/>
        <w:ind w:right="-155" w:rightChars="-74" w:firstLine="420" w:firstLineChars="200"/>
        <w:jc w:val="left"/>
        <w:textAlignment w:val="auto"/>
        <w:rPr>
          <w:rFonts w:hint="eastAsia" w:ascii="宋体"/>
          <w:color w:val="000000"/>
          <w:szCs w:val="21"/>
        </w:rPr>
      </w:pPr>
      <w:r>
        <w:rPr>
          <w:rFonts w:hint="eastAsia" w:ascii="宋体"/>
          <w:color w:val="000000"/>
          <w:szCs w:val="21"/>
        </w:rPr>
        <w:t>④经确认无误后，有关工作人员当众拆封，宣读投标人名称和投标文件的主要内容；</w:t>
      </w:r>
    </w:p>
    <w:p>
      <w:pPr>
        <w:keepNext w:val="0"/>
        <w:keepLines w:val="0"/>
        <w:pageBreakBefore w:val="0"/>
        <w:kinsoku/>
        <w:overflowPunct/>
        <w:topLinePunct w:val="0"/>
        <w:autoSpaceDE/>
        <w:autoSpaceDN/>
        <w:bidi w:val="0"/>
        <w:spacing w:line="420" w:lineRule="exact"/>
        <w:ind w:right="-155" w:rightChars="-74" w:firstLine="420" w:firstLineChars="200"/>
        <w:jc w:val="left"/>
        <w:textAlignment w:val="auto"/>
        <w:rPr>
          <w:rFonts w:hint="eastAsia" w:ascii="宋体"/>
          <w:color w:val="000000"/>
          <w:szCs w:val="21"/>
        </w:rPr>
      </w:pPr>
      <w:r>
        <w:rPr>
          <w:rFonts w:hint="eastAsia" w:ascii="宋体"/>
          <w:color w:val="000000"/>
          <w:szCs w:val="21"/>
        </w:rPr>
        <w:t>⑤</w:t>
      </w:r>
      <w:r>
        <w:rPr>
          <w:rFonts w:hint="eastAsia" w:ascii="宋体"/>
          <w:color w:val="000000"/>
          <w:szCs w:val="21"/>
          <w:lang w:eastAsia="zh-CN"/>
        </w:rPr>
        <w:t>采购人</w:t>
      </w:r>
      <w:r>
        <w:rPr>
          <w:rFonts w:hint="eastAsia" w:ascii="宋体"/>
          <w:color w:val="000000"/>
          <w:szCs w:val="21"/>
        </w:rPr>
        <w:t>在开标现场确定预中标候选人；</w:t>
      </w:r>
    </w:p>
    <w:p>
      <w:pPr>
        <w:keepNext w:val="0"/>
        <w:keepLines w:val="0"/>
        <w:pageBreakBefore w:val="0"/>
        <w:kinsoku/>
        <w:overflowPunct/>
        <w:topLinePunct w:val="0"/>
        <w:autoSpaceDE/>
        <w:autoSpaceDN/>
        <w:bidi w:val="0"/>
        <w:spacing w:line="420" w:lineRule="exact"/>
        <w:ind w:right="-155" w:rightChars="-74" w:firstLine="210" w:firstLineChars="100"/>
        <w:jc w:val="left"/>
        <w:textAlignment w:val="auto"/>
        <w:rPr>
          <w:rFonts w:hint="eastAsia" w:ascii="宋体"/>
          <w:color w:val="000000"/>
          <w:szCs w:val="21"/>
        </w:rPr>
      </w:pPr>
      <w:r>
        <w:rPr>
          <w:rFonts w:hint="eastAsia" w:ascii="宋体"/>
          <w:color w:val="000000"/>
          <w:szCs w:val="21"/>
        </w:rPr>
        <w:t xml:space="preserve">  ⑥</w:t>
      </w:r>
      <w:r>
        <w:rPr>
          <w:rFonts w:hint="eastAsia" w:ascii="宋体"/>
          <w:color w:val="000000"/>
          <w:szCs w:val="21"/>
          <w:lang w:eastAsia="zh-CN"/>
        </w:rPr>
        <w:t>采购人</w:t>
      </w:r>
      <w:r>
        <w:rPr>
          <w:rFonts w:hint="eastAsia" w:ascii="宋体"/>
          <w:color w:val="000000"/>
          <w:szCs w:val="21"/>
        </w:rPr>
        <w:t>对开标过程进行记录，并存档备查。</w:t>
      </w:r>
    </w:p>
    <w:p>
      <w:pPr>
        <w:keepNext w:val="0"/>
        <w:keepLines w:val="0"/>
        <w:pageBreakBefore w:val="0"/>
        <w:kinsoku/>
        <w:overflowPunct/>
        <w:topLinePunct w:val="0"/>
        <w:autoSpaceDE/>
        <w:autoSpaceDN/>
        <w:bidi w:val="0"/>
        <w:spacing w:line="420" w:lineRule="exact"/>
        <w:ind w:right="-155" w:rightChars="-74" w:firstLine="210" w:firstLineChars="100"/>
        <w:jc w:val="left"/>
        <w:textAlignment w:val="auto"/>
        <w:rPr>
          <w:rFonts w:hint="eastAsia" w:ascii="宋体"/>
          <w:color w:val="000000"/>
          <w:szCs w:val="21"/>
        </w:rPr>
      </w:pPr>
      <w:r>
        <w:rPr>
          <w:rFonts w:hint="eastAsia" w:ascii="宋体"/>
          <w:color w:val="000000"/>
          <w:szCs w:val="21"/>
        </w:rPr>
        <w:t>27.5开标质疑</w:t>
      </w:r>
    </w:p>
    <w:p>
      <w:pPr>
        <w:keepNext w:val="0"/>
        <w:keepLines w:val="0"/>
        <w:pageBreakBefore w:val="0"/>
        <w:kinsoku/>
        <w:wordWrap w:val="0"/>
        <w:overflowPunct/>
        <w:topLinePunct w:val="0"/>
        <w:autoSpaceDE/>
        <w:autoSpaceDN/>
        <w:bidi w:val="0"/>
        <w:spacing w:line="420" w:lineRule="exact"/>
        <w:ind w:right="-155" w:rightChars="-74" w:firstLine="210" w:firstLineChars="100"/>
        <w:jc w:val="left"/>
        <w:textAlignment w:val="auto"/>
        <w:rPr>
          <w:rFonts w:hint="eastAsia" w:ascii="宋体"/>
          <w:color w:val="000000"/>
          <w:szCs w:val="21"/>
        </w:rPr>
      </w:pPr>
      <w:r>
        <w:rPr>
          <w:rFonts w:hint="eastAsia" w:ascii="宋体"/>
          <w:color w:val="000000"/>
          <w:szCs w:val="21"/>
        </w:rPr>
        <w:t>投标人对开标有质疑的，应当在开标现场提出，</w:t>
      </w:r>
      <w:r>
        <w:rPr>
          <w:rFonts w:hint="eastAsia" w:ascii="宋体"/>
          <w:color w:val="000000"/>
          <w:szCs w:val="21"/>
          <w:lang w:eastAsia="zh-CN"/>
        </w:rPr>
        <w:t>采购人</w:t>
      </w:r>
      <w:r>
        <w:rPr>
          <w:rFonts w:hint="eastAsia" w:ascii="宋体"/>
          <w:color w:val="000000"/>
          <w:szCs w:val="21"/>
        </w:rPr>
        <w:t>当场作出答复，并制作记录。</w:t>
      </w:r>
    </w:p>
    <w:p>
      <w:pPr>
        <w:keepNext w:val="0"/>
        <w:keepLines w:val="0"/>
        <w:pageBreakBefore w:val="0"/>
        <w:kinsoku/>
        <w:overflowPunct/>
        <w:topLinePunct w:val="0"/>
        <w:autoSpaceDE/>
        <w:autoSpaceDN/>
        <w:bidi w:val="0"/>
        <w:spacing w:line="420" w:lineRule="exact"/>
        <w:ind w:firstLine="211" w:firstLineChars="100"/>
        <w:textAlignment w:val="auto"/>
        <w:rPr>
          <w:rFonts w:hint="eastAsia" w:ascii="宋体"/>
          <w:b/>
          <w:color w:val="000000"/>
          <w:szCs w:val="21"/>
        </w:rPr>
      </w:pPr>
      <w:r>
        <w:rPr>
          <w:rFonts w:hint="eastAsia" w:ascii="宋体"/>
          <w:b/>
          <w:color w:val="000000"/>
          <w:szCs w:val="21"/>
        </w:rPr>
        <w:t>28. 评标</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28.1. 本次评标采用经评审的最低投标价法。</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28.2．评标程序</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28.2.1投标文件的初审</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 xml:space="preserve">28.2.1.1资格性检查。依据法律法规和招标文件的规定，对投标文件中的资格证明、投标保证金等进行审查，以确定投标人是否具备投标资格。 </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28.2.1.2符合性检查。依据招标文件的规定，从投标文件的有效性、完整性和对招标文件的响应程度进行审查，以确定投标人是否对招标文件的实质性要求作出响应。</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28.2.2投标文件的澄清</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28.2.2.1在评标过程中，评标委员会认为需要，可要求投标单位对投标文件中的有关问题进行澄清或提供补充说明及有关资料，投标单位应做出书面答复。书面答复中不得变更价格、工期、质量等实质性内容。</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28.2.2.2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 xml:space="preserve">28.2.2.3  </w:t>
      </w:r>
      <w:r>
        <w:rPr>
          <w:rFonts w:hint="eastAsia" w:ascii="宋体"/>
          <w:bCs/>
          <w:color w:val="000000"/>
          <w:szCs w:val="21"/>
          <w:lang w:eastAsia="zh-CN"/>
        </w:rPr>
        <w:t>采购人</w:t>
      </w:r>
      <w:r>
        <w:rPr>
          <w:rFonts w:hint="eastAsia" w:ascii="宋体"/>
          <w:bCs/>
          <w:color w:val="000000"/>
          <w:szCs w:val="21"/>
        </w:rPr>
        <w:t>不接受投标单位主动提出的澄清。</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28.2.3比较与评价</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eastAsia="宋体"/>
          <w:bCs/>
          <w:color w:val="000000"/>
          <w:szCs w:val="21"/>
          <w:lang w:eastAsia="zh-CN"/>
        </w:rPr>
      </w:pPr>
      <w:r>
        <w:rPr>
          <w:rFonts w:hint="eastAsia" w:ascii="宋体"/>
          <w:bCs/>
          <w:color w:val="000000"/>
          <w:szCs w:val="21"/>
        </w:rPr>
        <w:t xml:space="preserve">28.2．3.1按招标文件中规定的最低评标价法，以投标人的投标文件及根据要求所提交的澄清文件为依据，对资格性检查和符合性检查合格的投标文件进行商务报价，按由低到高进行排序（投标文件中的大写金额和小写金额不一致的，以大写金额为准；总价金额与单价累计金额不一致的，以单价金额为准；对不同文字文本投标文件的解释发生异议的，以中文文本为准）。 </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 xml:space="preserve">  28.2.4推荐中标候选人名单</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28.2.4.1中标候选人数量应当根据项目需要确定，但必须按顺序排列中标候选人。</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28.2.5在投标文件的审查、澄清、评价和比较以及授予合同过程中，投标单位对</w:t>
      </w:r>
      <w:r>
        <w:rPr>
          <w:rFonts w:hint="eastAsia" w:ascii="宋体"/>
          <w:bCs/>
          <w:color w:val="000000"/>
          <w:szCs w:val="21"/>
          <w:lang w:eastAsia="zh-CN"/>
        </w:rPr>
        <w:t>采购人</w:t>
      </w:r>
      <w:r>
        <w:rPr>
          <w:rFonts w:hint="eastAsia" w:ascii="宋体"/>
          <w:bCs/>
          <w:color w:val="000000"/>
          <w:szCs w:val="21"/>
        </w:rPr>
        <w:t>和评标委员会成员施加影响的任何行为，都将导致取消其中标资格。</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28.3推荐中标候选人与定标</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28.3.1评标委员完成评标后，应当按商务标报价最低的投标人为中标候选人。</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若报价排序在第一名的投标人有两个及以上相同时，则由</w:t>
      </w:r>
      <w:r>
        <w:rPr>
          <w:rFonts w:hint="eastAsia" w:ascii="宋体"/>
          <w:bCs/>
          <w:color w:val="000000"/>
          <w:szCs w:val="21"/>
          <w:lang w:eastAsia="zh-CN"/>
        </w:rPr>
        <w:t>采购人</w:t>
      </w:r>
      <w:r>
        <w:rPr>
          <w:rFonts w:hint="eastAsia" w:ascii="宋体"/>
          <w:bCs/>
          <w:color w:val="000000"/>
          <w:szCs w:val="21"/>
        </w:rPr>
        <w:t>抽签确定中标候选人名次。</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bCs/>
          <w:color w:val="000000"/>
          <w:szCs w:val="21"/>
        </w:rPr>
      </w:pPr>
      <w:r>
        <w:rPr>
          <w:rFonts w:hint="eastAsia" w:ascii="宋体"/>
          <w:bCs/>
          <w:color w:val="000000"/>
          <w:szCs w:val="21"/>
        </w:rPr>
        <w:t>28.3.2评标委员会依据以上评标方法规定的评标办法，投标价最低的投标单位作为本次招标的中标单位。经</w:t>
      </w:r>
      <w:r>
        <w:rPr>
          <w:rFonts w:hint="eastAsia" w:ascii="宋体"/>
          <w:bCs/>
          <w:color w:val="000000"/>
          <w:szCs w:val="21"/>
          <w:lang w:eastAsia="zh-CN"/>
        </w:rPr>
        <w:t>采购人</w:t>
      </w:r>
      <w:r>
        <w:rPr>
          <w:rFonts w:hint="eastAsia" w:ascii="宋体"/>
          <w:bCs/>
          <w:color w:val="000000"/>
          <w:szCs w:val="21"/>
        </w:rPr>
        <w:t>确认后，向中标单位通知中标结果并提交中标通知书，并尽快签订正式合同。</w:t>
      </w:r>
    </w:p>
    <w:p>
      <w:pPr>
        <w:keepNext w:val="0"/>
        <w:keepLines w:val="0"/>
        <w:pageBreakBefore w:val="0"/>
        <w:kinsoku/>
        <w:overflowPunct/>
        <w:topLinePunct w:val="0"/>
        <w:autoSpaceDE/>
        <w:autoSpaceDN/>
        <w:bidi w:val="0"/>
        <w:spacing w:line="420" w:lineRule="exact"/>
        <w:ind w:firstLine="210" w:firstLineChars="100"/>
        <w:textAlignment w:val="auto"/>
        <w:rPr>
          <w:rFonts w:hint="eastAsia" w:ascii="宋体"/>
          <w:color w:val="000000"/>
          <w:szCs w:val="21"/>
        </w:rPr>
      </w:pPr>
      <w:r>
        <w:rPr>
          <w:rFonts w:hint="eastAsia" w:ascii="宋体"/>
          <w:color w:val="000000"/>
          <w:szCs w:val="21"/>
        </w:rPr>
        <w:t>29评标原则：遵循公平、公正、科学和择优的原则。</w:t>
      </w:r>
    </w:p>
    <w:p>
      <w:pPr>
        <w:keepNext w:val="0"/>
        <w:keepLines w:val="0"/>
        <w:pageBreakBefore w:val="0"/>
        <w:kinsoku/>
        <w:overflowPunct/>
        <w:topLinePunct w:val="0"/>
        <w:autoSpaceDE/>
        <w:autoSpaceDN/>
        <w:bidi w:val="0"/>
        <w:spacing w:line="420" w:lineRule="exact"/>
        <w:jc w:val="left"/>
        <w:textAlignment w:val="auto"/>
        <w:rPr>
          <w:rFonts w:hint="eastAsia" w:ascii="宋体" w:eastAsia="宋体"/>
          <w:color w:val="000000"/>
          <w:szCs w:val="21"/>
          <w:lang w:eastAsia="zh-CN"/>
        </w:rPr>
      </w:pPr>
      <w:r>
        <w:rPr>
          <w:rFonts w:hint="eastAsia" w:ascii="宋体"/>
          <w:color w:val="000000"/>
          <w:szCs w:val="21"/>
        </w:rPr>
        <w:t xml:space="preserve">  30.1 关于提供相同品牌的处理</w:t>
      </w:r>
      <w:r>
        <w:rPr>
          <w:rFonts w:hint="eastAsia" w:ascii="宋体"/>
          <w:color w:val="000000"/>
          <w:szCs w:val="21"/>
          <w:lang w:eastAsia="zh-CN"/>
        </w:rPr>
        <w:t>（</w:t>
      </w:r>
      <w:r>
        <w:rPr>
          <w:rFonts w:hint="eastAsia" w:ascii="宋体"/>
          <w:color w:val="000000"/>
          <w:szCs w:val="21"/>
          <w:lang w:val="en-US" w:eastAsia="zh-CN"/>
        </w:rPr>
        <w:t>本项目不采用</w:t>
      </w:r>
      <w:r>
        <w:rPr>
          <w:rFonts w:hint="eastAsia" w:ascii="宋体"/>
          <w:color w:val="000000"/>
          <w:szCs w:val="21"/>
          <w:lang w:eastAsia="zh-CN"/>
        </w:rPr>
        <w:t>）</w:t>
      </w:r>
    </w:p>
    <w:p>
      <w:pPr>
        <w:pStyle w:val="30"/>
        <w:keepNext w:val="0"/>
        <w:keepLines w:val="0"/>
        <w:pageBreakBefore w:val="0"/>
        <w:shd w:val="clear" w:color="auto" w:fill="FFFFFF"/>
        <w:kinsoku/>
        <w:overflowPunct/>
        <w:topLinePunct w:val="0"/>
        <w:autoSpaceDE/>
        <w:autoSpaceDN/>
        <w:bidi w:val="0"/>
        <w:spacing w:before="0" w:beforeAutospacing="0" w:after="0" w:afterAutospacing="0" w:line="420" w:lineRule="exact"/>
        <w:ind w:firstLine="420" w:firstLineChars="200"/>
        <w:textAlignment w:val="auto"/>
        <w:rPr>
          <w:rFonts w:hAnsi="Times New Roman" w:cs="Times New Roman"/>
          <w:color w:val="000000"/>
          <w:kern w:val="2"/>
          <w:sz w:val="21"/>
          <w:szCs w:val="21"/>
        </w:rPr>
      </w:pPr>
      <w:r>
        <w:rPr>
          <w:rFonts w:hint="eastAsia" w:hAnsi="Times New Roman" w:cs="Times New Roman"/>
          <w:color w:val="000000"/>
          <w:kern w:val="2"/>
          <w:sz w:val="21"/>
          <w:szCs w:val="21"/>
        </w:rPr>
        <w:t>使用综合评分法的采购项目，</w:t>
      </w:r>
      <w:r>
        <w:rPr>
          <w:rFonts w:hAnsi="Times New Roman" w:cs="Times New Roman"/>
          <w:color w:val="000000"/>
          <w:kern w:val="2"/>
          <w:sz w:val="21"/>
          <w:szCs w:val="21"/>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hAnsi="Times New Roman" w:cs="Times New Roman"/>
          <w:color w:val="000000"/>
          <w:kern w:val="2"/>
          <w:sz w:val="21"/>
          <w:szCs w:val="21"/>
        </w:rPr>
        <w:t>或者采购人委托评标委员会按照招标文件规定的方式确定一个投标人获得中标人推荐资格，招标文件未规定的，</w:t>
      </w:r>
      <w:r>
        <w:rPr>
          <w:rFonts w:hAnsi="Times New Roman" w:cs="Times New Roman"/>
          <w:color w:val="000000"/>
          <w:kern w:val="2"/>
          <w:sz w:val="21"/>
          <w:szCs w:val="21"/>
        </w:rPr>
        <w:t>采取随机抽取方式确定，其他同品牌投标人不作为中标候选人。</w:t>
      </w:r>
    </w:p>
    <w:p>
      <w:pPr>
        <w:pStyle w:val="30"/>
        <w:keepNext w:val="0"/>
        <w:keepLines w:val="0"/>
        <w:pageBreakBefore w:val="0"/>
        <w:shd w:val="clear" w:color="auto" w:fill="FFFFFF"/>
        <w:kinsoku/>
        <w:overflowPunct/>
        <w:topLinePunct w:val="0"/>
        <w:autoSpaceDE/>
        <w:autoSpaceDN/>
        <w:bidi w:val="0"/>
        <w:spacing w:before="0" w:beforeAutospacing="0" w:after="0" w:afterAutospacing="0" w:line="420" w:lineRule="exact"/>
        <w:ind w:firstLine="420" w:firstLineChars="200"/>
        <w:textAlignment w:val="auto"/>
        <w:rPr>
          <w:rFonts w:hAnsi="Times New Roman" w:cs="Times New Roman"/>
          <w:color w:val="000000"/>
          <w:kern w:val="2"/>
          <w:sz w:val="21"/>
          <w:szCs w:val="21"/>
        </w:rPr>
      </w:pPr>
      <w:r>
        <w:rPr>
          <w:rFonts w:hAnsi="Times New Roman" w:cs="Times New Roman"/>
          <w:color w:val="000000"/>
          <w:kern w:val="2"/>
          <w:sz w:val="21"/>
          <w:szCs w:val="21"/>
        </w:rPr>
        <w:t>非单一产品采购项目，采购人应当根据采购项目技术构成、产品价格比重等合理确定核心产品，并在招标文件中载明。多家投标人提供的核心产品品牌相同的，按前款规定处理。</w:t>
      </w:r>
    </w:p>
    <w:p>
      <w:pPr>
        <w:keepNext w:val="0"/>
        <w:keepLines w:val="0"/>
        <w:pageBreakBefore w:val="0"/>
        <w:kinsoku/>
        <w:overflowPunct/>
        <w:topLinePunct w:val="0"/>
        <w:autoSpaceDE/>
        <w:autoSpaceDN/>
        <w:bidi w:val="0"/>
        <w:spacing w:line="420" w:lineRule="exact"/>
        <w:ind w:firstLine="211" w:firstLineChars="100"/>
        <w:textAlignment w:val="auto"/>
        <w:rPr>
          <w:rFonts w:hint="eastAsia" w:ascii="宋体"/>
          <w:b/>
          <w:color w:val="000000"/>
          <w:szCs w:val="21"/>
        </w:rPr>
      </w:pPr>
      <w:r>
        <w:rPr>
          <w:rFonts w:hint="eastAsia" w:ascii="宋体"/>
          <w:b/>
          <w:color w:val="000000"/>
          <w:szCs w:val="21"/>
        </w:rPr>
        <w:t>31.投标文件有下列情形之一的，应按无效标处理：</w:t>
      </w:r>
    </w:p>
    <w:p>
      <w:pPr>
        <w:pStyle w:val="30"/>
        <w:keepNext w:val="0"/>
        <w:keepLines w:val="0"/>
        <w:pageBreakBefore w:val="0"/>
        <w:shd w:val="clear" w:color="auto" w:fill="FFFFFF"/>
        <w:kinsoku/>
        <w:overflowPunct/>
        <w:topLinePunct w:val="0"/>
        <w:autoSpaceDE/>
        <w:autoSpaceDN/>
        <w:bidi w:val="0"/>
        <w:spacing w:before="0" w:beforeAutospacing="0" w:after="0" w:afterAutospacing="0" w:line="420" w:lineRule="exact"/>
        <w:ind w:firstLine="420" w:firstLineChars="200"/>
        <w:textAlignment w:val="auto"/>
        <w:rPr>
          <w:rFonts w:hint="eastAsia" w:hAnsi="Times New Roman" w:cs="Times New Roman"/>
          <w:color w:val="000000"/>
          <w:kern w:val="2"/>
          <w:sz w:val="21"/>
          <w:szCs w:val="21"/>
        </w:rPr>
      </w:pPr>
      <w:r>
        <w:rPr>
          <w:rFonts w:hint="eastAsia" w:hAnsi="Times New Roman" w:cs="Times New Roman"/>
          <w:color w:val="000000"/>
          <w:kern w:val="2"/>
          <w:sz w:val="21"/>
          <w:szCs w:val="21"/>
        </w:rPr>
        <w:t>①无单位盖章并无法定代表人或法定代表人授权的代理人签字或盖章的；</w:t>
      </w:r>
    </w:p>
    <w:p>
      <w:pPr>
        <w:pStyle w:val="30"/>
        <w:keepNext w:val="0"/>
        <w:keepLines w:val="0"/>
        <w:pageBreakBefore w:val="0"/>
        <w:shd w:val="clear" w:color="auto" w:fill="FFFFFF"/>
        <w:kinsoku/>
        <w:overflowPunct/>
        <w:topLinePunct w:val="0"/>
        <w:autoSpaceDE/>
        <w:autoSpaceDN/>
        <w:bidi w:val="0"/>
        <w:spacing w:before="0" w:beforeAutospacing="0" w:after="0" w:afterAutospacing="0" w:line="420" w:lineRule="exact"/>
        <w:ind w:firstLine="420" w:firstLineChars="200"/>
        <w:textAlignment w:val="auto"/>
        <w:rPr>
          <w:rFonts w:hint="eastAsia" w:hAnsi="Times New Roman" w:cs="Times New Roman"/>
          <w:color w:val="000000"/>
          <w:kern w:val="2"/>
          <w:sz w:val="21"/>
          <w:szCs w:val="21"/>
        </w:rPr>
      </w:pPr>
      <w:r>
        <w:rPr>
          <w:rFonts w:hint="eastAsia" w:hAnsi="Times New Roman" w:cs="Times New Roman"/>
          <w:color w:val="000000"/>
          <w:kern w:val="2"/>
          <w:sz w:val="21"/>
          <w:szCs w:val="21"/>
        </w:rPr>
        <w:t>②未按规定的格式填写，内容不全或关键字迹模糊、无法辨认的；</w:t>
      </w:r>
    </w:p>
    <w:p>
      <w:pPr>
        <w:pStyle w:val="30"/>
        <w:keepNext w:val="0"/>
        <w:keepLines w:val="0"/>
        <w:pageBreakBefore w:val="0"/>
        <w:shd w:val="clear" w:color="auto" w:fill="FFFFFF"/>
        <w:kinsoku/>
        <w:overflowPunct/>
        <w:topLinePunct w:val="0"/>
        <w:autoSpaceDE/>
        <w:autoSpaceDN/>
        <w:bidi w:val="0"/>
        <w:spacing w:before="0" w:beforeAutospacing="0" w:after="0" w:afterAutospacing="0" w:line="420" w:lineRule="exact"/>
        <w:ind w:firstLine="420" w:firstLineChars="200"/>
        <w:textAlignment w:val="auto"/>
        <w:rPr>
          <w:rFonts w:hint="eastAsia" w:hAnsi="Times New Roman" w:cs="Times New Roman"/>
          <w:color w:val="000000"/>
          <w:kern w:val="2"/>
          <w:sz w:val="21"/>
          <w:szCs w:val="21"/>
        </w:rPr>
      </w:pPr>
      <w:r>
        <w:rPr>
          <w:rFonts w:hint="eastAsia" w:hAnsi="Times New Roman" w:cs="Times New Roman"/>
          <w:color w:val="000000"/>
          <w:kern w:val="2"/>
          <w:sz w:val="21"/>
          <w:szCs w:val="21"/>
        </w:rPr>
        <w:t>③投标文件中填报的工期、质量不符合招标文件要求的；</w:t>
      </w:r>
    </w:p>
    <w:p>
      <w:pPr>
        <w:pStyle w:val="30"/>
        <w:keepNext w:val="0"/>
        <w:keepLines w:val="0"/>
        <w:pageBreakBefore w:val="0"/>
        <w:shd w:val="clear" w:color="auto" w:fill="FFFFFF"/>
        <w:kinsoku/>
        <w:overflowPunct/>
        <w:topLinePunct w:val="0"/>
        <w:autoSpaceDE/>
        <w:autoSpaceDN/>
        <w:bidi w:val="0"/>
        <w:spacing w:before="0" w:beforeAutospacing="0" w:after="0" w:afterAutospacing="0" w:line="420" w:lineRule="exact"/>
        <w:ind w:firstLine="420" w:firstLineChars="200"/>
        <w:textAlignment w:val="auto"/>
        <w:rPr>
          <w:rFonts w:hint="eastAsia" w:hAnsi="Times New Roman" w:cs="Times New Roman"/>
          <w:color w:val="000000"/>
          <w:kern w:val="2"/>
          <w:sz w:val="21"/>
          <w:szCs w:val="21"/>
        </w:rPr>
      </w:pPr>
      <w:r>
        <w:rPr>
          <w:rFonts w:hint="eastAsia" w:hAnsi="Times New Roman" w:cs="Times New Roman"/>
          <w:color w:val="000000"/>
          <w:kern w:val="2"/>
          <w:sz w:val="21"/>
          <w:szCs w:val="21"/>
        </w:rPr>
        <w:t>④因投标人原因改变或遗漏主要指标或技术要求的；</w:t>
      </w:r>
    </w:p>
    <w:p>
      <w:pPr>
        <w:pStyle w:val="30"/>
        <w:keepNext w:val="0"/>
        <w:keepLines w:val="0"/>
        <w:pageBreakBefore w:val="0"/>
        <w:shd w:val="clear" w:color="auto" w:fill="FFFFFF"/>
        <w:kinsoku/>
        <w:overflowPunct/>
        <w:topLinePunct w:val="0"/>
        <w:autoSpaceDE/>
        <w:autoSpaceDN/>
        <w:bidi w:val="0"/>
        <w:spacing w:before="0" w:beforeAutospacing="0" w:after="0" w:afterAutospacing="0" w:line="420" w:lineRule="exact"/>
        <w:ind w:firstLine="420" w:firstLineChars="200"/>
        <w:textAlignment w:val="auto"/>
        <w:rPr>
          <w:rFonts w:hint="eastAsia" w:hAnsi="Times New Roman" w:cs="Times New Roman"/>
          <w:color w:val="000000"/>
          <w:kern w:val="2"/>
          <w:sz w:val="21"/>
          <w:szCs w:val="21"/>
        </w:rPr>
      </w:pPr>
      <w:r>
        <w:rPr>
          <w:rFonts w:hint="eastAsia" w:hAnsi="Times New Roman" w:cs="Times New Roman"/>
          <w:color w:val="000000"/>
          <w:kern w:val="2"/>
          <w:sz w:val="21"/>
          <w:szCs w:val="21"/>
        </w:rPr>
        <w:t>⑤投标报价高于</w:t>
      </w:r>
      <w:r>
        <w:rPr>
          <w:rFonts w:hint="eastAsia" w:hAnsi="Times New Roman" w:cs="Times New Roman"/>
          <w:color w:val="000000"/>
          <w:kern w:val="2"/>
          <w:sz w:val="21"/>
          <w:szCs w:val="21"/>
          <w:lang w:eastAsia="zh-CN"/>
        </w:rPr>
        <w:t>采购人</w:t>
      </w:r>
      <w:r>
        <w:rPr>
          <w:rFonts w:hint="eastAsia" w:hAnsi="Times New Roman" w:cs="Times New Roman"/>
          <w:color w:val="000000"/>
          <w:kern w:val="2"/>
          <w:sz w:val="21"/>
          <w:szCs w:val="21"/>
        </w:rPr>
        <w:t>发布的最高限价的；</w:t>
      </w:r>
    </w:p>
    <w:p>
      <w:pPr>
        <w:pStyle w:val="30"/>
        <w:keepNext w:val="0"/>
        <w:keepLines w:val="0"/>
        <w:pageBreakBefore w:val="0"/>
        <w:shd w:val="clear" w:color="auto" w:fill="FFFFFF"/>
        <w:kinsoku/>
        <w:overflowPunct/>
        <w:topLinePunct w:val="0"/>
        <w:autoSpaceDE/>
        <w:autoSpaceDN/>
        <w:bidi w:val="0"/>
        <w:spacing w:before="0" w:beforeAutospacing="0" w:after="0" w:afterAutospacing="0" w:line="420" w:lineRule="exact"/>
        <w:ind w:firstLine="420" w:firstLineChars="200"/>
        <w:textAlignment w:val="auto"/>
        <w:rPr>
          <w:rFonts w:hint="eastAsia" w:hAnsi="Times New Roman" w:cs="Times New Roman"/>
          <w:color w:val="000000"/>
          <w:kern w:val="2"/>
          <w:sz w:val="21"/>
          <w:szCs w:val="21"/>
        </w:rPr>
      </w:pPr>
      <w:r>
        <w:rPr>
          <w:rFonts w:hint="eastAsia" w:hAnsi="Times New Roman" w:cs="Times New Roman"/>
          <w:color w:val="000000"/>
          <w:kern w:val="2"/>
          <w:sz w:val="21"/>
          <w:szCs w:val="21"/>
        </w:rPr>
        <w:t xml:space="preserve">⑤法律、法规、规章和招标文件规定的其他废标情形。 </w:t>
      </w:r>
    </w:p>
    <w:p>
      <w:pPr>
        <w:keepNext w:val="0"/>
        <w:keepLines w:val="0"/>
        <w:pageBreakBefore w:val="0"/>
        <w:kinsoku/>
        <w:overflowPunct/>
        <w:topLinePunct w:val="0"/>
        <w:autoSpaceDE/>
        <w:autoSpaceDN/>
        <w:bidi w:val="0"/>
        <w:spacing w:line="420" w:lineRule="exact"/>
        <w:ind w:firstLine="207" w:firstLineChars="98"/>
        <w:jc w:val="left"/>
        <w:textAlignment w:val="auto"/>
        <w:rPr>
          <w:rFonts w:hint="eastAsia" w:ascii="宋体"/>
          <w:b/>
          <w:color w:val="000000"/>
          <w:szCs w:val="21"/>
        </w:rPr>
      </w:pPr>
      <w:r>
        <w:rPr>
          <w:rFonts w:hint="eastAsia" w:ascii="宋体"/>
          <w:b/>
          <w:color w:val="000000"/>
          <w:szCs w:val="21"/>
        </w:rPr>
        <w:t>32.中标候选人的确定</w:t>
      </w:r>
    </w:p>
    <w:p>
      <w:pPr>
        <w:pStyle w:val="30"/>
        <w:keepNext w:val="0"/>
        <w:keepLines w:val="0"/>
        <w:pageBreakBefore w:val="0"/>
        <w:shd w:val="clear" w:color="auto" w:fill="FFFFFF"/>
        <w:kinsoku/>
        <w:overflowPunct/>
        <w:topLinePunct w:val="0"/>
        <w:autoSpaceDE/>
        <w:autoSpaceDN/>
        <w:bidi w:val="0"/>
        <w:spacing w:before="0" w:beforeAutospacing="0" w:after="0" w:afterAutospacing="0" w:line="420" w:lineRule="exact"/>
        <w:ind w:firstLine="420" w:firstLineChars="200"/>
        <w:textAlignment w:val="auto"/>
        <w:rPr>
          <w:rFonts w:hint="eastAsia" w:hAnsi="Times New Roman" w:cs="Times New Roman"/>
          <w:color w:val="000000"/>
          <w:kern w:val="2"/>
          <w:sz w:val="21"/>
          <w:szCs w:val="21"/>
        </w:rPr>
      </w:pPr>
      <w:r>
        <w:rPr>
          <w:rFonts w:hint="eastAsia" w:hAnsi="Times New Roman" w:cs="Times New Roman"/>
          <w:color w:val="000000"/>
          <w:kern w:val="2"/>
          <w:sz w:val="21"/>
          <w:szCs w:val="21"/>
        </w:rPr>
        <w:t>33.1 经过评标后，评标委员会确定3名中标候选人。</w:t>
      </w:r>
    </w:p>
    <w:p>
      <w:pPr>
        <w:pStyle w:val="30"/>
        <w:keepNext w:val="0"/>
        <w:keepLines w:val="0"/>
        <w:pageBreakBefore w:val="0"/>
        <w:shd w:val="clear" w:color="auto" w:fill="FFFFFF"/>
        <w:kinsoku/>
        <w:overflowPunct/>
        <w:topLinePunct w:val="0"/>
        <w:autoSpaceDE/>
        <w:autoSpaceDN/>
        <w:bidi w:val="0"/>
        <w:spacing w:before="0" w:beforeAutospacing="0" w:after="0" w:afterAutospacing="0" w:line="420" w:lineRule="exact"/>
        <w:ind w:firstLine="420" w:firstLineChars="200"/>
        <w:textAlignment w:val="auto"/>
        <w:rPr>
          <w:rFonts w:hint="eastAsia" w:hAnsi="Times New Roman" w:cs="Times New Roman"/>
          <w:color w:val="000000"/>
          <w:kern w:val="2"/>
          <w:sz w:val="21"/>
          <w:szCs w:val="21"/>
        </w:rPr>
      </w:pPr>
      <w:r>
        <w:rPr>
          <w:rFonts w:hint="eastAsia" w:hAnsi="Times New Roman" w:cs="Times New Roman"/>
          <w:color w:val="000000"/>
          <w:kern w:val="2"/>
          <w:sz w:val="21"/>
          <w:szCs w:val="21"/>
        </w:rPr>
        <w:t>33.2 中标候选人确定后，</w:t>
      </w:r>
      <w:r>
        <w:rPr>
          <w:rFonts w:hint="eastAsia" w:hAnsi="Times New Roman" w:cs="Times New Roman"/>
          <w:color w:val="000000"/>
          <w:kern w:val="2"/>
          <w:sz w:val="21"/>
          <w:szCs w:val="21"/>
          <w:lang w:eastAsia="zh-CN"/>
        </w:rPr>
        <w:t>采购人</w:t>
      </w:r>
      <w:r>
        <w:rPr>
          <w:rFonts w:hint="eastAsia" w:hAnsi="Times New Roman" w:cs="Times New Roman"/>
          <w:color w:val="000000"/>
          <w:kern w:val="2"/>
          <w:sz w:val="21"/>
          <w:szCs w:val="21"/>
        </w:rPr>
        <w:t>应将中标候选人名单在网上公告1日。</w:t>
      </w:r>
    </w:p>
    <w:p>
      <w:pPr>
        <w:keepNext w:val="0"/>
        <w:keepLines w:val="0"/>
        <w:pageBreakBefore w:val="0"/>
        <w:kinsoku/>
        <w:overflowPunct/>
        <w:topLinePunct w:val="0"/>
        <w:autoSpaceDE/>
        <w:autoSpaceDN/>
        <w:bidi w:val="0"/>
        <w:spacing w:line="420" w:lineRule="exact"/>
        <w:ind w:firstLine="207" w:firstLineChars="98"/>
        <w:jc w:val="left"/>
        <w:textAlignment w:val="auto"/>
        <w:rPr>
          <w:rFonts w:hint="eastAsia" w:ascii="宋体"/>
          <w:b/>
          <w:color w:val="000000"/>
          <w:szCs w:val="21"/>
        </w:rPr>
      </w:pPr>
      <w:r>
        <w:rPr>
          <w:rFonts w:hint="eastAsia" w:ascii="宋体"/>
          <w:b/>
          <w:color w:val="000000"/>
          <w:szCs w:val="21"/>
        </w:rPr>
        <w:t>33.中标人的确定</w:t>
      </w:r>
    </w:p>
    <w:p>
      <w:pPr>
        <w:pStyle w:val="30"/>
        <w:keepNext w:val="0"/>
        <w:keepLines w:val="0"/>
        <w:pageBreakBefore w:val="0"/>
        <w:shd w:val="clear" w:color="auto" w:fill="FFFFFF"/>
        <w:kinsoku/>
        <w:overflowPunct/>
        <w:topLinePunct w:val="0"/>
        <w:autoSpaceDE/>
        <w:autoSpaceDN/>
        <w:bidi w:val="0"/>
        <w:spacing w:before="0" w:beforeAutospacing="0" w:after="0" w:afterAutospacing="0" w:line="420" w:lineRule="exact"/>
        <w:ind w:firstLine="420" w:firstLineChars="200"/>
        <w:textAlignment w:val="auto"/>
        <w:rPr>
          <w:rFonts w:hint="eastAsia" w:ascii="宋体" w:hAnsi="Times New Roman" w:eastAsia="宋体" w:cs="Times New Roman"/>
          <w:bCs/>
          <w:color w:val="000000"/>
          <w:kern w:val="2"/>
          <w:sz w:val="21"/>
          <w:szCs w:val="21"/>
          <w:lang w:val="en-US" w:eastAsia="zh-CN" w:bidi="ar-SA"/>
        </w:rPr>
      </w:pPr>
      <w:r>
        <w:rPr>
          <w:rFonts w:hint="eastAsia" w:ascii="宋体" w:hAnsi="Times New Roman" w:eastAsia="宋体" w:cs="Times New Roman"/>
          <w:bCs/>
          <w:color w:val="000000"/>
          <w:kern w:val="2"/>
          <w:sz w:val="21"/>
          <w:szCs w:val="21"/>
          <w:lang w:val="en-US" w:eastAsia="zh-CN" w:bidi="ar-SA"/>
        </w:rPr>
        <w:t>中标候选人名单公告1日后，若采购人未接到投诉，采购人应当确定第一名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keepNext w:val="0"/>
        <w:keepLines w:val="0"/>
        <w:pageBreakBefore w:val="0"/>
        <w:kinsoku/>
        <w:overflowPunct/>
        <w:topLinePunct w:val="0"/>
        <w:autoSpaceDE/>
        <w:autoSpaceDN/>
        <w:bidi w:val="0"/>
        <w:spacing w:line="420" w:lineRule="exact"/>
        <w:ind w:firstLine="207" w:firstLineChars="98"/>
        <w:jc w:val="left"/>
        <w:textAlignment w:val="auto"/>
        <w:rPr>
          <w:rFonts w:hint="eastAsia" w:ascii="宋体"/>
          <w:b/>
          <w:color w:val="000000"/>
          <w:szCs w:val="21"/>
        </w:rPr>
      </w:pPr>
      <w:r>
        <w:rPr>
          <w:rFonts w:hint="eastAsia" w:ascii="宋体"/>
          <w:b/>
          <w:color w:val="000000"/>
          <w:szCs w:val="21"/>
        </w:rPr>
        <w:t>34.中标通知书</w:t>
      </w:r>
    </w:p>
    <w:p>
      <w:pPr>
        <w:keepNext w:val="0"/>
        <w:keepLines w:val="0"/>
        <w:pageBreakBefore w:val="0"/>
        <w:kinsoku/>
        <w:overflowPunct/>
        <w:topLinePunct w:val="0"/>
        <w:autoSpaceDE/>
        <w:autoSpaceDN/>
        <w:bidi w:val="0"/>
        <w:spacing w:line="420" w:lineRule="exact"/>
        <w:ind w:firstLine="205" w:firstLineChars="98"/>
        <w:jc w:val="left"/>
        <w:textAlignment w:val="auto"/>
        <w:rPr>
          <w:rFonts w:hint="eastAsia" w:ascii="宋体"/>
          <w:bCs/>
          <w:color w:val="000000"/>
          <w:szCs w:val="21"/>
        </w:rPr>
      </w:pPr>
      <w:r>
        <w:rPr>
          <w:rFonts w:hint="eastAsia" w:ascii="宋体"/>
          <w:bCs/>
          <w:color w:val="000000"/>
          <w:szCs w:val="21"/>
        </w:rPr>
        <w:t>34.1中标人确定后，</w:t>
      </w:r>
      <w:r>
        <w:rPr>
          <w:rFonts w:hint="eastAsia" w:ascii="宋体"/>
          <w:bCs/>
          <w:color w:val="000000"/>
          <w:szCs w:val="21"/>
          <w:lang w:eastAsia="zh-CN"/>
        </w:rPr>
        <w:t>采购人</w:t>
      </w:r>
      <w:r>
        <w:rPr>
          <w:rFonts w:hint="eastAsia" w:ascii="宋体"/>
          <w:bCs/>
          <w:color w:val="000000"/>
          <w:szCs w:val="21"/>
        </w:rPr>
        <w:t>将于</w:t>
      </w:r>
      <w:r>
        <w:rPr>
          <w:rFonts w:hint="eastAsia" w:ascii="宋体"/>
          <w:bCs/>
          <w:color w:val="000000"/>
          <w:szCs w:val="21"/>
          <w:lang w:val="en-US" w:eastAsia="zh-CN"/>
        </w:rPr>
        <w:t>3</w:t>
      </w:r>
      <w:r>
        <w:rPr>
          <w:rFonts w:hint="eastAsia" w:ascii="宋体"/>
          <w:bCs/>
          <w:color w:val="000000"/>
          <w:szCs w:val="21"/>
        </w:rPr>
        <w:t>日内向中标人发出中标通知书。</w:t>
      </w:r>
    </w:p>
    <w:p>
      <w:pPr>
        <w:keepNext w:val="0"/>
        <w:keepLines w:val="0"/>
        <w:pageBreakBefore w:val="0"/>
        <w:kinsoku/>
        <w:overflowPunct/>
        <w:topLinePunct w:val="0"/>
        <w:autoSpaceDE/>
        <w:autoSpaceDN/>
        <w:bidi w:val="0"/>
        <w:spacing w:line="420" w:lineRule="exact"/>
        <w:ind w:firstLine="205" w:firstLineChars="98"/>
        <w:jc w:val="left"/>
        <w:textAlignment w:val="auto"/>
        <w:rPr>
          <w:rFonts w:hint="eastAsia" w:ascii="宋体"/>
          <w:bCs/>
          <w:color w:val="000000"/>
          <w:szCs w:val="21"/>
        </w:rPr>
      </w:pPr>
      <w:r>
        <w:rPr>
          <w:rFonts w:hint="eastAsia" w:ascii="宋体"/>
          <w:bCs/>
          <w:color w:val="000000"/>
          <w:szCs w:val="21"/>
        </w:rPr>
        <w:t>34.2中标价</w:t>
      </w:r>
    </w:p>
    <w:p>
      <w:pPr>
        <w:keepNext w:val="0"/>
        <w:keepLines w:val="0"/>
        <w:pageBreakBefore w:val="0"/>
        <w:kinsoku/>
        <w:overflowPunct/>
        <w:topLinePunct w:val="0"/>
        <w:autoSpaceDE/>
        <w:autoSpaceDN/>
        <w:bidi w:val="0"/>
        <w:spacing w:line="420" w:lineRule="exact"/>
        <w:ind w:firstLine="205" w:firstLineChars="98"/>
        <w:jc w:val="left"/>
        <w:textAlignment w:val="auto"/>
        <w:rPr>
          <w:rFonts w:hint="eastAsia" w:ascii="宋体"/>
          <w:bCs/>
          <w:color w:val="000000"/>
          <w:szCs w:val="21"/>
        </w:rPr>
      </w:pPr>
      <w:r>
        <w:rPr>
          <w:rFonts w:hint="eastAsia" w:ascii="宋体"/>
          <w:bCs/>
          <w:color w:val="000000"/>
          <w:szCs w:val="21"/>
        </w:rPr>
        <w:t>34.3经投标人确认的，在评标中经过修正的报价作为中标价。</w:t>
      </w:r>
    </w:p>
    <w:p>
      <w:pPr>
        <w:keepNext w:val="0"/>
        <w:keepLines w:val="0"/>
        <w:pageBreakBefore w:val="0"/>
        <w:kinsoku/>
        <w:overflowPunct/>
        <w:topLinePunct w:val="0"/>
        <w:autoSpaceDE/>
        <w:autoSpaceDN/>
        <w:bidi w:val="0"/>
        <w:spacing w:line="420" w:lineRule="exact"/>
        <w:ind w:firstLine="207" w:firstLineChars="98"/>
        <w:jc w:val="left"/>
        <w:textAlignment w:val="auto"/>
        <w:rPr>
          <w:rFonts w:hint="eastAsia" w:ascii="宋体"/>
          <w:b/>
          <w:color w:val="000000"/>
          <w:szCs w:val="21"/>
        </w:rPr>
      </w:pPr>
      <w:bookmarkStart w:id="61" w:name="_Toc335996790"/>
      <w:bookmarkStart w:id="62" w:name="_Toc353871547"/>
      <w:bookmarkStart w:id="63" w:name="_Toc246213142"/>
      <w:r>
        <w:rPr>
          <w:rFonts w:hint="eastAsia" w:ascii="宋体"/>
          <w:b/>
          <w:color w:val="000000"/>
          <w:szCs w:val="21"/>
        </w:rPr>
        <w:t>35.合同的授予</w:t>
      </w:r>
      <w:bookmarkEnd w:id="61"/>
      <w:bookmarkEnd w:id="62"/>
      <w:bookmarkEnd w:id="63"/>
    </w:p>
    <w:p>
      <w:pPr>
        <w:keepNext w:val="0"/>
        <w:keepLines w:val="0"/>
        <w:pageBreakBefore w:val="0"/>
        <w:kinsoku/>
        <w:overflowPunct/>
        <w:topLinePunct w:val="0"/>
        <w:autoSpaceDE/>
        <w:autoSpaceDN/>
        <w:bidi w:val="0"/>
        <w:spacing w:line="420" w:lineRule="exact"/>
        <w:ind w:firstLine="205" w:firstLineChars="98"/>
        <w:jc w:val="left"/>
        <w:textAlignment w:val="auto"/>
        <w:rPr>
          <w:rFonts w:hint="eastAsia" w:ascii="宋体"/>
          <w:bCs/>
          <w:color w:val="000000"/>
          <w:szCs w:val="21"/>
        </w:rPr>
      </w:pPr>
      <w:r>
        <w:rPr>
          <w:rFonts w:hint="eastAsia" w:ascii="宋体"/>
          <w:bCs/>
          <w:color w:val="000000"/>
          <w:szCs w:val="21"/>
        </w:rPr>
        <w:t>35.1合同授予标准</w:t>
      </w:r>
    </w:p>
    <w:p>
      <w:pPr>
        <w:keepNext w:val="0"/>
        <w:keepLines w:val="0"/>
        <w:pageBreakBefore w:val="0"/>
        <w:kinsoku/>
        <w:overflowPunct/>
        <w:topLinePunct w:val="0"/>
        <w:autoSpaceDE/>
        <w:autoSpaceDN/>
        <w:bidi w:val="0"/>
        <w:spacing w:line="420" w:lineRule="exact"/>
        <w:ind w:firstLine="205" w:firstLineChars="98"/>
        <w:jc w:val="left"/>
        <w:textAlignment w:val="auto"/>
        <w:rPr>
          <w:rFonts w:hint="eastAsia" w:ascii="宋体"/>
          <w:bCs/>
          <w:color w:val="000000"/>
          <w:szCs w:val="21"/>
        </w:rPr>
      </w:pPr>
      <w:r>
        <w:rPr>
          <w:rFonts w:hint="eastAsia" w:ascii="宋体"/>
          <w:bCs/>
          <w:color w:val="000000"/>
          <w:szCs w:val="21"/>
        </w:rPr>
        <w:t>本招标项目的合同将授予按</w:t>
      </w:r>
      <w:r>
        <w:rPr>
          <w:rFonts w:hint="eastAsia" w:ascii="宋体"/>
          <w:bCs/>
          <w:color w:val="000000"/>
          <w:szCs w:val="21"/>
          <w:lang w:eastAsia="zh-CN"/>
        </w:rPr>
        <w:t>招标文件</w:t>
      </w:r>
      <w:r>
        <w:rPr>
          <w:rFonts w:hint="eastAsia" w:ascii="宋体"/>
          <w:bCs/>
          <w:color w:val="000000"/>
          <w:szCs w:val="21"/>
        </w:rPr>
        <w:t>规定所确定的中标人。</w:t>
      </w:r>
    </w:p>
    <w:p>
      <w:pPr>
        <w:keepNext w:val="0"/>
        <w:keepLines w:val="0"/>
        <w:pageBreakBefore w:val="0"/>
        <w:kinsoku/>
        <w:overflowPunct/>
        <w:topLinePunct w:val="0"/>
        <w:autoSpaceDE/>
        <w:autoSpaceDN/>
        <w:bidi w:val="0"/>
        <w:spacing w:line="420" w:lineRule="exact"/>
        <w:ind w:firstLine="205" w:firstLineChars="98"/>
        <w:jc w:val="left"/>
        <w:textAlignment w:val="auto"/>
        <w:rPr>
          <w:rFonts w:hint="eastAsia" w:ascii="宋体"/>
          <w:bCs/>
          <w:color w:val="000000"/>
          <w:szCs w:val="21"/>
        </w:rPr>
      </w:pPr>
      <w:r>
        <w:rPr>
          <w:rFonts w:hint="eastAsia" w:ascii="宋体"/>
          <w:bCs/>
          <w:color w:val="000000"/>
          <w:szCs w:val="21"/>
        </w:rPr>
        <w:t>35.2合同的签订</w:t>
      </w:r>
    </w:p>
    <w:p>
      <w:pPr>
        <w:keepNext w:val="0"/>
        <w:keepLines w:val="0"/>
        <w:pageBreakBefore w:val="0"/>
        <w:kinsoku/>
        <w:overflowPunct/>
        <w:topLinePunct w:val="0"/>
        <w:autoSpaceDE/>
        <w:autoSpaceDN/>
        <w:bidi w:val="0"/>
        <w:spacing w:line="420" w:lineRule="exact"/>
        <w:ind w:firstLine="205" w:firstLineChars="98"/>
        <w:jc w:val="left"/>
        <w:textAlignment w:val="auto"/>
        <w:rPr>
          <w:rFonts w:hint="eastAsia" w:ascii="宋体"/>
          <w:bCs/>
          <w:color w:val="000000"/>
          <w:szCs w:val="21"/>
        </w:rPr>
      </w:pPr>
      <w:r>
        <w:rPr>
          <w:rFonts w:hint="eastAsia" w:ascii="宋体"/>
          <w:bCs/>
          <w:color w:val="000000"/>
          <w:szCs w:val="21"/>
        </w:rPr>
        <w:t xml:space="preserve">35.2.1 </w:t>
      </w:r>
      <w:r>
        <w:rPr>
          <w:rFonts w:hint="eastAsia" w:ascii="宋体"/>
          <w:bCs/>
          <w:color w:val="000000"/>
          <w:szCs w:val="21"/>
          <w:lang w:eastAsia="zh-CN"/>
        </w:rPr>
        <w:t>采购人</w:t>
      </w:r>
      <w:r>
        <w:rPr>
          <w:rFonts w:hint="eastAsia" w:ascii="宋体"/>
          <w:bCs/>
          <w:color w:val="000000"/>
          <w:szCs w:val="21"/>
        </w:rPr>
        <w:t>与中标人将于中标通知书发出之日</w:t>
      </w:r>
      <w:r>
        <w:rPr>
          <w:rFonts w:hint="eastAsia" w:ascii="宋体"/>
          <w:bCs/>
          <w:color w:val="000000"/>
          <w:szCs w:val="21"/>
          <w:lang w:val="en-US" w:eastAsia="zh-CN"/>
        </w:rPr>
        <w:t>起7个工作日内</w:t>
      </w:r>
      <w:r>
        <w:rPr>
          <w:rFonts w:hint="eastAsia" w:ascii="宋体"/>
          <w:bCs/>
          <w:color w:val="000000"/>
          <w:szCs w:val="21"/>
        </w:rPr>
        <w:t>，按照</w:t>
      </w:r>
      <w:r>
        <w:rPr>
          <w:rFonts w:hint="eastAsia" w:ascii="宋体"/>
          <w:bCs/>
          <w:color w:val="000000"/>
          <w:szCs w:val="21"/>
          <w:lang w:val="en-US" w:eastAsia="zh-CN"/>
        </w:rPr>
        <w:t>招标</w:t>
      </w:r>
      <w:r>
        <w:rPr>
          <w:rFonts w:hint="eastAsia" w:ascii="宋体"/>
          <w:bCs/>
          <w:color w:val="000000"/>
          <w:szCs w:val="21"/>
        </w:rPr>
        <w:t>文件和中标人的投标文件订立书面合同，不得再行订立背离合同实质性内容的其他协议。</w:t>
      </w:r>
    </w:p>
    <w:p>
      <w:pPr>
        <w:keepNext w:val="0"/>
        <w:keepLines w:val="0"/>
        <w:pageBreakBefore w:val="0"/>
        <w:kinsoku/>
        <w:overflowPunct/>
        <w:topLinePunct w:val="0"/>
        <w:autoSpaceDE/>
        <w:autoSpaceDN/>
        <w:bidi w:val="0"/>
        <w:spacing w:line="420" w:lineRule="exact"/>
        <w:ind w:firstLine="205" w:firstLineChars="98"/>
        <w:jc w:val="left"/>
        <w:textAlignment w:val="auto"/>
        <w:rPr>
          <w:rFonts w:hint="eastAsia" w:ascii="宋体"/>
          <w:bCs/>
          <w:color w:val="000000"/>
          <w:szCs w:val="21"/>
        </w:rPr>
      </w:pPr>
      <w:r>
        <w:rPr>
          <w:rFonts w:hint="eastAsia" w:ascii="宋体"/>
          <w:bCs/>
          <w:color w:val="000000"/>
          <w:szCs w:val="21"/>
        </w:rPr>
        <w:t xml:space="preserve">35.2.2 </w:t>
      </w:r>
      <w:r>
        <w:rPr>
          <w:rFonts w:hint="eastAsia" w:ascii="宋体"/>
          <w:bCs/>
          <w:color w:val="000000"/>
          <w:szCs w:val="21"/>
          <w:lang w:eastAsia="zh-CN"/>
        </w:rPr>
        <w:t>采购人</w:t>
      </w:r>
      <w:r>
        <w:rPr>
          <w:rFonts w:hint="eastAsia" w:ascii="宋体"/>
          <w:bCs/>
          <w:color w:val="000000"/>
          <w:szCs w:val="21"/>
        </w:rPr>
        <w:t>如不按照规定与中标人签定合同，或者</w:t>
      </w:r>
      <w:r>
        <w:rPr>
          <w:rFonts w:hint="eastAsia" w:ascii="宋体"/>
          <w:bCs/>
          <w:color w:val="000000"/>
          <w:szCs w:val="21"/>
          <w:lang w:eastAsia="zh-CN"/>
        </w:rPr>
        <w:t>采购人</w:t>
      </w:r>
      <w:r>
        <w:rPr>
          <w:rFonts w:hint="eastAsia" w:ascii="宋体"/>
          <w:bCs/>
          <w:color w:val="000000"/>
          <w:szCs w:val="21"/>
        </w:rPr>
        <w:t>强迫中标人订立背离合同实质性内容的其他协议，</w:t>
      </w:r>
      <w:r>
        <w:rPr>
          <w:rFonts w:hint="eastAsia" w:ascii="宋体"/>
          <w:bCs/>
          <w:color w:val="000000"/>
          <w:szCs w:val="21"/>
          <w:lang w:eastAsia="zh-CN"/>
        </w:rPr>
        <w:t>采购人</w:t>
      </w:r>
      <w:r>
        <w:rPr>
          <w:rFonts w:hint="eastAsia" w:ascii="宋体"/>
          <w:bCs/>
          <w:color w:val="000000"/>
          <w:szCs w:val="21"/>
        </w:rPr>
        <w:t>应当按报价担保的数额对投标人进行赔偿；给投标人造成损失超过报价担保的数额的，还应当对超过部分予以赔偿，同时依法承担相应的法律责任。</w:t>
      </w:r>
    </w:p>
    <w:p>
      <w:pPr>
        <w:keepNext w:val="0"/>
        <w:keepLines w:val="0"/>
        <w:pageBreakBefore w:val="0"/>
        <w:kinsoku/>
        <w:overflowPunct/>
        <w:topLinePunct w:val="0"/>
        <w:autoSpaceDE/>
        <w:autoSpaceDN/>
        <w:bidi w:val="0"/>
        <w:spacing w:line="420" w:lineRule="exact"/>
        <w:ind w:firstLine="205" w:firstLineChars="98"/>
        <w:jc w:val="left"/>
        <w:textAlignment w:val="auto"/>
        <w:rPr>
          <w:rFonts w:hint="eastAsia" w:ascii="宋体"/>
          <w:bCs/>
          <w:color w:val="000000"/>
          <w:szCs w:val="21"/>
        </w:rPr>
      </w:pPr>
      <w:r>
        <w:rPr>
          <w:rFonts w:hint="eastAsia" w:ascii="宋体"/>
          <w:bCs/>
          <w:color w:val="000000"/>
          <w:szCs w:val="21"/>
        </w:rPr>
        <w:t>35.2.3 中标人不按规定与</w:t>
      </w:r>
      <w:r>
        <w:rPr>
          <w:rFonts w:hint="eastAsia" w:ascii="宋体"/>
          <w:bCs/>
          <w:color w:val="000000"/>
          <w:szCs w:val="21"/>
          <w:lang w:eastAsia="zh-CN"/>
        </w:rPr>
        <w:t>采购人</w:t>
      </w:r>
      <w:r>
        <w:rPr>
          <w:rFonts w:hint="eastAsia" w:ascii="宋体"/>
          <w:bCs/>
          <w:color w:val="000000"/>
          <w:szCs w:val="21"/>
        </w:rPr>
        <w:t>订立合同，则</w:t>
      </w:r>
      <w:r>
        <w:rPr>
          <w:rFonts w:hint="eastAsia" w:ascii="宋体"/>
          <w:bCs/>
          <w:color w:val="000000"/>
          <w:szCs w:val="21"/>
          <w:lang w:eastAsia="zh-CN"/>
        </w:rPr>
        <w:t>采购人</w:t>
      </w:r>
      <w:r>
        <w:rPr>
          <w:rFonts w:hint="eastAsia" w:ascii="宋体"/>
          <w:bCs/>
          <w:color w:val="000000"/>
          <w:szCs w:val="21"/>
        </w:rPr>
        <w:t>将废除授标，报价担保不予退还，给</w:t>
      </w:r>
      <w:r>
        <w:rPr>
          <w:rFonts w:hint="eastAsia" w:ascii="宋体"/>
          <w:bCs/>
          <w:color w:val="000000"/>
          <w:szCs w:val="21"/>
          <w:lang w:eastAsia="zh-CN"/>
        </w:rPr>
        <w:t>采购人</w:t>
      </w:r>
      <w:r>
        <w:rPr>
          <w:rFonts w:hint="eastAsia" w:ascii="宋体"/>
          <w:bCs/>
          <w:color w:val="000000"/>
          <w:szCs w:val="21"/>
        </w:rPr>
        <w:t>造成的损失超过报价担保数额的，还应当对超过部分予以赔偿，同时依法承担相应的法律责任。</w:t>
      </w:r>
    </w:p>
    <w:p>
      <w:pPr>
        <w:keepNext w:val="0"/>
        <w:keepLines w:val="0"/>
        <w:pageBreakBefore w:val="0"/>
        <w:kinsoku/>
        <w:overflowPunct/>
        <w:topLinePunct w:val="0"/>
        <w:autoSpaceDE/>
        <w:autoSpaceDN/>
        <w:bidi w:val="0"/>
        <w:spacing w:line="420" w:lineRule="exact"/>
        <w:ind w:firstLine="205" w:firstLineChars="98"/>
        <w:jc w:val="left"/>
        <w:textAlignment w:val="auto"/>
        <w:rPr>
          <w:rFonts w:hint="eastAsia" w:ascii="宋体"/>
          <w:bCs/>
          <w:color w:val="000000"/>
          <w:szCs w:val="21"/>
        </w:rPr>
      </w:pPr>
      <w:r>
        <w:rPr>
          <w:rFonts w:hint="eastAsia" w:ascii="宋体"/>
          <w:bCs/>
          <w:color w:val="000000"/>
          <w:szCs w:val="21"/>
        </w:rPr>
        <w:t>35.2.4 中标人应当按照合同约定履行义务，完成中标项目，不得将中标项目转让（转包）给他人。</w:t>
      </w:r>
    </w:p>
    <w:p>
      <w:pPr>
        <w:keepNext w:val="0"/>
        <w:keepLines w:val="0"/>
        <w:pageBreakBefore w:val="0"/>
        <w:kinsoku/>
        <w:overflowPunct/>
        <w:topLinePunct w:val="0"/>
        <w:autoSpaceDE/>
        <w:autoSpaceDN/>
        <w:bidi w:val="0"/>
        <w:spacing w:line="420" w:lineRule="exact"/>
        <w:ind w:firstLine="205" w:firstLineChars="98"/>
        <w:jc w:val="left"/>
        <w:textAlignment w:val="auto"/>
        <w:rPr>
          <w:rFonts w:hint="eastAsia" w:ascii="宋体"/>
          <w:bCs/>
          <w:color w:val="000000"/>
          <w:szCs w:val="21"/>
        </w:rPr>
      </w:pPr>
      <w:r>
        <w:rPr>
          <w:rFonts w:hint="eastAsia" w:ascii="宋体"/>
          <w:bCs/>
          <w:color w:val="000000"/>
          <w:szCs w:val="21"/>
        </w:rPr>
        <w:t>35.2.5 在不背离合同实质性内容的前提下，中标人可作出特别承诺，为</w:t>
      </w:r>
      <w:r>
        <w:rPr>
          <w:rFonts w:hint="eastAsia" w:ascii="宋体"/>
          <w:bCs/>
          <w:color w:val="000000"/>
          <w:szCs w:val="21"/>
          <w:lang w:eastAsia="zh-CN"/>
        </w:rPr>
        <w:t>采购人</w:t>
      </w:r>
      <w:r>
        <w:rPr>
          <w:rFonts w:hint="eastAsia" w:ascii="宋体"/>
          <w:bCs/>
          <w:color w:val="000000"/>
          <w:szCs w:val="21"/>
        </w:rPr>
        <w:t>提供更加优惠的服务.</w:t>
      </w:r>
    </w:p>
    <w:p>
      <w:pPr>
        <w:keepNext w:val="0"/>
        <w:keepLines w:val="0"/>
        <w:pageBreakBefore w:val="0"/>
        <w:kinsoku/>
        <w:overflowPunct/>
        <w:topLinePunct w:val="0"/>
        <w:autoSpaceDE/>
        <w:autoSpaceDN/>
        <w:bidi w:val="0"/>
        <w:spacing w:line="420" w:lineRule="exact"/>
        <w:ind w:firstLine="207" w:firstLineChars="98"/>
        <w:jc w:val="left"/>
        <w:textAlignment w:val="auto"/>
        <w:rPr>
          <w:rFonts w:hint="eastAsia" w:ascii="宋体"/>
          <w:b/>
          <w:color w:val="000000"/>
          <w:sz w:val="21"/>
          <w:szCs w:val="21"/>
        </w:rPr>
      </w:pPr>
      <w:r>
        <w:rPr>
          <w:rFonts w:hint="eastAsia" w:ascii="宋体"/>
          <w:b/>
          <w:color w:val="000000"/>
          <w:sz w:val="21"/>
          <w:szCs w:val="21"/>
        </w:rPr>
        <w:t xml:space="preserve">36. </w:t>
      </w:r>
      <w:r>
        <w:rPr>
          <w:rFonts w:hint="eastAsia" w:ascii="宋体" w:hAnsi="宋体" w:eastAsia="宋体"/>
          <w:b/>
          <w:sz w:val="21"/>
          <w:szCs w:val="21"/>
        </w:rPr>
        <w:t>废标、重新招标与变更采购方式</w:t>
      </w:r>
    </w:p>
    <w:p>
      <w:pPr>
        <w:keepNext w:val="0"/>
        <w:keepLines w:val="0"/>
        <w:pageBreakBefore w:val="0"/>
        <w:kinsoku/>
        <w:overflowPunct/>
        <w:topLinePunct w:val="0"/>
        <w:autoSpaceDE/>
        <w:autoSpaceDN/>
        <w:bidi w:val="0"/>
        <w:adjustRightInd w:val="0"/>
        <w:snapToGrid w:val="0"/>
        <w:spacing w:line="420" w:lineRule="exact"/>
        <w:ind w:firstLine="210" w:firstLineChars="100"/>
        <w:textAlignment w:val="auto"/>
        <w:rPr>
          <w:rFonts w:hint="eastAsia" w:ascii="宋体"/>
          <w:color w:val="000000"/>
          <w:kern w:val="10"/>
          <w:sz w:val="21"/>
          <w:szCs w:val="21"/>
        </w:rPr>
      </w:pPr>
      <w:r>
        <w:rPr>
          <w:rFonts w:hint="eastAsia" w:ascii="宋体"/>
          <w:color w:val="000000"/>
          <w:kern w:val="10"/>
          <w:sz w:val="21"/>
          <w:szCs w:val="21"/>
        </w:rPr>
        <w:t>36.1</w:t>
      </w:r>
      <w:r>
        <w:rPr>
          <w:rFonts w:hint="eastAsia" w:ascii="宋体" w:hAnsi="宋体" w:eastAsia="宋体"/>
          <w:sz w:val="21"/>
          <w:szCs w:val="21"/>
        </w:rPr>
        <w:t>出现下列情形之一，将导致项目废标：</w:t>
      </w:r>
    </w:p>
    <w:p>
      <w:pPr>
        <w:keepNext w:val="0"/>
        <w:keepLines w:val="0"/>
        <w:pageBreakBefore w:val="0"/>
        <w:kinsoku/>
        <w:overflowPunct/>
        <w:topLinePunct w:val="0"/>
        <w:autoSpaceDE/>
        <w:autoSpaceDN/>
        <w:bidi w:val="0"/>
        <w:adjustRightInd w:val="0"/>
        <w:snapToGrid w:val="0"/>
        <w:spacing w:line="420" w:lineRule="exact"/>
        <w:ind w:firstLine="210" w:firstLineChars="100"/>
        <w:textAlignment w:val="auto"/>
        <w:rPr>
          <w:rFonts w:hint="eastAsia" w:ascii="宋体"/>
          <w:color w:val="000000"/>
          <w:kern w:val="10"/>
          <w:sz w:val="21"/>
          <w:szCs w:val="21"/>
        </w:rPr>
      </w:pPr>
      <w:r>
        <w:rPr>
          <w:rFonts w:hint="eastAsia" w:ascii="宋体"/>
          <w:color w:val="000000"/>
          <w:kern w:val="10"/>
          <w:sz w:val="21"/>
          <w:szCs w:val="21"/>
        </w:rPr>
        <w:t>有下列情形之一的，</w:t>
      </w:r>
      <w:r>
        <w:rPr>
          <w:rFonts w:hint="eastAsia" w:ascii="宋体" w:hAnsi="宋体" w:cs="宋体"/>
          <w:color w:val="000000"/>
          <w:kern w:val="10"/>
          <w:sz w:val="21"/>
          <w:szCs w:val="21"/>
        </w:rPr>
        <w:t>采购人将重新招标：</w:t>
      </w:r>
    </w:p>
    <w:p>
      <w:pPr>
        <w:keepNext w:val="0"/>
        <w:keepLines w:val="0"/>
        <w:pageBreakBefore w:val="0"/>
        <w:kinsoku/>
        <w:overflowPunct/>
        <w:topLinePunct w:val="0"/>
        <w:autoSpaceDE/>
        <w:autoSpaceDN/>
        <w:bidi w:val="0"/>
        <w:adjustRightInd w:val="0"/>
        <w:snapToGrid w:val="0"/>
        <w:spacing w:line="420" w:lineRule="exact"/>
        <w:ind w:firstLine="210" w:firstLineChars="100"/>
        <w:textAlignment w:val="auto"/>
        <w:rPr>
          <w:rFonts w:hint="eastAsia" w:ascii="宋体" w:hAnsi="Times New Roman" w:eastAsia="宋体" w:cs="Times New Roman"/>
          <w:color w:val="000000"/>
          <w:kern w:val="10"/>
          <w:szCs w:val="21"/>
        </w:rPr>
      </w:pPr>
      <w:r>
        <w:rPr>
          <w:rFonts w:hint="eastAsia" w:ascii="宋体" w:hAnsi="Times New Roman" w:eastAsia="宋体" w:cs="Times New Roman"/>
          <w:color w:val="000000"/>
          <w:kern w:val="10"/>
          <w:szCs w:val="21"/>
        </w:rPr>
        <w:t>（1）符合专业条件的供应商或者对招标文件做实质性响应的供应商不足规定数量的；</w:t>
      </w:r>
    </w:p>
    <w:p>
      <w:pPr>
        <w:keepNext w:val="0"/>
        <w:keepLines w:val="0"/>
        <w:pageBreakBefore w:val="0"/>
        <w:kinsoku/>
        <w:overflowPunct/>
        <w:topLinePunct w:val="0"/>
        <w:autoSpaceDE/>
        <w:autoSpaceDN/>
        <w:bidi w:val="0"/>
        <w:adjustRightInd w:val="0"/>
        <w:snapToGrid w:val="0"/>
        <w:spacing w:line="420" w:lineRule="exact"/>
        <w:ind w:firstLine="210" w:firstLineChars="100"/>
        <w:textAlignment w:val="auto"/>
        <w:rPr>
          <w:rFonts w:hint="eastAsia" w:ascii="宋体" w:hAnsi="Times New Roman" w:eastAsia="宋体" w:cs="Times New Roman"/>
          <w:color w:val="000000"/>
          <w:kern w:val="10"/>
          <w:szCs w:val="21"/>
        </w:rPr>
      </w:pPr>
      <w:r>
        <w:rPr>
          <w:rFonts w:hint="eastAsia" w:ascii="宋体" w:hAnsi="Times New Roman" w:eastAsia="宋体" w:cs="Times New Roman"/>
          <w:color w:val="000000"/>
          <w:kern w:val="10"/>
          <w:szCs w:val="21"/>
        </w:rPr>
        <w:t>（2）出现影响采购公正的违法、违规行为的；</w:t>
      </w:r>
    </w:p>
    <w:p>
      <w:pPr>
        <w:keepNext w:val="0"/>
        <w:keepLines w:val="0"/>
        <w:pageBreakBefore w:val="0"/>
        <w:kinsoku/>
        <w:overflowPunct/>
        <w:topLinePunct w:val="0"/>
        <w:autoSpaceDE/>
        <w:autoSpaceDN/>
        <w:bidi w:val="0"/>
        <w:adjustRightInd w:val="0"/>
        <w:snapToGrid w:val="0"/>
        <w:spacing w:line="420" w:lineRule="exact"/>
        <w:ind w:firstLine="210" w:firstLineChars="100"/>
        <w:textAlignment w:val="auto"/>
        <w:rPr>
          <w:rFonts w:hint="eastAsia" w:ascii="宋体" w:hAnsi="Times New Roman" w:eastAsia="宋体" w:cs="Times New Roman"/>
          <w:color w:val="000000"/>
          <w:kern w:val="10"/>
          <w:szCs w:val="21"/>
        </w:rPr>
      </w:pPr>
      <w:r>
        <w:rPr>
          <w:rFonts w:hint="eastAsia" w:ascii="宋体" w:hAnsi="Times New Roman" w:eastAsia="宋体" w:cs="Times New Roman"/>
          <w:color w:val="000000"/>
          <w:kern w:val="10"/>
          <w:szCs w:val="21"/>
        </w:rPr>
        <w:t>（3）投标人的报价均超过了采购预算，采购人不能支付的；</w:t>
      </w:r>
    </w:p>
    <w:p>
      <w:pPr>
        <w:keepNext w:val="0"/>
        <w:keepLines w:val="0"/>
        <w:pageBreakBefore w:val="0"/>
        <w:kinsoku/>
        <w:overflowPunct/>
        <w:topLinePunct w:val="0"/>
        <w:autoSpaceDE/>
        <w:autoSpaceDN/>
        <w:bidi w:val="0"/>
        <w:adjustRightInd w:val="0"/>
        <w:snapToGrid w:val="0"/>
        <w:spacing w:line="420" w:lineRule="exact"/>
        <w:ind w:firstLine="210" w:firstLineChars="100"/>
        <w:textAlignment w:val="auto"/>
        <w:rPr>
          <w:rFonts w:hint="eastAsia" w:ascii="宋体" w:hAnsi="Times New Roman" w:eastAsia="宋体" w:cs="Times New Roman"/>
          <w:color w:val="000000"/>
          <w:kern w:val="10"/>
          <w:szCs w:val="21"/>
        </w:rPr>
      </w:pPr>
      <w:r>
        <w:rPr>
          <w:rFonts w:hint="eastAsia" w:ascii="宋体" w:hAnsi="Times New Roman" w:eastAsia="宋体" w:cs="Times New Roman"/>
          <w:color w:val="000000"/>
          <w:kern w:val="10"/>
          <w:szCs w:val="21"/>
        </w:rPr>
        <w:t>（4）因重大变故，采购任务取消的。</w:t>
      </w:r>
    </w:p>
    <w:p>
      <w:pPr>
        <w:keepNext w:val="0"/>
        <w:keepLines w:val="0"/>
        <w:pageBreakBefore w:val="0"/>
        <w:kinsoku/>
        <w:overflowPunct/>
        <w:topLinePunct w:val="0"/>
        <w:autoSpaceDE/>
        <w:autoSpaceDN/>
        <w:bidi w:val="0"/>
        <w:adjustRightInd w:val="0"/>
        <w:snapToGrid w:val="0"/>
        <w:spacing w:line="420" w:lineRule="exact"/>
        <w:ind w:firstLine="210" w:firstLineChars="100"/>
        <w:textAlignment w:val="auto"/>
        <w:rPr>
          <w:rFonts w:hint="eastAsia" w:ascii="宋体" w:hAnsi="Times New Roman" w:eastAsia="宋体" w:cs="Times New Roman"/>
          <w:color w:val="000000"/>
          <w:kern w:val="10"/>
          <w:szCs w:val="21"/>
        </w:rPr>
      </w:pPr>
      <w:r>
        <w:rPr>
          <w:rFonts w:hint="eastAsia" w:ascii="宋体"/>
          <w:color w:val="000000"/>
          <w:kern w:val="10"/>
          <w:szCs w:val="21"/>
        </w:rPr>
        <w:t>36.2</w:t>
      </w:r>
      <w:r>
        <w:rPr>
          <w:rFonts w:hint="eastAsia" w:ascii="宋体" w:hAnsi="Times New Roman" w:eastAsia="宋体" w:cs="Times New Roman"/>
          <w:color w:val="000000"/>
          <w:kern w:val="10"/>
          <w:szCs w:val="21"/>
        </w:rPr>
        <w:t>公开招标数额标准以上的采购项目，投标截止后投标人不足3家或者通过资格审查或符合性审查的投标人不足3家的，除采购任务取消情形外，按照以下方式处理：</w:t>
      </w:r>
    </w:p>
    <w:p>
      <w:pPr>
        <w:keepNext w:val="0"/>
        <w:keepLines w:val="0"/>
        <w:pageBreakBefore w:val="0"/>
        <w:kinsoku/>
        <w:overflowPunct/>
        <w:topLinePunct w:val="0"/>
        <w:autoSpaceDE/>
        <w:autoSpaceDN/>
        <w:bidi w:val="0"/>
        <w:adjustRightInd w:val="0"/>
        <w:snapToGrid w:val="0"/>
        <w:spacing w:line="420" w:lineRule="exact"/>
        <w:ind w:firstLine="210" w:firstLineChars="100"/>
        <w:textAlignment w:val="auto"/>
        <w:rPr>
          <w:rFonts w:hint="eastAsia" w:ascii="宋体" w:hAnsi="Times New Roman" w:eastAsia="宋体" w:cs="Times New Roman"/>
          <w:color w:val="000000"/>
          <w:kern w:val="10"/>
          <w:szCs w:val="21"/>
        </w:rPr>
      </w:pPr>
      <w:r>
        <w:rPr>
          <w:rFonts w:hint="eastAsia" w:ascii="宋体" w:hAnsi="Times New Roman" w:eastAsia="宋体" w:cs="Times New Roman"/>
          <w:color w:val="000000"/>
          <w:kern w:val="10"/>
          <w:szCs w:val="21"/>
        </w:rPr>
        <w:t>（1）招标文件存在不合理条款或者招标程序不符合规定的，采购人、采购代理机构改正后依法重新招标；</w:t>
      </w:r>
    </w:p>
    <w:p>
      <w:pPr>
        <w:keepNext w:val="0"/>
        <w:keepLines w:val="0"/>
        <w:pageBreakBefore w:val="0"/>
        <w:kinsoku/>
        <w:overflowPunct/>
        <w:topLinePunct w:val="0"/>
        <w:autoSpaceDE/>
        <w:autoSpaceDN/>
        <w:bidi w:val="0"/>
        <w:adjustRightInd w:val="0"/>
        <w:snapToGrid w:val="0"/>
        <w:spacing w:line="420" w:lineRule="exact"/>
        <w:ind w:firstLine="210" w:firstLineChars="100"/>
        <w:textAlignment w:val="auto"/>
        <w:rPr>
          <w:rFonts w:hint="eastAsia" w:ascii="宋体" w:hAnsi="Times New Roman" w:eastAsia="宋体" w:cs="Times New Roman"/>
          <w:color w:val="000000"/>
          <w:kern w:val="10"/>
          <w:szCs w:val="21"/>
        </w:rPr>
      </w:pPr>
      <w:r>
        <w:rPr>
          <w:rFonts w:hint="eastAsia" w:ascii="宋体" w:hAnsi="Times New Roman" w:eastAsia="宋体" w:cs="Times New Roman"/>
          <w:color w:val="000000"/>
          <w:kern w:val="10"/>
          <w:szCs w:val="21"/>
        </w:rPr>
        <w:t>（2）招标文件没有不合理条款、招标程序符合规定，需要采用其他采购方式采购的，采购人应当依法报监督管理部门批准。</w:t>
      </w:r>
    </w:p>
    <w:p>
      <w:pPr>
        <w:spacing w:before="156" w:beforeLines="50" w:after="156" w:afterLines="50"/>
        <w:jc w:val="center"/>
        <w:outlineLvl w:val="0"/>
        <w:rPr>
          <w:rFonts w:hint="eastAsia" w:ascii="宋体"/>
          <w:b/>
          <w:color w:val="000000"/>
          <w:sz w:val="32"/>
          <w:szCs w:val="32"/>
        </w:rPr>
      </w:pPr>
      <w:r>
        <w:rPr>
          <w:rFonts w:ascii="宋体"/>
          <w:b/>
          <w:color w:val="000000"/>
          <w:sz w:val="32"/>
          <w:szCs w:val="32"/>
        </w:rPr>
        <w:br w:type="page"/>
      </w:r>
      <w:bookmarkStart w:id="64" w:name="_Toc26204"/>
      <w:r>
        <w:rPr>
          <w:rFonts w:hint="eastAsia" w:ascii="宋体"/>
          <w:b/>
          <w:color w:val="000000"/>
          <w:sz w:val="32"/>
          <w:szCs w:val="32"/>
        </w:rPr>
        <w:t>第三章 评标办法（最低评标价法）</w:t>
      </w:r>
      <w:bookmarkEnd w:id="64"/>
    </w:p>
    <w:p>
      <w:pPr>
        <w:spacing w:line="400" w:lineRule="exact"/>
        <w:jc w:val="center"/>
        <w:outlineLvl w:val="1"/>
        <w:rPr>
          <w:rFonts w:hint="eastAsia" w:ascii="宋体" w:hAnsi="Times New Roman" w:eastAsia="宋体" w:cs="Times New Roman"/>
          <w:b/>
          <w:color w:val="000000"/>
          <w:sz w:val="24"/>
        </w:rPr>
      </w:pPr>
      <w:bookmarkStart w:id="65" w:name="_Toc449028877"/>
      <w:bookmarkStart w:id="66" w:name="_Toc58430317"/>
      <w:bookmarkStart w:id="67" w:name="_Toc362983801"/>
      <w:bookmarkStart w:id="68" w:name="_Toc13390"/>
      <w:bookmarkStart w:id="69" w:name="_Toc267320058"/>
      <w:bookmarkStart w:id="70" w:name="_Toc363135205"/>
      <w:r>
        <w:rPr>
          <w:rFonts w:hint="eastAsia" w:ascii="宋体" w:hAnsi="Times New Roman" w:eastAsia="宋体" w:cs="Times New Roman"/>
          <w:b/>
          <w:color w:val="000000"/>
          <w:sz w:val="24"/>
        </w:rPr>
        <w:t>一、总则</w:t>
      </w:r>
      <w:bookmarkEnd w:id="65"/>
      <w:bookmarkEnd w:id="66"/>
      <w:bookmarkEnd w:id="67"/>
      <w:bookmarkEnd w:id="68"/>
    </w:p>
    <w:p>
      <w:pPr>
        <w:spacing w:line="440" w:lineRule="exact"/>
        <w:ind w:firstLine="316" w:firstLineChars="150"/>
        <w:jc w:val="left"/>
        <w:rPr>
          <w:rFonts w:hint="eastAsia" w:ascii="宋体"/>
          <w:b/>
          <w:color w:val="000000"/>
          <w:szCs w:val="21"/>
        </w:rPr>
      </w:pPr>
      <w:bookmarkStart w:id="71" w:name="_Toc362983802"/>
      <w:r>
        <w:rPr>
          <w:rFonts w:hint="eastAsia" w:ascii="宋体"/>
          <w:b/>
          <w:color w:val="000000"/>
          <w:szCs w:val="21"/>
        </w:rPr>
        <w:t xml:space="preserve"> 1. 本次评标采用最低评标价</w:t>
      </w:r>
      <w:r>
        <w:rPr>
          <w:rFonts w:ascii="宋体"/>
          <w:b/>
          <w:color w:val="000000"/>
          <w:szCs w:val="21"/>
        </w:rPr>
        <w:t>法</w:t>
      </w:r>
    </w:p>
    <w:p>
      <w:pPr>
        <w:widowControl/>
        <w:shd w:val="clear" w:color="auto" w:fill="FFFFFF"/>
        <w:spacing w:line="440" w:lineRule="exact"/>
        <w:ind w:firstLine="420" w:firstLineChars="200"/>
        <w:jc w:val="left"/>
        <w:rPr>
          <w:rFonts w:hint="eastAsia" w:ascii="宋体" w:hAnsi="宋体" w:cs="宋体"/>
          <w:b/>
          <w:color w:val="000000"/>
          <w:kern w:val="0"/>
          <w:sz w:val="24"/>
        </w:rPr>
      </w:pPr>
      <w:r>
        <w:rPr>
          <w:rFonts w:hint="eastAsia" w:ascii="宋体"/>
          <w:color w:val="000000"/>
          <w:szCs w:val="21"/>
        </w:rPr>
        <w:t>1.1</w:t>
      </w:r>
      <w:r>
        <w:rPr>
          <w:rFonts w:ascii="宋体"/>
          <w:color w:val="000000"/>
          <w:szCs w:val="21"/>
        </w:rPr>
        <w:t>最低评标价法，是指投标文件满足招标文件全部实质性要求且投标报价</w:t>
      </w:r>
      <w:r>
        <w:rPr>
          <w:rFonts w:hint="eastAsia" w:ascii="宋体"/>
          <w:color w:val="000000"/>
          <w:szCs w:val="21"/>
        </w:rPr>
        <w:t>由低到高</w:t>
      </w:r>
      <w:r>
        <w:rPr>
          <w:rFonts w:ascii="宋体"/>
          <w:color w:val="000000"/>
          <w:szCs w:val="21"/>
        </w:rPr>
        <w:t>的供应商为中标候选人的评标方法。</w:t>
      </w:r>
    </w:p>
    <w:p>
      <w:pPr>
        <w:spacing w:line="440" w:lineRule="exact"/>
        <w:ind w:firstLine="422" w:firstLineChars="200"/>
        <w:rPr>
          <w:rFonts w:hint="eastAsia" w:ascii="宋体"/>
          <w:b/>
          <w:color w:val="000000"/>
          <w:szCs w:val="21"/>
        </w:rPr>
      </w:pPr>
      <w:r>
        <w:rPr>
          <w:rFonts w:hint="eastAsia" w:ascii="宋体"/>
          <w:b/>
          <w:color w:val="000000"/>
          <w:szCs w:val="21"/>
        </w:rPr>
        <w:t>2．评标程序</w:t>
      </w:r>
    </w:p>
    <w:p>
      <w:pPr>
        <w:spacing w:line="440" w:lineRule="exact"/>
        <w:ind w:firstLine="420" w:firstLineChars="200"/>
        <w:rPr>
          <w:rFonts w:hint="eastAsia" w:ascii="宋体"/>
          <w:color w:val="000000"/>
          <w:szCs w:val="21"/>
        </w:rPr>
      </w:pPr>
      <w:r>
        <w:rPr>
          <w:rFonts w:hint="eastAsia" w:ascii="宋体"/>
          <w:color w:val="000000"/>
          <w:szCs w:val="21"/>
        </w:rPr>
        <w:t>2.1投标文件的初审</w:t>
      </w:r>
    </w:p>
    <w:p>
      <w:pPr>
        <w:spacing w:line="440" w:lineRule="exact"/>
        <w:ind w:firstLine="420" w:firstLineChars="200"/>
        <w:jc w:val="left"/>
        <w:rPr>
          <w:rFonts w:hint="eastAsia" w:ascii="宋体"/>
          <w:color w:val="000000"/>
          <w:szCs w:val="21"/>
        </w:rPr>
      </w:pPr>
      <w:r>
        <w:rPr>
          <w:rFonts w:hint="eastAsia" w:ascii="宋体"/>
          <w:color w:val="000000"/>
          <w:szCs w:val="21"/>
        </w:rPr>
        <w:t xml:space="preserve">2.1.1资格性检查。依据法律法规和招标文件的规定，对投标文件中的资格证明等进行审查，以确定投标人是否具备投标资格。 </w:t>
      </w:r>
    </w:p>
    <w:p>
      <w:pPr>
        <w:spacing w:line="440" w:lineRule="exact"/>
        <w:ind w:firstLine="420" w:firstLineChars="200"/>
        <w:jc w:val="left"/>
        <w:rPr>
          <w:rFonts w:hint="eastAsia" w:ascii="宋体"/>
          <w:color w:val="000000"/>
          <w:szCs w:val="21"/>
        </w:rPr>
      </w:pPr>
      <w:r>
        <w:rPr>
          <w:rFonts w:hint="eastAsia" w:ascii="宋体"/>
          <w:color w:val="000000"/>
          <w:szCs w:val="21"/>
        </w:rPr>
        <w:t>2.1.2符合性检查。依据招标文件的规定，从投标文件的有效性、完整性和对招标文件的响应程度进行审查，以确定投标人是否对招标文件的实质性要求作出响应。</w:t>
      </w:r>
    </w:p>
    <w:p>
      <w:pPr>
        <w:spacing w:line="440" w:lineRule="exact"/>
        <w:ind w:firstLine="420" w:firstLineChars="200"/>
        <w:rPr>
          <w:rFonts w:hint="eastAsia" w:ascii="宋体"/>
          <w:color w:val="000000"/>
          <w:szCs w:val="21"/>
        </w:rPr>
      </w:pPr>
      <w:r>
        <w:rPr>
          <w:rFonts w:hint="eastAsia" w:ascii="宋体"/>
          <w:color w:val="000000"/>
          <w:szCs w:val="21"/>
        </w:rPr>
        <w:t>2.2投标文件的澄清</w:t>
      </w:r>
    </w:p>
    <w:p>
      <w:pPr>
        <w:spacing w:line="440" w:lineRule="exact"/>
        <w:ind w:firstLine="420" w:firstLineChars="200"/>
        <w:rPr>
          <w:rFonts w:hint="eastAsia" w:ascii="宋体"/>
          <w:color w:val="000000"/>
          <w:szCs w:val="21"/>
        </w:rPr>
      </w:pPr>
      <w:r>
        <w:rPr>
          <w:rFonts w:hint="eastAsia" w:ascii="宋体"/>
          <w:color w:val="000000"/>
          <w:szCs w:val="21"/>
        </w:rPr>
        <w:t>2.2.1在评标过程中，评标委员会认为需要，在见证人员在场的情况下，可要求投标人对投标文件中的有关问题进行澄清或提供补充说明及有关资料，投标人应做出书面答复。书面答复中不得变更价格、供货期、自报质量等实质性内容。</w:t>
      </w:r>
    </w:p>
    <w:p>
      <w:pPr>
        <w:spacing w:line="440" w:lineRule="exact"/>
        <w:ind w:firstLine="420" w:firstLineChars="200"/>
        <w:rPr>
          <w:rFonts w:hint="eastAsia" w:ascii="宋体"/>
          <w:color w:val="000000"/>
          <w:szCs w:val="21"/>
        </w:rPr>
      </w:pPr>
      <w:r>
        <w:rPr>
          <w:rFonts w:hint="eastAsia" w:ascii="宋体"/>
          <w:color w:val="000000"/>
          <w:szCs w:val="21"/>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pPr>
        <w:spacing w:line="440" w:lineRule="exact"/>
        <w:ind w:firstLine="420" w:firstLineChars="200"/>
        <w:jc w:val="left"/>
        <w:rPr>
          <w:rFonts w:hint="eastAsia" w:ascii="宋体"/>
          <w:color w:val="000000"/>
          <w:szCs w:val="21"/>
        </w:rPr>
      </w:pPr>
      <w:r>
        <w:rPr>
          <w:rFonts w:hint="eastAsia" w:ascii="宋体"/>
          <w:color w:val="000000"/>
          <w:szCs w:val="21"/>
        </w:rPr>
        <w:t>2.2.3  采购人不接受投标人主动提出的澄清。</w:t>
      </w:r>
    </w:p>
    <w:p>
      <w:pPr>
        <w:spacing w:line="440" w:lineRule="exact"/>
        <w:ind w:firstLine="420" w:firstLineChars="200"/>
        <w:rPr>
          <w:rFonts w:hint="eastAsia" w:ascii="宋体"/>
          <w:color w:val="000000"/>
          <w:szCs w:val="21"/>
        </w:rPr>
      </w:pPr>
      <w:r>
        <w:rPr>
          <w:rFonts w:hint="eastAsia" w:ascii="宋体"/>
          <w:color w:val="000000"/>
          <w:szCs w:val="21"/>
        </w:rPr>
        <w:t>2.3比较与评价</w:t>
      </w:r>
    </w:p>
    <w:p>
      <w:pPr>
        <w:spacing w:line="440" w:lineRule="exact"/>
        <w:ind w:firstLine="420" w:firstLineChars="200"/>
        <w:jc w:val="left"/>
        <w:rPr>
          <w:rFonts w:hint="eastAsia" w:ascii="宋体" w:eastAsia="宋体"/>
          <w:color w:val="000000"/>
          <w:szCs w:val="21"/>
          <w:lang w:eastAsia="zh-CN"/>
        </w:rPr>
      </w:pPr>
      <w:r>
        <w:rPr>
          <w:rFonts w:hint="eastAsia" w:ascii="宋体"/>
          <w:color w:val="000000"/>
          <w:szCs w:val="21"/>
        </w:rPr>
        <w:t>2．3.1</w:t>
      </w:r>
      <w:r>
        <w:rPr>
          <w:rFonts w:ascii="宋体"/>
          <w:color w:val="000000"/>
          <w:szCs w:val="21"/>
        </w:rPr>
        <w:t>按招标文件中规定的评标方法和标准，对资格性检查和符合性检查合格的投标文件进行商务</w:t>
      </w:r>
      <w:r>
        <w:rPr>
          <w:rFonts w:hint="eastAsia" w:ascii="宋体"/>
          <w:color w:val="000000"/>
          <w:szCs w:val="21"/>
        </w:rPr>
        <w:t>报价</w:t>
      </w:r>
      <w:r>
        <w:rPr>
          <w:rFonts w:ascii="宋体"/>
          <w:color w:val="000000"/>
          <w:szCs w:val="21"/>
        </w:rPr>
        <w:t>评</w:t>
      </w:r>
      <w:r>
        <w:rPr>
          <w:rFonts w:hint="eastAsia" w:ascii="宋体"/>
          <w:color w:val="000000"/>
          <w:szCs w:val="21"/>
        </w:rPr>
        <w:t>审</w:t>
      </w:r>
      <w:r>
        <w:rPr>
          <w:rFonts w:ascii="宋体"/>
          <w:color w:val="000000"/>
          <w:szCs w:val="21"/>
        </w:rPr>
        <w:t>，综合比较与评价。</w:t>
      </w:r>
      <w:r>
        <w:rPr>
          <w:rFonts w:hint="eastAsia" w:ascii="宋体"/>
          <w:color w:val="000000"/>
          <w:szCs w:val="21"/>
        </w:rPr>
        <w:t xml:space="preserve"> </w:t>
      </w:r>
    </w:p>
    <w:p>
      <w:pPr>
        <w:spacing w:line="440" w:lineRule="exact"/>
        <w:ind w:firstLine="420" w:firstLineChars="200"/>
        <w:jc w:val="left"/>
        <w:rPr>
          <w:rFonts w:hint="eastAsia" w:ascii="宋体"/>
          <w:color w:val="000000"/>
          <w:szCs w:val="21"/>
        </w:rPr>
      </w:pPr>
      <w:r>
        <w:rPr>
          <w:rFonts w:hint="eastAsia" w:ascii="宋体"/>
          <w:color w:val="000000"/>
          <w:szCs w:val="21"/>
        </w:rPr>
        <w:t xml:space="preserve">    2.4推荐中标候选人名单</w:t>
      </w:r>
    </w:p>
    <w:p>
      <w:pPr>
        <w:spacing w:line="440" w:lineRule="exact"/>
        <w:ind w:firstLine="420" w:firstLineChars="200"/>
        <w:jc w:val="left"/>
        <w:rPr>
          <w:rFonts w:hint="eastAsia" w:ascii="宋体"/>
          <w:color w:val="000000"/>
          <w:szCs w:val="21"/>
        </w:rPr>
      </w:pPr>
      <w:r>
        <w:rPr>
          <w:rFonts w:hint="eastAsia" w:ascii="宋体"/>
          <w:color w:val="000000"/>
          <w:szCs w:val="21"/>
        </w:rPr>
        <w:t>2.4.1中标候选人数量应当根据采购需要确定，但必须按顺序排列中标候选人。</w:t>
      </w:r>
    </w:p>
    <w:p>
      <w:pPr>
        <w:spacing w:line="440" w:lineRule="exact"/>
        <w:ind w:firstLine="420" w:firstLineChars="200"/>
        <w:jc w:val="left"/>
        <w:rPr>
          <w:rFonts w:hint="eastAsia" w:ascii="宋体"/>
          <w:color w:val="000000"/>
          <w:szCs w:val="21"/>
        </w:rPr>
      </w:pPr>
      <w:r>
        <w:rPr>
          <w:rFonts w:hint="eastAsia" w:ascii="宋体"/>
          <w:color w:val="000000"/>
          <w:szCs w:val="21"/>
        </w:rPr>
        <w:t>2.5在投标文件的审查、澄清、评价和比较以及授予合同过程中，投标人对</w:t>
      </w:r>
      <w:r>
        <w:rPr>
          <w:rFonts w:hint="eastAsia" w:ascii="宋体"/>
          <w:color w:val="000000"/>
          <w:szCs w:val="21"/>
          <w:lang w:eastAsia="zh-CN"/>
        </w:rPr>
        <w:t>采购人</w:t>
      </w:r>
      <w:r>
        <w:rPr>
          <w:rFonts w:hint="eastAsia" w:ascii="宋体"/>
          <w:color w:val="000000"/>
          <w:szCs w:val="21"/>
        </w:rPr>
        <w:t>和评标委员会成员施加影响的任何行为，都将导致取消其中标资格。</w:t>
      </w:r>
    </w:p>
    <w:p>
      <w:pPr>
        <w:spacing w:before="156" w:beforeLines="50" w:after="156" w:afterLines="50" w:line="360" w:lineRule="auto"/>
        <w:outlineLvl w:val="1"/>
        <w:rPr>
          <w:rFonts w:ascii="宋体"/>
          <w:b/>
          <w:color w:val="000000"/>
          <w:sz w:val="28"/>
          <w:szCs w:val="28"/>
        </w:rPr>
        <w:sectPr>
          <w:headerReference r:id="rId8" w:type="default"/>
          <w:footerReference r:id="rId9" w:type="default"/>
          <w:pgSz w:w="11906" w:h="16838"/>
          <w:pgMar w:top="1440" w:right="1800" w:bottom="1440" w:left="1800" w:header="851" w:footer="992" w:gutter="0"/>
          <w:pgNumType w:start="1"/>
          <w:cols w:space="720" w:num="1"/>
          <w:docGrid w:type="lines" w:linePitch="312" w:charSpace="0"/>
        </w:sectPr>
      </w:pPr>
    </w:p>
    <w:p>
      <w:pPr>
        <w:spacing w:line="400" w:lineRule="exact"/>
        <w:jc w:val="center"/>
        <w:outlineLvl w:val="1"/>
        <w:rPr>
          <w:rFonts w:hint="eastAsia" w:ascii="宋体" w:hAnsi="Times New Roman" w:eastAsia="宋体" w:cs="Times New Roman"/>
          <w:b/>
          <w:color w:val="000000"/>
          <w:sz w:val="24"/>
        </w:rPr>
      </w:pPr>
      <w:bookmarkStart w:id="72" w:name="_Toc2677"/>
      <w:bookmarkStart w:id="73" w:name="_Toc58430318"/>
      <w:bookmarkStart w:id="74" w:name="_Toc449028878"/>
      <w:r>
        <w:rPr>
          <w:rFonts w:hint="eastAsia" w:ascii="宋体" w:hAnsi="Times New Roman" w:eastAsia="宋体" w:cs="Times New Roman"/>
          <w:b/>
          <w:color w:val="000000"/>
          <w:sz w:val="24"/>
        </w:rPr>
        <w:t>二、投标文件初审</w:t>
      </w:r>
      <w:bookmarkEnd w:id="71"/>
      <w:bookmarkEnd w:id="72"/>
      <w:bookmarkEnd w:id="73"/>
      <w:bookmarkEnd w:id="74"/>
    </w:p>
    <w:p>
      <w:pPr>
        <w:ind w:firstLine="310" w:firstLineChars="147"/>
        <w:rPr>
          <w:rFonts w:hint="eastAsia" w:ascii="宋体"/>
          <w:b/>
          <w:color w:val="000000"/>
          <w:szCs w:val="21"/>
        </w:rPr>
      </w:pPr>
      <w:r>
        <w:rPr>
          <w:rFonts w:hint="eastAsia" w:ascii="宋体"/>
          <w:b/>
          <w:color w:val="000000"/>
          <w:szCs w:val="21"/>
        </w:rPr>
        <w:t>3.资格性审查:</w:t>
      </w:r>
    </w:p>
    <w:p>
      <w:pPr>
        <w:spacing w:line="400" w:lineRule="exact"/>
        <w:ind w:firstLine="308" w:firstLineChars="147"/>
        <w:rPr>
          <w:rFonts w:hint="eastAsia"/>
          <w:color w:val="000000"/>
          <w:szCs w:val="21"/>
        </w:rPr>
      </w:pPr>
      <w:r>
        <w:rPr>
          <w:rFonts w:hint="eastAsia" w:ascii="宋体"/>
          <w:color w:val="000000"/>
          <w:szCs w:val="21"/>
        </w:rPr>
        <w:t>3.1</w:t>
      </w:r>
      <w:r>
        <w:rPr>
          <w:rFonts w:hint="eastAsia"/>
          <w:color w:val="000000"/>
          <w:szCs w:val="21"/>
        </w:rPr>
        <w:t>评审细则</w:t>
      </w:r>
    </w:p>
    <w:tbl>
      <w:tblPr>
        <w:tblStyle w:val="4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725" w:type="dxa"/>
            <w:vAlign w:val="center"/>
          </w:tcPr>
          <w:p>
            <w:pPr>
              <w:spacing w:line="320" w:lineRule="exact"/>
              <w:jc w:val="center"/>
              <w:rPr>
                <w:rFonts w:hint="eastAsia" w:ascii="宋体" w:hAnsi="宋体" w:eastAsia="宋体" w:cs="宋体"/>
                <w:color w:val="000000"/>
              </w:rPr>
            </w:pPr>
            <w:r>
              <w:rPr>
                <w:rFonts w:hint="eastAsia" w:ascii="宋体" w:hAnsi="宋体" w:eastAsia="宋体" w:cs="宋体"/>
                <w:b/>
                <w:bCs/>
                <w:color w:val="000000"/>
                <w:szCs w:val="21"/>
              </w:rPr>
              <w:t>序号</w:t>
            </w:r>
          </w:p>
        </w:tc>
        <w:tc>
          <w:tcPr>
            <w:tcW w:w="4243" w:type="dxa"/>
            <w:gridSpan w:val="2"/>
            <w:vAlign w:val="center"/>
          </w:tcPr>
          <w:p>
            <w:pPr>
              <w:spacing w:line="320" w:lineRule="exact"/>
              <w:jc w:val="center"/>
              <w:rPr>
                <w:rFonts w:hint="eastAsia" w:ascii="宋体" w:hAnsi="宋体" w:eastAsia="宋体" w:cs="宋体"/>
                <w:color w:val="000000"/>
              </w:rPr>
            </w:pPr>
            <w:r>
              <w:rPr>
                <w:rFonts w:hint="eastAsia" w:ascii="宋体" w:hAnsi="宋体" w:eastAsia="宋体" w:cs="宋体"/>
                <w:color w:val="000000"/>
                <w:szCs w:val="21"/>
              </w:rPr>
              <w:t>评审因素</w:t>
            </w:r>
          </w:p>
        </w:tc>
        <w:tc>
          <w:tcPr>
            <w:tcW w:w="3929" w:type="dxa"/>
            <w:vAlign w:val="center"/>
          </w:tcPr>
          <w:p>
            <w:pPr>
              <w:spacing w:line="320" w:lineRule="exact"/>
              <w:jc w:val="center"/>
              <w:rPr>
                <w:rFonts w:hint="eastAsia" w:ascii="宋体" w:hAnsi="宋体" w:eastAsia="宋体" w:cs="宋体"/>
                <w:color w:val="000000"/>
              </w:rPr>
            </w:pPr>
            <w:r>
              <w:rPr>
                <w:rFonts w:hint="eastAsia" w:ascii="宋体" w:hAnsi="宋体" w:eastAsia="宋体" w:cs="宋体"/>
                <w:color w:val="00000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25" w:type="dxa"/>
            <w:vAlign w:val="center"/>
          </w:tcPr>
          <w:p>
            <w:pPr>
              <w:spacing w:line="320" w:lineRule="exact"/>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235" w:type="dxa"/>
            <w:vAlign w:val="center"/>
          </w:tcPr>
          <w:p>
            <w:pPr>
              <w:spacing w:line="320" w:lineRule="exact"/>
              <w:jc w:val="center"/>
              <w:rPr>
                <w:rFonts w:hint="eastAsia" w:ascii="宋体" w:hAnsi="宋体" w:eastAsia="宋体" w:cs="宋体"/>
                <w:color w:val="000000"/>
                <w:szCs w:val="21"/>
              </w:rPr>
            </w:pPr>
            <w:r>
              <w:rPr>
                <w:rFonts w:hint="eastAsia" w:ascii="宋体" w:hAnsi="宋体" w:eastAsia="宋体" w:cs="宋体"/>
                <w:color w:val="000000"/>
                <w:szCs w:val="21"/>
              </w:rPr>
              <w:t>重要要求</w:t>
            </w:r>
          </w:p>
        </w:tc>
        <w:tc>
          <w:tcPr>
            <w:tcW w:w="3008" w:type="dxa"/>
            <w:vAlign w:val="center"/>
          </w:tcPr>
          <w:p>
            <w:pPr>
              <w:spacing w:line="320" w:lineRule="exact"/>
              <w:rPr>
                <w:rFonts w:hint="eastAsia" w:ascii="宋体" w:hAnsi="宋体" w:eastAsia="宋体" w:cs="宋体"/>
                <w:color w:val="000000"/>
                <w:szCs w:val="21"/>
              </w:rPr>
            </w:pPr>
            <w:r>
              <w:rPr>
                <w:rFonts w:hint="eastAsia" w:ascii="宋体" w:hAnsi="宋体" w:eastAsia="宋体" w:cs="宋体"/>
                <w:color w:val="000000"/>
              </w:rPr>
              <w:t>（1）法定代表人身份证明和本人有效身份证(或法定代表人授权委托书和委托代理人有效身份证)</w:t>
            </w:r>
          </w:p>
        </w:tc>
        <w:tc>
          <w:tcPr>
            <w:tcW w:w="3929" w:type="dxa"/>
            <w:vAlign w:val="center"/>
          </w:tcPr>
          <w:p>
            <w:pPr>
              <w:spacing w:line="320" w:lineRule="exact"/>
              <w:jc w:val="left"/>
              <w:rPr>
                <w:rFonts w:hint="eastAsia" w:ascii="宋体" w:hAnsi="宋体" w:eastAsia="宋体" w:cs="宋体"/>
                <w:color w:val="000000"/>
                <w:szCs w:val="21"/>
                <w:lang w:eastAsia="zh-CN"/>
              </w:rPr>
            </w:pPr>
            <w:r>
              <w:rPr>
                <w:rFonts w:hint="eastAsia" w:ascii="宋体" w:hAnsi="宋体" w:eastAsia="宋体" w:cs="宋体"/>
                <w:color w:val="000000"/>
              </w:rPr>
              <w:t>法定代表人身份证明和身份证原件（或授权委托人身份证原件和授权委托书有效）</w:t>
            </w:r>
            <w:r>
              <w:rPr>
                <w:rFonts w:hint="eastAsia" w:asci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trPr>
        <w:tc>
          <w:tcPr>
            <w:tcW w:w="725" w:type="dxa"/>
            <w:vMerge w:val="restart"/>
            <w:vAlign w:val="center"/>
          </w:tcPr>
          <w:p>
            <w:pPr>
              <w:spacing w:line="320" w:lineRule="exact"/>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235" w:type="dxa"/>
            <w:vMerge w:val="restart"/>
            <w:vAlign w:val="center"/>
          </w:tcPr>
          <w:p>
            <w:pPr>
              <w:spacing w:line="320" w:lineRule="exact"/>
              <w:rPr>
                <w:rFonts w:hint="eastAsia" w:ascii="宋体" w:hAnsi="宋体" w:eastAsia="宋体" w:cs="宋体"/>
                <w:color w:val="000000"/>
                <w:szCs w:val="21"/>
              </w:rPr>
            </w:pPr>
            <w:r>
              <w:rPr>
                <w:rFonts w:hint="eastAsia" w:ascii="宋体" w:hAnsi="宋体" w:eastAsia="宋体" w:cs="宋体"/>
                <w:color w:val="000000"/>
                <w:szCs w:val="21"/>
              </w:rPr>
              <w:t>投标人应符合的资格条件</w:t>
            </w:r>
          </w:p>
        </w:tc>
        <w:tc>
          <w:tcPr>
            <w:tcW w:w="3008" w:type="dxa"/>
            <w:vAlign w:val="center"/>
          </w:tcPr>
          <w:p>
            <w:pPr>
              <w:spacing w:line="320" w:lineRule="exact"/>
              <w:rPr>
                <w:rFonts w:hint="eastAsia" w:ascii="宋体" w:hAnsi="宋体" w:eastAsia="宋体" w:cs="宋体"/>
                <w:color w:val="000000"/>
                <w:szCs w:val="21"/>
              </w:rPr>
            </w:pPr>
            <w:r>
              <w:rPr>
                <w:rFonts w:hint="eastAsia" w:ascii="宋体" w:hAnsi="宋体" w:eastAsia="宋体" w:cs="宋体"/>
                <w:color w:val="000000"/>
                <w:szCs w:val="21"/>
              </w:rPr>
              <w:t>（2）具有独立承担民事责任的能力</w:t>
            </w:r>
          </w:p>
        </w:tc>
        <w:tc>
          <w:tcPr>
            <w:tcW w:w="3929" w:type="dxa"/>
            <w:vAlign w:val="center"/>
          </w:tcPr>
          <w:p>
            <w:pPr>
              <w:spacing w:line="320" w:lineRule="exact"/>
              <w:rPr>
                <w:rFonts w:hint="default" w:ascii="宋体" w:hAnsi="宋体" w:eastAsia="宋体" w:cs="宋体"/>
                <w:color w:val="000000"/>
                <w:szCs w:val="21"/>
                <w:lang w:val="en-US" w:eastAsia="zh-CN"/>
              </w:rPr>
            </w:pPr>
            <w:r>
              <w:rPr>
                <w:rFonts w:hint="eastAsia" w:ascii="宋体" w:hAnsi="宋体" w:eastAsia="宋体" w:cs="宋体"/>
                <w:b/>
                <w:color w:val="000000"/>
                <w:szCs w:val="21"/>
              </w:rPr>
              <w:t>投标人有效的营业执照（或公证件）复印件</w:t>
            </w:r>
            <w:r>
              <w:rPr>
                <w:rFonts w:hint="eastAsia" w:ascii="宋体" w:hAnsi="宋体" w:eastAsia="宋体" w:cs="宋体"/>
                <w:b/>
                <w:color w:val="000000"/>
                <w:szCs w:val="21"/>
                <w:lang w:val="en-US" w:eastAsia="zh-CN"/>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9" w:hRule="atLeast"/>
        </w:trPr>
        <w:tc>
          <w:tcPr>
            <w:tcW w:w="725" w:type="dxa"/>
            <w:vMerge w:val="continue"/>
            <w:vAlign w:val="center"/>
          </w:tcPr>
          <w:p>
            <w:pPr>
              <w:spacing w:line="320" w:lineRule="exact"/>
              <w:jc w:val="center"/>
              <w:rPr>
                <w:rFonts w:hint="eastAsia" w:ascii="宋体" w:hAnsi="宋体" w:eastAsia="宋体" w:cs="宋体"/>
                <w:color w:val="000000"/>
                <w:szCs w:val="21"/>
              </w:rPr>
            </w:pPr>
          </w:p>
        </w:tc>
        <w:tc>
          <w:tcPr>
            <w:tcW w:w="1235" w:type="dxa"/>
            <w:vMerge w:val="continue"/>
            <w:vAlign w:val="center"/>
          </w:tcPr>
          <w:p>
            <w:pPr>
              <w:spacing w:line="320" w:lineRule="exact"/>
              <w:rPr>
                <w:rFonts w:hint="eastAsia" w:ascii="宋体" w:hAnsi="宋体" w:eastAsia="宋体" w:cs="宋体"/>
                <w:color w:val="000000"/>
                <w:szCs w:val="21"/>
              </w:rPr>
            </w:pPr>
          </w:p>
        </w:tc>
        <w:tc>
          <w:tcPr>
            <w:tcW w:w="3008" w:type="dxa"/>
            <w:vAlign w:val="center"/>
          </w:tcPr>
          <w:p>
            <w:pPr>
              <w:rPr>
                <w:rFonts w:hint="eastAsia"/>
                <w:lang w:val="en-US" w:eastAsia="zh-CN"/>
              </w:rPr>
            </w:pPr>
            <w:r>
              <w:rPr>
                <w:rFonts w:hint="eastAsia" w:ascii="宋体" w:hAnsi="宋体" w:eastAsia="宋体" w:cs="宋体"/>
                <w:color w:val="000000"/>
              </w:rPr>
              <w:t>（3）</w:t>
            </w:r>
            <w:r>
              <w:rPr>
                <w:rFonts w:hint="eastAsia"/>
                <w:lang w:val="en-US" w:eastAsia="zh-CN"/>
              </w:rPr>
              <w:t>投标人须具有特种设备安装改造谁修许可证（压力管道,GC2级及以上)或特种设备生产许可证(工业管道安装 GC2 级及以上）；</w:t>
            </w:r>
          </w:p>
          <w:p>
            <w:pPr>
              <w:rPr>
                <w:rFonts w:hint="eastAsia"/>
                <w:lang w:val="en-US" w:eastAsia="zh-CN"/>
              </w:rPr>
            </w:pPr>
            <w:r>
              <w:rPr>
                <w:rFonts w:hint="eastAsia"/>
                <w:lang w:val="en-US" w:eastAsia="zh-CN"/>
              </w:rPr>
              <w:t>（4） 投标人应具有住房和城乡建设厅颁发的安全生产许可证；</w:t>
            </w:r>
          </w:p>
          <w:p>
            <w:pPr>
              <w:rPr>
                <w:rFonts w:hint="eastAsia"/>
                <w:lang w:val="en-US" w:eastAsia="zh-CN"/>
              </w:rPr>
            </w:pPr>
            <w:r>
              <w:rPr>
                <w:rFonts w:hint="eastAsia"/>
                <w:lang w:val="en-US" w:eastAsia="zh-CN"/>
              </w:rPr>
              <w:t>（5） 投标人应具有食品药品监督管理局颁发的中华人民共和国医疗器械注册证（医用中心供氧系统）。</w:t>
            </w:r>
          </w:p>
          <w:p>
            <w:pPr>
              <w:rPr>
                <w:rFonts w:hint="default" w:ascii="宋体" w:hAnsi="宋体" w:eastAsia="宋体" w:cs="宋体"/>
                <w:color w:val="000000"/>
                <w:szCs w:val="21"/>
                <w:lang w:val="en-US" w:eastAsia="zh-CN"/>
              </w:rPr>
            </w:pPr>
            <w:r>
              <w:rPr>
                <w:rFonts w:hint="eastAsia"/>
                <w:lang w:val="en-US" w:eastAsia="zh-CN"/>
              </w:rPr>
              <w:t>（6） 投标人应具有食品药品监督管理局颁发的中华人民共和国医疗器械注册证（医用中心吸引系统）。</w:t>
            </w:r>
          </w:p>
        </w:tc>
        <w:tc>
          <w:tcPr>
            <w:tcW w:w="3929" w:type="dxa"/>
            <w:vAlign w:val="center"/>
          </w:tcPr>
          <w:p>
            <w:pPr>
              <w:spacing w:line="320" w:lineRule="exact"/>
              <w:rPr>
                <w:rFonts w:hint="eastAsia" w:ascii="宋体" w:hAnsi="宋体" w:eastAsia="宋体" w:cs="宋体"/>
                <w:b/>
                <w:color w:val="000000"/>
                <w:szCs w:val="21"/>
                <w:lang w:eastAsia="zh-CN"/>
              </w:rPr>
            </w:pPr>
            <w:r>
              <w:rPr>
                <w:rFonts w:hint="eastAsia" w:ascii="宋体" w:hAnsi="宋体" w:eastAsia="宋体" w:cs="宋体"/>
                <w:color w:val="000000"/>
                <w:lang w:val="en-US" w:eastAsia="zh-CN"/>
              </w:rPr>
              <w:t>证书原件或加盖投标人公章的复印件</w:t>
            </w:r>
            <w:r>
              <w:rPr>
                <w:rFonts w:hint="eastAsia" w:ascii="宋体" w:hAnsi="宋体" w:eastAsia="宋体" w:cs="宋体"/>
                <w:color w:val="000000"/>
              </w:rPr>
              <w:t>，检验标书</w:t>
            </w:r>
            <w:r>
              <w:rPr>
                <w:rFonts w:hint="eastAsia" w:ascii="宋体" w:hAnsi="宋体" w:eastAsia="宋体" w:cs="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725" w:type="dxa"/>
            <w:vMerge w:val="continue"/>
            <w:vAlign w:val="center"/>
          </w:tcPr>
          <w:p>
            <w:pPr>
              <w:spacing w:line="320" w:lineRule="exact"/>
              <w:jc w:val="center"/>
              <w:rPr>
                <w:rFonts w:hint="eastAsia" w:ascii="宋体" w:hAnsi="宋体" w:eastAsia="宋体" w:cs="宋体"/>
                <w:color w:val="000000"/>
                <w:szCs w:val="21"/>
              </w:rPr>
            </w:pPr>
          </w:p>
        </w:tc>
        <w:tc>
          <w:tcPr>
            <w:tcW w:w="1235" w:type="dxa"/>
            <w:vMerge w:val="continue"/>
            <w:vAlign w:val="center"/>
          </w:tcPr>
          <w:p>
            <w:pPr>
              <w:spacing w:line="320" w:lineRule="exact"/>
              <w:rPr>
                <w:rFonts w:hint="eastAsia" w:ascii="宋体" w:hAnsi="宋体" w:eastAsia="宋体" w:cs="宋体"/>
                <w:color w:val="000000"/>
                <w:szCs w:val="21"/>
              </w:rPr>
            </w:pPr>
          </w:p>
        </w:tc>
        <w:tc>
          <w:tcPr>
            <w:tcW w:w="3008" w:type="dxa"/>
            <w:vAlign w:val="center"/>
          </w:tcPr>
          <w:p>
            <w:pPr>
              <w:spacing w:line="320" w:lineRule="exac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（7）投标人资格声明书</w:t>
            </w:r>
          </w:p>
        </w:tc>
        <w:tc>
          <w:tcPr>
            <w:tcW w:w="3929" w:type="dxa"/>
            <w:vAlign w:val="center"/>
          </w:tcPr>
          <w:p>
            <w:pPr>
              <w:spacing w:line="320" w:lineRule="exact"/>
              <w:rPr>
                <w:rFonts w:hint="eastAsia" w:ascii="宋体" w:hAnsi="宋体" w:eastAsia="宋体" w:cs="宋体"/>
                <w:color w:val="000000"/>
                <w:lang w:val="en-US" w:eastAsia="zh-CN"/>
              </w:rPr>
            </w:pPr>
            <w:r>
              <w:rPr>
                <w:rFonts w:hint="eastAsia" w:ascii="宋体" w:hAnsi="宋体" w:eastAsia="宋体" w:cs="宋体"/>
                <w:color w:val="000000"/>
              </w:rPr>
              <w:t>格式见附件，检验标书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25" w:type="dxa"/>
            <w:vMerge w:val="continue"/>
            <w:vAlign w:val="center"/>
          </w:tcPr>
          <w:p>
            <w:pPr>
              <w:spacing w:line="320" w:lineRule="exact"/>
              <w:jc w:val="center"/>
              <w:rPr>
                <w:rFonts w:hint="eastAsia" w:ascii="宋体" w:hAnsi="宋体" w:eastAsia="宋体" w:cs="宋体"/>
                <w:color w:val="000000"/>
                <w:szCs w:val="21"/>
              </w:rPr>
            </w:pPr>
          </w:p>
        </w:tc>
        <w:tc>
          <w:tcPr>
            <w:tcW w:w="1235" w:type="dxa"/>
            <w:vMerge w:val="continue"/>
            <w:vAlign w:val="center"/>
          </w:tcPr>
          <w:p>
            <w:pPr>
              <w:spacing w:line="320" w:lineRule="exact"/>
              <w:rPr>
                <w:rFonts w:hint="eastAsia" w:ascii="宋体" w:hAnsi="宋体" w:eastAsia="宋体" w:cs="宋体"/>
                <w:color w:val="000000"/>
                <w:szCs w:val="21"/>
              </w:rPr>
            </w:pPr>
          </w:p>
        </w:tc>
        <w:tc>
          <w:tcPr>
            <w:tcW w:w="3008" w:type="dxa"/>
            <w:vAlign w:val="top"/>
          </w:tcPr>
          <w:p>
            <w:pPr>
              <w:spacing w:line="360" w:lineRule="exact"/>
              <w:rPr>
                <w:rFonts w:hint="eastAsia" w:ascii="宋体" w:hAnsi="宋体" w:eastAsia="宋体" w:cs="宋体"/>
                <w:b/>
                <w:color w:val="000000"/>
                <w:szCs w:val="21"/>
              </w:rPr>
            </w:pPr>
            <w:r>
              <w:rPr>
                <w:rFonts w:hint="eastAsia" w:ascii="宋体" w:hAnsi="宋体" w:eastAsia="宋体" w:cs="宋体"/>
                <w:color w:val="000000"/>
              </w:rPr>
              <w:t>（</w:t>
            </w:r>
            <w:r>
              <w:rPr>
                <w:rFonts w:hint="eastAsia" w:ascii="宋体" w:hAnsi="宋体" w:eastAsia="宋体" w:cs="宋体"/>
                <w:color w:val="000000"/>
                <w:lang w:val="en-US" w:eastAsia="zh-CN"/>
              </w:rPr>
              <w:t>8</w:t>
            </w:r>
            <w:r>
              <w:rPr>
                <w:rFonts w:hint="eastAsia" w:ascii="宋体" w:hAnsi="宋体" w:eastAsia="宋体" w:cs="宋体"/>
                <w:color w:val="000000"/>
              </w:rPr>
              <w:t>）诚信投标承诺书</w:t>
            </w:r>
          </w:p>
        </w:tc>
        <w:tc>
          <w:tcPr>
            <w:tcW w:w="3929" w:type="dxa"/>
            <w:vAlign w:val="top"/>
          </w:tcPr>
          <w:p>
            <w:pPr>
              <w:spacing w:line="360" w:lineRule="exact"/>
              <w:rPr>
                <w:rFonts w:hint="eastAsia" w:ascii="宋体" w:hAnsi="宋体" w:eastAsia="宋体" w:cs="宋体"/>
                <w:b/>
                <w:color w:val="000000"/>
                <w:szCs w:val="21"/>
              </w:rPr>
            </w:pPr>
            <w:r>
              <w:rPr>
                <w:rFonts w:hint="eastAsia" w:ascii="宋体" w:hAnsi="宋体" w:eastAsia="宋体" w:cs="宋体"/>
                <w:color w:val="000000"/>
              </w:rPr>
              <w:t>格式见附件，检验标书</w:t>
            </w:r>
          </w:p>
        </w:tc>
      </w:tr>
    </w:tbl>
    <w:p>
      <w:pPr>
        <w:spacing w:line="440" w:lineRule="exact"/>
        <w:ind w:firstLine="310" w:firstLineChars="147"/>
        <w:rPr>
          <w:rFonts w:hint="eastAsia" w:ascii="宋体" w:hAnsi="宋体" w:eastAsia="宋体" w:cs="宋体"/>
          <w:b/>
          <w:color w:val="000000"/>
          <w:szCs w:val="21"/>
        </w:rPr>
      </w:pPr>
      <w:r>
        <w:rPr>
          <w:rFonts w:hint="eastAsia" w:ascii="宋体" w:hAnsi="宋体" w:eastAsia="宋体" w:cs="宋体"/>
          <w:b/>
          <w:color w:val="000000"/>
          <w:szCs w:val="21"/>
        </w:rPr>
        <w:t>备注：资格性审查中要求提供核验的证明材料原件须携带至开标现场审查，缺项或经审查不符合要求的，其投标文件将被拒绝。凡是要求提供相关证书或证明原件的，投标企业均可以提供带官方二维码的相关证书（证明）复印件替代原件，但投标企业自行承担复印件二维码不清晰可能导致资格审查不通过的后果。（手持或封入文件袋中均视为携带）</w:t>
      </w:r>
    </w:p>
    <w:p>
      <w:pPr>
        <w:spacing w:line="440" w:lineRule="exact"/>
        <w:ind w:firstLine="310" w:firstLineChars="147"/>
        <w:rPr>
          <w:rFonts w:hint="eastAsia" w:ascii="宋体" w:hAnsi="宋体" w:eastAsia="宋体" w:cs="宋体"/>
          <w:b/>
          <w:color w:val="000000"/>
          <w:szCs w:val="21"/>
        </w:rPr>
      </w:pPr>
      <w:r>
        <w:rPr>
          <w:rFonts w:hint="eastAsia" w:ascii="宋体" w:hAnsi="宋体" w:eastAsia="宋体" w:cs="宋体"/>
          <w:b/>
          <w:color w:val="000000"/>
          <w:szCs w:val="21"/>
        </w:rPr>
        <w:t>4.符合性审查</w:t>
      </w:r>
    </w:p>
    <w:p>
      <w:pPr>
        <w:spacing w:line="440" w:lineRule="exact"/>
        <w:ind w:firstLine="315" w:firstLineChars="150"/>
        <w:rPr>
          <w:rFonts w:hint="eastAsia" w:ascii="宋体" w:hAnsi="宋体" w:eastAsia="宋体" w:cs="宋体"/>
          <w:color w:val="000000"/>
          <w:szCs w:val="21"/>
        </w:rPr>
      </w:pPr>
      <w:r>
        <w:rPr>
          <w:rFonts w:hint="eastAsia" w:ascii="宋体" w:hAnsi="宋体" w:eastAsia="宋体" w:cs="宋体"/>
          <w:color w:val="000000"/>
          <w:szCs w:val="21"/>
        </w:rPr>
        <w:t>4．1评审细则</w:t>
      </w:r>
    </w:p>
    <w:tbl>
      <w:tblPr>
        <w:tblStyle w:val="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31" w:type="dxa"/>
            <w:vAlign w:val="center"/>
          </w:tcPr>
          <w:p>
            <w:pPr>
              <w:spacing w:line="320" w:lineRule="atLeast"/>
              <w:jc w:val="center"/>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4135" w:type="dxa"/>
            <w:gridSpan w:val="2"/>
            <w:vAlign w:val="center"/>
          </w:tcPr>
          <w:p>
            <w:pPr>
              <w:spacing w:line="320" w:lineRule="atLeast"/>
              <w:jc w:val="center"/>
              <w:rPr>
                <w:rFonts w:hint="eastAsia" w:ascii="宋体" w:hAnsi="宋体" w:eastAsia="宋体" w:cs="宋体"/>
                <w:b/>
                <w:bCs/>
                <w:color w:val="000000"/>
                <w:szCs w:val="21"/>
              </w:rPr>
            </w:pPr>
            <w:r>
              <w:rPr>
                <w:rFonts w:hint="eastAsia" w:ascii="宋体" w:hAnsi="宋体" w:eastAsia="宋体" w:cs="宋体"/>
                <w:b/>
                <w:bCs/>
                <w:color w:val="000000"/>
                <w:szCs w:val="21"/>
              </w:rPr>
              <w:t>审查因素</w:t>
            </w:r>
          </w:p>
        </w:tc>
        <w:tc>
          <w:tcPr>
            <w:tcW w:w="4173" w:type="dxa"/>
            <w:vAlign w:val="center"/>
          </w:tcPr>
          <w:p>
            <w:pPr>
              <w:spacing w:line="320" w:lineRule="atLeast"/>
              <w:jc w:val="center"/>
              <w:rPr>
                <w:rFonts w:hint="eastAsia" w:ascii="宋体" w:hAnsi="宋体" w:eastAsia="宋体" w:cs="宋体"/>
                <w:b/>
                <w:bCs/>
                <w:color w:val="000000"/>
                <w:szCs w:val="21"/>
              </w:rPr>
            </w:pPr>
            <w:r>
              <w:rPr>
                <w:rFonts w:hint="eastAsia" w:ascii="宋体" w:hAnsi="宋体" w:eastAsia="宋体" w:cs="宋体"/>
                <w:b/>
                <w:bCs/>
                <w:color w:val="000000"/>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trPr>
        <w:tc>
          <w:tcPr>
            <w:tcW w:w="731" w:type="dxa"/>
            <w:vMerge w:val="restart"/>
            <w:vAlign w:val="center"/>
          </w:tcPr>
          <w:p>
            <w:pPr>
              <w:spacing w:line="320" w:lineRule="atLeast"/>
              <w:jc w:val="center"/>
              <w:rPr>
                <w:rFonts w:hint="eastAsia" w:ascii="宋体"/>
                <w:color w:val="000000"/>
                <w:szCs w:val="21"/>
              </w:rPr>
            </w:pPr>
            <w:r>
              <w:rPr>
                <w:rFonts w:hint="eastAsia" w:ascii="宋体"/>
                <w:color w:val="000000"/>
                <w:szCs w:val="21"/>
              </w:rPr>
              <w:t>1</w:t>
            </w:r>
          </w:p>
        </w:tc>
        <w:tc>
          <w:tcPr>
            <w:tcW w:w="1204" w:type="dxa"/>
            <w:vMerge w:val="restart"/>
            <w:vAlign w:val="center"/>
          </w:tcPr>
          <w:p>
            <w:pPr>
              <w:spacing w:line="320" w:lineRule="atLeast"/>
              <w:rPr>
                <w:rFonts w:hint="eastAsia" w:ascii="宋体" w:cs="仿宋_GB2312"/>
                <w:color w:val="000000"/>
                <w:szCs w:val="21"/>
                <w:lang w:val="zh-CN"/>
              </w:rPr>
            </w:pPr>
            <w:r>
              <w:rPr>
                <w:rFonts w:hint="eastAsia" w:ascii="宋体" w:cs="仿宋_GB2312"/>
                <w:color w:val="000000"/>
                <w:szCs w:val="21"/>
                <w:lang w:val="zh-CN"/>
              </w:rPr>
              <w:t>投标文件的有效 性</w:t>
            </w:r>
          </w:p>
        </w:tc>
        <w:tc>
          <w:tcPr>
            <w:tcW w:w="2931" w:type="dxa"/>
            <w:vAlign w:val="center"/>
          </w:tcPr>
          <w:p>
            <w:pPr>
              <w:spacing w:line="320" w:lineRule="atLeast"/>
              <w:rPr>
                <w:rFonts w:hint="eastAsia" w:ascii="宋体" w:cs="仿宋_GB2312"/>
                <w:color w:val="000000"/>
                <w:szCs w:val="21"/>
                <w:lang w:val="zh-CN"/>
              </w:rPr>
            </w:pPr>
            <w:r>
              <w:rPr>
                <w:rFonts w:hint="eastAsia" w:ascii="宋体" w:cs="仿宋_GB2312"/>
                <w:color w:val="000000"/>
                <w:szCs w:val="21"/>
                <w:lang w:val="zh-CN"/>
              </w:rPr>
              <w:t>（1）投标文件签署</w:t>
            </w:r>
          </w:p>
        </w:tc>
        <w:tc>
          <w:tcPr>
            <w:tcW w:w="4173" w:type="dxa"/>
            <w:vAlign w:val="center"/>
          </w:tcPr>
          <w:p>
            <w:pPr>
              <w:spacing w:line="320" w:lineRule="atLeast"/>
              <w:rPr>
                <w:rFonts w:hint="eastAsia" w:ascii="宋体" w:cs="仿宋_GB2312"/>
                <w:color w:val="000000"/>
                <w:szCs w:val="21"/>
                <w:lang w:val="zh-CN"/>
              </w:rPr>
            </w:pPr>
            <w:r>
              <w:rPr>
                <w:rFonts w:hint="eastAsia" w:ascii="宋体" w:cs="仿宋_GB2312"/>
                <w:color w:val="000000"/>
                <w:szCs w:val="21"/>
                <w:lang w:val="zh-CN"/>
              </w:rPr>
              <w:t>签字、盖章符合要求。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731" w:type="dxa"/>
            <w:vMerge w:val="continue"/>
            <w:vAlign w:val="center"/>
          </w:tcPr>
          <w:p>
            <w:pPr>
              <w:spacing w:line="320" w:lineRule="atLeast"/>
              <w:rPr>
                <w:color w:val="000000"/>
              </w:rPr>
            </w:pPr>
          </w:p>
        </w:tc>
        <w:tc>
          <w:tcPr>
            <w:tcW w:w="1204" w:type="dxa"/>
            <w:vMerge w:val="continue"/>
            <w:vAlign w:val="center"/>
          </w:tcPr>
          <w:p>
            <w:pPr>
              <w:spacing w:line="320" w:lineRule="atLeast"/>
              <w:rPr>
                <w:color w:val="000000"/>
              </w:rPr>
            </w:pPr>
          </w:p>
        </w:tc>
        <w:tc>
          <w:tcPr>
            <w:tcW w:w="2931" w:type="dxa"/>
            <w:vAlign w:val="center"/>
          </w:tcPr>
          <w:p>
            <w:pPr>
              <w:spacing w:line="320" w:lineRule="atLeast"/>
              <w:rPr>
                <w:rFonts w:hint="eastAsia" w:ascii="宋体" w:cs="仿宋_GB2312"/>
                <w:color w:val="000000"/>
                <w:szCs w:val="21"/>
                <w:lang w:val="zh-CN"/>
              </w:rPr>
            </w:pPr>
            <w:r>
              <w:rPr>
                <w:rFonts w:hint="eastAsia" w:ascii="宋体" w:cs="仿宋_GB2312"/>
                <w:color w:val="000000"/>
                <w:szCs w:val="21"/>
                <w:lang w:val="zh-CN"/>
              </w:rPr>
              <w:t>（2）投标方案</w:t>
            </w:r>
          </w:p>
        </w:tc>
        <w:tc>
          <w:tcPr>
            <w:tcW w:w="4173" w:type="dxa"/>
            <w:vAlign w:val="center"/>
          </w:tcPr>
          <w:p>
            <w:pPr>
              <w:spacing w:line="320" w:lineRule="atLeast"/>
              <w:rPr>
                <w:rFonts w:hint="eastAsia" w:ascii="宋体" w:cs="宋体"/>
                <w:color w:val="000000"/>
                <w:szCs w:val="21"/>
              </w:rPr>
            </w:pPr>
            <w:r>
              <w:rPr>
                <w:rFonts w:hint="eastAsia" w:ascii="宋体" w:hAnsi="宋体" w:cs="仿宋_GB2312"/>
                <w:color w:val="000000"/>
                <w:szCs w:val="21"/>
                <w:lang w:val="zh-CN"/>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1" w:hRule="atLeast"/>
        </w:trPr>
        <w:tc>
          <w:tcPr>
            <w:tcW w:w="731" w:type="dxa"/>
            <w:vMerge w:val="continue"/>
            <w:vAlign w:val="center"/>
          </w:tcPr>
          <w:p>
            <w:pPr>
              <w:spacing w:line="320" w:lineRule="atLeast"/>
              <w:rPr>
                <w:color w:val="000000"/>
              </w:rPr>
            </w:pPr>
          </w:p>
        </w:tc>
        <w:tc>
          <w:tcPr>
            <w:tcW w:w="1204" w:type="dxa"/>
            <w:vMerge w:val="continue"/>
            <w:vAlign w:val="center"/>
          </w:tcPr>
          <w:p>
            <w:pPr>
              <w:spacing w:line="320" w:lineRule="atLeast"/>
              <w:rPr>
                <w:color w:val="000000"/>
              </w:rPr>
            </w:pPr>
          </w:p>
        </w:tc>
        <w:tc>
          <w:tcPr>
            <w:tcW w:w="2931" w:type="dxa"/>
            <w:vAlign w:val="center"/>
          </w:tcPr>
          <w:p>
            <w:pPr>
              <w:spacing w:line="320" w:lineRule="atLeast"/>
              <w:rPr>
                <w:rFonts w:hint="eastAsia" w:ascii="宋体" w:cs="仿宋_GB2312"/>
                <w:color w:val="000000"/>
                <w:szCs w:val="21"/>
                <w:lang w:val="zh-CN"/>
              </w:rPr>
            </w:pPr>
            <w:r>
              <w:rPr>
                <w:rFonts w:hint="eastAsia" w:ascii="宋体"/>
                <w:color w:val="000000"/>
                <w:szCs w:val="21"/>
              </w:rPr>
              <w:t>（3）报价唯一</w:t>
            </w:r>
          </w:p>
        </w:tc>
        <w:tc>
          <w:tcPr>
            <w:tcW w:w="4173" w:type="dxa"/>
            <w:vAlign w:val="center"/>
          </w:tcPr>
          <w:p>
            <w:pPr>
              <w:spacing w:line="320" w:lineRule="atLeast"/>
              <w:rPr>
                <w:rFonts w:hint="eastAsia" w:ascii="宋体" w:cs="宋体"/>
                <w:color w:val="000000"/>
                <w:szCs w:val="21"/>
              </w:rPr>
            </w:pPr>
            <w:r>
              <w:rPr>
                <w:rFonts w:hint="eastAsia" w:ascii="宋体" w:cs="仿宋_GB2312"/>
                <w:color w:val="000000"/>
                <w:szCs w:val="21"/>
                <w:lang w:val="zh-CN"/>
              </w:rPr>
              <w:t>只能在限价范围内报价，</w:t>
            </w:r>
            <w:r>
              <w:rPr>
                <w:rFonts w:hint="eastAsia" w:ascii="宋体"/>
                <w:color w:val="000000"/>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trPr>
        <w:tc>
          <w:tcPr>
            <w:tcW w:w="731" w:type="dxa"/>
            <w:vMerge w:val="continue"/>
            <w:vAlign w:val="center"/>
          </w:tcPr>
          <w:p>
            <w:pPr>
              <w:spacing w:line="320" w:lineRule="atLeast"/>
              <w:rPr>
                <w:color w:val="000000"/>
              </w:rPr>
            </w:pPr>
          </w:p>
        </w:tc>
        <w:tc>
          <w:tcPr>
            <w:tcW w:w="1204" w:type="dxa"/>
            <w:vMerge w:val="continue"/>
            <w:vAlign w:val="center"/>
          </w:tcPr>
          <w:p>
            <w:pPr>
              <w:spacing w:line="320" w:lineRule="atLeast"/>
              <w:rPr>
                <w:color w:val="000000"/>
              </w:rPr>
            </w:pPr>
          </w:p>
        </w:tc>
        <w:tc>
          <w:tcPr>
            <w:tcW w:w="2931" w:type="dxa"/>
            <w:vAlign w:val="center"/>
          </w:tcPr>
          <w:p>
            <w:pPr>
              <w:spacing w:line="320" w:lineRule="atLeast"/>
              <w:rPr>
                <w:rFonts w:hint="eastAsia" w:ascii="宋体"/>
                <w:color w:val="000000"/>
                <w:szCs w:val="21"/>
              </w:rPr>
            </w:pPr>
            <w:r>
              <w:rPr>
                <w:rFonts w:hint="eastAsia" w:ascii="宋体"/>
                <w:color w:val="000000"/>
                <w:szCs w:val="21"/>
              </w:rPr>
              <w:t xml:space="preserve"> (4) 投标文件的有效期</w:t>
            </w:r>
          </w:p>
        </w:tc>
        <w:tc>
          <w:tcPr>
            <w:tcW w:w="4173" w:type="dxa"/>
            <w:vAlign w:val="center"/>
          </w:tcPr>
          <w:p>
            <w:pPr>
              <w:spacing w:line="320" w:lineRule="atLeast"/>
              <w:rPr>
                <w:rFonts w:hint="eastAsia" w:ascii="宋体" w:cs="仿宋_GB2312"/>
                <w:color w:val="000000"/>
                <w:szCs w:val="21"/>
                <w:lang w:val="zh-CN"/>
              </w:rPr>
            </w:pPr>
            <w:r>
              <w:rPr>
                <w:rFonts w:hint="eastAsia" w:ascii="宋体" w:cs="仿宋_GB2312"/>
                <w:color w:val="000000"/>
                <w:szCs w:val="21"/>
                <w:lang w:val="zh-CN"/>
              </w:rPr>
              <w:t>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trPr>
        <w:tc>
          <w:tcPr>
            <w:tcW w:w="731" w:type="dxa"/>
            <w:vMerge w:val="restart"/>
            <w:vAlign w:val="center"/>
          </w:tcPr>
          <w:p>
            <w:pPr>
              <w:spacing w:line="320" w:lineRule="atLeast"/>
              <w:jc w:val="center"/>
              <w:rPr>
                <w:rFonts w:hint="eastAsia" w:ascii="宋体"/>
                <w:color w:val="000000"/>
                <w:szCs w:val="21"/>
              </w:rPr>
            </w:pPr>
            <w:r>
              <w:rPr>
                <w:rFonts w:hint="eastAsia" w:ascii="宋体"/>
                <w:color w:val="000000"/>
                <w:szCs w:val="21"/>
              </w:rPr>
              <w:t>2</w:t>
            </w:r>
          </w:p>
        </w:tc>
        <w:tc>
          <w:tcPr>
            <w:tcW w:w="1204" w:type="dxa"/>
            <w:vMerge w:val="restart"/>
            <w:vAlign w:val="center"/>
          </w:tcPr>
          <w:p>
            <w:pPr>
              <w:spacing w:line="320" w:lineRule="atLeast"/>
              <w:rPr>
                <w:rFonts w:hint="eastAsia" w:ascii="宋体" w:cs="仿宋_GB2312"/>
                <w:color w:val="000000"/>
                <w:szCs w:val="21"/>
                <w:lang w:val="zh-CN"/>
              </w:rPr>
            </w:pPr>
            <w:r>
              <w:rPr>
                <w:rFonts w:hint="eastAsia" w:ascii="宋体" w:cs="仿宋_GB2312"/>
                <w:color w:val="000000"/>
                <w:szCs w:val="21"/>
                <w:lang w:val="zh-CN"/>
              </w:rPr>
              <w:t>投标文件的完整 性</w:t>
            </w:r>
          </w:p>
        </w:tc>
        <w:tc>
          <w:tcPr>
            <w:tcW w:w="2931" w:type="dxa"/>
            <w:vAlign w:val="center"/>
          </w:tcPr>
          <w:p>
            <w:pPr>
              <w:spacing w:line="320" w:lineRule="atLeast"/>
              <w:rPr>
                <w:rFonts w:hint="eastAsia" w:ascii="宋体" w:cs="宋体"/>
                <w:color w:val="000000"/>
                <w:szCs w:val="21"/>
              </w:rPr>
            </w:pPr>
            <w:r>
              <w:rPr>
                <w:rFonts w:hint="eastAsia" w:ascii="宋体" w:cs="仿宋_GB2312"/>
                <w:color w:val="000000"/>
                <w:szCs w:val="21"/>
                <w:lang w:val="zh-CN"/>
              </w:rPr>
              <w:t>（5）投标文件份数</w:t>
            </w:r>
          </w:p>
        </w:tc>
        <w:tc>
          <w:tcPr>
            <w:tcW w:w="4173" w:type="dxa"/>
            <w:vAlign w:val="center"/>
          </w:tcPr>
          <w:p>
            <w:pPr>
              <w:spacing w:line="320" w:lineRule="atLeast"/>
              <w:rPr>
                <w:rFonts w:hint="eastAsia" w:ascii="宋体" w:cs="宋体"/>
                <w:color w:val="000000"/>
                <w:szCs w:val="21"/>
              </w:rPr>
            </w:pPr>
            <w:r>
              <w:rPr>
                <w:rFonts w:hint="eastAsia" w:ascii="宋体" w:cs="宋体"/>
                <w:color w:val="000000"/>
                <w:szCs w:val="21"/>
              </w:rPr>
              <w:t>递交的投标文件：资</w:t>
            </w:r>
            <w:r>
              <w:rPr>
                <w:rFonts w:ascii="宋体" w:cs="宋体"/>
                <w:color w:val="000000"/>
                <w:szCs w:val="21"/>
              </w:rPr>
              <w:t>格证</w:t>
            </w:r>
            <w:r>
              <w:rPr>
                <w:rFonts w:hint="eastAsia" w:ascii="宋体" w:cs="宋体"/>
                <w:color w:val="000000"/>
                <w:szCs w:val="21"/>
              </w:rPr>
              <w:t>明</w:t>
            </w:r>
            <w:r>
              <w:rPr>
                <w:rFonts w:ascii="宋体" w:cs="宋体"/>
                <w:color w:val="000000"/>
                <w:szCs w:val="21"/>
              </w:rPr>
              <w:t>文件、商务标</w:t>
            </w:r>
            <w:r>
              <w:rPr>
                <w:rFonts w:hint="eastAsia" w:ascii="宋体" w:cs="宋体"/>
                <w:color w:val="000000"/>
                <w:szCs w:val="21"/>
              </w:rPr>
              <w:t>文件需按招标文件</w:t>
            </w:r>
            <w:r>
              <w:rPr>
                <w:rFonts w:ascii="宋体" w:cs="宋体"/>
                <w:color w:val="000000"/>
                <w:szCs w:val="21"/>
              </w:rPr>
              <w:t>要求提供</w:t>
            </w:r>
            <w:r>
              <w:rPr>
                <w:rFonts w:hint="eastAsia" w:ascii="宋体" w:cs="宋体"/>
                <w:color w:val="000000"/>
                <w:szCs w:val="21"/>
              </w:rPr>
              <w:t>正本</w:t>
            </w:r>
            <w:r>
              <w:rPr>
                <w:rFonts w:ascii="宋体" w:cs="宋体"/>
                <w:color w:val="000000"/>
                <w:szCs w:val="21"/>
              </w:rPr>
              <w:t>一份，副</w:t>
            </w:r>
            <w:r>
              <w:rPr>
                <w:rFonts w:hint="eastAsia" w:ascii="宋体" w:cs="宋体"/>
                <w:color w:val="000000"/>
                <w:szCs w:val="21"/>
              </w:rPr>
              <w:t>本</w:t>
            </w:r>
            <w:r>
              <w:rPr>
                <w:rFonts w:ascii="宋体" w:cs="宋体"/>
                <w:color w:val="000000"/>
                <w:szCs w:val="21"/>
              </w:rPr>
              <w:t>二份</w:t>
            </w:r>
            <w:r>
              <w:rPr>
                <w:rFonts w:hint="eastAsia" w:ascii="宋体" w:cs="宋体"/>
                <w:color w:val="000000"/>
                <w:szCs w:val="21"/>
              </w:rPr>
              <w:t>；</w:t>
            </w:r>
            <w:r>
              <w:rPr>
                <w:rFonts w:hint="eastAsia"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trPr>
        <w:tc>
          <w:tcPr>
            <w:tcW w:w="731" w:type="dxa"/>
            <w:vMerge w:val="continue"/>
            <w:vAlign w:val="center"/>
          </w:tcPr>
          <w:p>
            <w:pPr>
              <w:spacing w:line="320" w:lineRule="atLeast"/>
              <w:rPr>
                <w:color w:val="000000"/>
              </w:rPr>
            </w:pPr>
          </w:p>
        </w:tc>
        <w:tc>
          <w:tcPr>
            <w:tcW w:w="1204" w:type="dxa"/>
            <w:vMerge w:val="continue"/>
            <w:vAlign w:val="center"/>
          </w:tcPr>
          <w:p>
            <w:pPr>
              <w:spacing w:line="320" w:lineRule="atLeast"/>
              <w:rPr>
                <w:color w:val="000000"/>
              </w:rPr>
            </w:pPr>
          </w:p>
        </w:tc>
        <w:tc>
          <w:tcPr>
            <w:tcW w:w="2931" w:type="dxa"/>
            <w:vAlign w:val="center"/>
          </w:tcPr>
          <w:p>
            <w:pPr>
              <w:spacing w:line="320" w:lineRule="atLeast"/>
              <w:rPr>
                <w:rFonts w:hint="eastAsia" w:ascii="宋体" w:cs="仿宋_GB2312"/>
                <w:color w:val="000000"/>
                <w:szCs w:val="21"/>
                <w:lang w:val="zh-CN"/>
              </w:rPr>
            </w:pPr>
            <w:r>
              <w:rPr>
                <w:rFonts w:hint="eastAsia" w:ascii="宋体" w:cs="仿宋_GB2312"/>
                <w:color w:val="000000"/>
                <w:szCs w:val="21"/>
                <w:lang w:val="zh-CN"/>
              </w:rPr>
              <w:t>（6）投标文件形式内容</w:t>
            </w:r>
          </w:p>
        </w:tc>
        <w:tc>
          <w:tcPr>
            <w:tcW w:w="4173" w:type="dxa"/>
            <w:vAlign w:val="center"/>
          </w:tcPr>
          <w:p>
            <w:pPr>
              <w:spacing w:line="320" w:lineRule="atLeast"/>
              <w:rPr>
                <w:rFonts w:hint="eastAsia" w:ascii="宋体" w:cs="仿宋_GB2312"/>
                <w:color w:val="000000"/>
                <w:szCs w:val="21"/>
                <w:lang w:val="zh-CN"/>
              </w:rPr>
            </w:pPr>
            <w:r>
              <w:rPr>
                <w:rFonts w:hint="eastAsia" w:ascii="宋体" w:cs="仿宋_GB2312"/>
                <w:color w:val="000000"/>
                <w:szCs w:val="21"/>
                <w:lang w:val="zh-CN"/>
              </w:rPr>
              <w:t>投标文件内容清晰、齐全无遗漏。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731" w:type="dxa"/>
            <w:vMerge w:val="restart"/>
            <w:vAlign w:val="center"/>
          </w:tcPr>
          <w:p>
            <w:pPr>
              <w:spacing w:line="320" w:lineRule="atLeast"/>
              <w:jc w:val="center"/>
              <w:rPr>
                <w:rFonts w:hint="eastAsia" w:ascii="宋体"/>
                <w:color w:val="000000"/>
                <w:szCs w:val="21"/>
              </w:rPr>
            </w:pPr>
            <w:r>
              <w:rPr>
                <w:rFonts w:hint="eastAsia" w:ascii="宋体"/>
                <w:color w:val="000000"/>
                <w:szCs w:val="21"/>
              </w:rPr>
              <w:t>3</w:t>
            </w:r>
          </w:p>
        </w:tc>
        <w:tc>
          <w:tcPr>
            <w:tcW w:w="1204" w:type="dxa"/>
            <w:vMerge w:val="restart"/>
            <w:vAlign w:val="center"/>
          </w:tcPr>
          <w:p>
            <w:pPr>
              <w:spacing w:line="320" w:lineRule="atLeast"/>
              <w:jc w:val="center"/>
              <w:rPr>
                <w:rFonts w:hint="eastAsia" w:ascii="宋体" w:cs="仿宋_GB2312"/>
                <w:color w:val="000000"/>
                <w:szCs w:val="21"/>
                <w:lang w:val="zh-CN"/>
              </w:rPr>
            </w:pPr>
            <w:r>
              <w:rPr>
                <w:rFonts w:hint="eastAsia" w:ascii="宋体" w:cs="仿宋_GB2312"/>
                <w:color w:val="000000"/>
                <w:szCs w:val="21"/>
                <w:lang w:val="zh-CN"/>
              </w:rPr>
              <w:t>投标文件的响应程度</w:t>
            </w:r>
          </w:p>
        </w:tc>
        <w:tc>
          <w:tcPr>
            <w:tcW w:w="2931" w:type="dxa"/>
            <w:vAlign w:val="center"/>
          </w:tcPr>
          <w:p>
            <w:pPr>
              <w:spacing w:line="320" w:lineRule="atLeast"/>
              <w:rPr>
                <w:rFonts w:hint="eastAsia" w:ascii="宋体" w:cs="仿宋_GB2312"/>
                <w:color w:val="000000"/>
                <w:szCs w:val="21"/>
                <w:lang w:val="zh-CN"/>
              </w:rPr>
            </w:pPr>
            <w:r>
              <w:rPr>
                <w:rFonts w:hint="eastAsia" w:ascii="宋体" w:cs="仿宋_GB2312"/>
                <w:color w:val="000000"/>
                <w:szCs w:val="21"/>
                <w:lang w:val="zh-CN"/>
              </w:rPr>
              <w:t>（7）技术参数响应程度</w:t>
            </w:r>
          </w:p>
        </w:tc>
        <w:tc>
          <w:tcPr>
            <w:tcW w:w="4173" w:type="dxa"/>
            <w:vAlign w:val="center"/>
          </w:tcPr>
          <w:p>
            <w:pPr>
              <w:spacing w:line="320" w:lineRule="atLeast"/>
              <w:rPr>
                <w:rFonts w:hint="eastAsia" w:ascii="宋体" w:cs="仿宋_GB2312"/>
                <w:color w:val="000000"/>
                <w:szCs w:val="21"/>
                <w:lang w:val="zh-CN"/>
              </w:rPr>
            </w:pPr>
            <w:r>
              <w:rPr>
                <w:rFonts w:hint="eastAsia" w:ascii="宋体" w:cs="仿宋_GB2312"/>
                <w:color w:val="000000"/>
                <w:szCs w:val="21"/>
                <w:lang w:val="zh-CN"/>
              </w:rPr>
              <w:t>完全响应或优于招标文件要求。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6" w:hRule="atLeast"/>
        </w:trPr>
        <w:tc>
          <w:tcPr>
            <w:tcW w:w="731" w:type="dxa"/>
            <w:vMerge w:val="continue"/>
            <w:vAlign w:val="center"/>
          </w:tcPr>
          <w:p>
            <w:pPr>
              <w:spacing w:line="320" w:lineRule="atLeast"/>
              <w:rPr>
                <w:color w:val="000000"/>
              </w:rPr>
            </w:pPr>
          </w:p>
        </w:tc>
        <w:tc>
          <w:tcPr>
            <w:tcW w:w="1204" w:type="dxa"/>
            <w:vMerge w:val="continue"/>
            <w:vAlign w:val="center"/>
          </w:tcPr>
          <w:p>
            <w:pPr>
              <w:spacing w:line="320" w:lineRule="atLeast"/>
              <w:rPr>
                <w:color w:val="000000"/>
              </w:rPr>
            </w:pPr>
          </w:p>
        </w:tc>
        <w:tc>
          <w:tcPr>
            <w:tcW w:w="2931" w:type="dxa"/>
            <w:vAlign w:val="center"/>
          </w:tcPr>
          <w:p>
            <w:pPr>
              <w:spacing w:line="320" w:lineRule="atLeast"/>
              <w:rPr>
                <w:rFonts w:hint="eastAsia" w:ascii="宋体" w:cs="仿宋_GB2312"/>
                <w:color w:val="000000"/>
                <w:szCs w:val="21"/>
                <w:lang w:val="zh-CN"/>
              </w:rPr>
            </w:pPr>
            <w:r>
              <w:rPr>
                <w:rFonts w:hint="eastAsia" w:ascii="宋体" w:cs="仿宋_GB2312"/>
                <w:color w:val="000000"/>
                <w:szCs w:val="21"/>
                <w:lang w:val="zh-CN"/>
              </w:rPr>
              <w:t>（8）商务条款响应程度（包括不限于业绩、供货期、售后服务、技术培训等）</w:t>
            </w:r>
          </w:p>
        </w:tc>
        <w:tc>
          <w:tcPr>
            <w:tcW w:w="4173" w:type="dxa"/>
            <w:vAlign w:val="center"/>
          </w:tcPr>
          <w:p>
            <w:pPr>
              <w:spacing w:line="320" w:lineRule="atLeast"/>
              <w:rPr>
                <w:rFonts w:hint="eastAsia" w:ascii="宋体" w:cs="仿宋_GB2312"/>
                <w:color w:val="000000"/>
                <w:szCs w:val="21"/>
                <w:lang w:val="zh-CN"/>
              </w:rPr>
            </w:pPr>
            <w:r>
              <w:rPr>
                <w:rFonts w:hint="eastAsia" w:ascii="宋体" w:cs="仿宋_GB2312"/>
                <w:color w:val="000000"/>
                <w:szCs w:val="21"/>
                <w:lang w:val="zh-CN"/>
              </w:rPr>
              <w:t>完全响应或优于招标文件要求。</w:t>
            </w:r>
          </w:p>
        </w:tc>
      </w:tr>
    </w:tbl>
    <w:p>
      <w:pPr>
        <w:spacing w:line="400" w:lineRule="exact"/>
        <w:ind w:firstLine="420" w:firstLineChars="200"/>
        <w:rPr>
          <w:rFonts w:hint="eastAsia" w:ascii="宋体"/>
          <w:color w:val="000000"/>
          <w:szCs w:val="21"/>
        </w:rPr>
      </w:pPr>
      <w:bookmarkStart w:id="75" w:name="_Toc58430319"/>
      <w:bookmarkStart w:id="76" w:name="_Toc449028879"/>
      <w:bookmarkStart w:id="77" w:name="_Toc362983803"/>
      <w:r>
        <w:rPr>
          <w:rFonts w:hint="eastAsia" w:ascii="宋体"/>
          <w:color w:val="000000"/>
          <w:szCs w:val="21"/>
        </w:rPr>
        <w:t>4.2资格审查及评分细则中涉及的有关证明及相关证书等材料，必须按要求，以供审查。</w:t>
      </w:r>
    </w:p>
    <w:p>
      <w:pPr>
        <w:spacing w:line="400" w:lineRule="exact"/>
        <w:ind w:firstLine="420" w:firstLineChars="200"/>
        <w:rPr>
          <w:rFonts w:hint="eastAsia" w:ascii="宋体"/>
          <w:color w:val="000000"/>
          <w:szCs w:val="21"/>
        </w:rPr>
      </w:pPr>
      <w:r>
        <w:rPr>
          <w:rFonts w:hint="eastAsia" w:ascii="宋体"/>
          <w:color w:val="000000"/>
          <w:szCs w:val="21"/>
        </w:rPr>
        <w:t>4.3．评标小组判定投标文件的响应性只根据投标文件本身的内容，而不寻求外部的证据，但投标有不真实不正确的内容时除外。</w:t>
      </w:r>
    </w:p>
    <w:p>
      <w:pPr>
        <w:spacing w:line="400" w:lineRule="exact"/>
        <w:ind w:firstLine="420" w:firstLineChars="200"/>
        <w:rPr>
          <w:rFonts w:hint="eastAsia" w:ascii="宋体"/>
          <w:color w:val="000000"/>
          <w:szCs w:val="21"/>
        </w:rPr>
      </w:pPr>
      <w:r>
        <w:rPr>
          <w:rFonts w:hint="eastAsia" w:ascii="宋体"/>
          <w:color w:val="000000"/>
          <w:szCs w:val="21"/>
        </w:rPr>
        <w:t>4.4如果</w:t>
      </w:r>
      <w:r>
        <w:rPr>
          <w:rFonts w:hint="eastAsia" w:ascii="宋体"/>
          <w:color w:val="000000"/>
          <w:szCs w:val="21"/>
          <w:lang w:val="zh-CN"/>
        </w:rPr>
        <w:t>投标文件</w:t>
      </w:r>
      <w:r>
        <w:rPr>
          <w:rFonts w:hint="eastAsia" w:ascii="宋体"/>
          <w:color w:val="000000"/>
          <w:szCs w:val="21"/>
        </w:rPr>
        <w:t>实质上没有响应</w:t>
      </w:r>
      <w:r>
        <w:rPr>
          <w:rFonts w:hint="eastAsia" w:ascii="宋体"/>
          <w:color w:val="000000"/>
          <w:szCs w:val="21"/>
          <w:lang w:eastAsia="zh-CN"/>
        </w:rPr>
        <w:t>招标文件</w:t>
      </w:r>
      <w:r>
        <w:rPr>
          <w:rFonts w:hint="eastAsia" w:ascii="宋体"/>
          <w:color w:val="000000"/>
          <w:szCs w:val="21"/>
        </w:rPr>
        <w:t>的要求，评标小组将予以拒绝，投标人不得通过修正或撤销不符合要求的偏离或保留，而使其投标成为实质上响应的投标。</w:t>
      </w:r>
    </w:p>
    <w:p>
      <w:pPr>
        <w:spacing w:line="400" w:lineRule="exact"/>
        <w:ind w:firstLine="420" w:firstLineChars="200"/>
        <w:rPr>
          <w:rFonts w:hint="eastAsia" w:ascii="宋体" w:eastAsia="宋体"/>
          <w:color w:val="000000"/>
          <w:szCs w:val="21"/>
          <w:lang w:eastAsia="zh-CN"/>
        </w:rPr>
      </w:pPr>
      <w:r>
        <w:rPr>
          <w:rFonts w:hint="eastAsia" w:ascii="宋体"/>
          <w:color w:val="000000"/>
          <w:szCs w:val="21"/>
        </w:rPr>
        <w:t>4.5投标人可对评标小组的评审结论提出异议，评标小组根据</w:t>
      </w:r>
      <w:r>
        <w:rPr>
          <w:rFonts w:hint="eastAsia" w:ascii="宋体"/>
          <w:color w:val="000000"/>
          <w:szCs w:val="21"/>
          <w:lang w:eastAsia="zh-CN"/>
        </w:rPr>
        <w:t>招标文件</w:t>
      </w:r>
      <w:r>
        <w:rPr>
          <w:rFonts w:hint="eastAsia" w:ascii="宋体"/>
          <w:color w:val="000000"/>
          <w:szCs w:val="21"/>
        </w:rPr>
        <w:t>及有关规定对投标人的异议进行复议</w:t>
      </w:r>
      <w:r>
        <w:rPr>
          <w:rFonts w:hint="eastAsia" w:ascii="宋体"/>
          <w:color w:val="000000"/>
          <w:szCs w:val="21"/>
          <w:lang w:eastAsia="zh-CN"/>
        </w:rPr>
        <w:t>。</w:t>
      </w:r>
    </w:p>
    <w:p>
      <w:pPr>
        <w:spacing w:line="400" w:lineRule="exact"/>
        <w:ind w:firstLine="420" w:firstLineChars="200"/>
        <w:rPr>
          <w:rFonts w:hint="eastAsia" w:ascii="宋体"/>
          <w:color w:val="000000"/>
          <w:szCs w:val="21"/>
        </w:rPr>
      </w:pPr>
      <w:r>
        <w:rPr>
          <w:rFonts w:hint="eastAsia" w:ascii="宋体"/>
          <w:color w:val="000000"/>
          <w:szCs w:val="21"/>
        </w:rPr>
        <w:t>4.6只有通过初审的投标人才能进入下一步评标程序。</w:t>
      </w:r>
    </w:p>
    <w:p>
      <w:pPr>
        <w:spacing w:line="400" w:lineRule="exact"/>
        <w:jc w:val="center"/>
        <w:outlineLvl w:val="1"/>
        <w:rPr>
          <w:rFonts w:hint="eastAsia" w:ascii="宋体"/>
          <w:b/>
          <w:color w:val="000000"/>
          <w:sz w:val="24"/>
        </w:rPr>
      </w:pPr>
      <w:bookmarkStart w:id="78" w:name="_Toc14390"/>
      <w:r>
        <w:rPr>
          <w:rFonts w:hint="eastAsia" w:ascii="宋体"/>
          <w:b/>
          <w:color w:val="000000"/>
          <w:sz w:val="28"/>
          <w:szCs w:val="28"/>
        </w:rPr>
        <w:t>三、</w:t>
      </w:r>
      <w:r>
        <w:rPr>
          <w:rFonts w:hint="eastAsia" w:ascii="宋体"/>
          <w:b/>
          <w:color w:val="000000"/>
          <w:sz w:val="24"/>
        </w:rPr>
        <w:t>投标文件的澄清和补正</w:t>
      </w:r>
      <w:bookmarkEnd w:id="75"/>
      <w:bookmarkEnd w:id="76"/>
      <w:bookmarkEnd w:id="77"/>
      <w:bookmarkEnd w:id="78"/>
    </w:p>
    <w:p>
      <w:pPr>
        <w:spacing w:line="440" w:lineRule="exact"/>
        <w:ind w:firstLine="525" w:firstLineChars="250"/>
        <w:rPr>
          <w:rFonts w:hint="eastAsia" w:ascii="宋体"/>
          <w:color w:val="000000"/>
          <w:szCs w:val="21"/>
        </w:rPr>
      </w:pPr>
      <w:bookmarkStart w:id="79" w:name="_Toc362983805"/>
      <w:r>
        <w:rPr>
          <w:rFonts w:hint="eastAsia" w:ascii="宋体"/>
          <w:color w:val="000000"/>
          <w:szCs w:val="21"/>
        </w:rPr>
        <w:t>5.1评审阶段，评审专家可能会要求有关投标人就其投标文件中含义不明确、同类问题表述不一致或者有明显文字和计算错误的内容进行澄清。投标人必须在规定时间内进行回复，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000000"/>
          <w:szCs w:val="21"/>
          <w:lang w:bidi="ar"/>
        </w:rPr>
        <w:t>如因投标人未参加开标导致开评标过程中无法澄清、说明或补正的，视同投标人放弃该权利。</w:t>
      </w:r>
    </w:p>
    <w:p>
      <w:pPr>
        <w:spacing w:line="460" w:lineRule="exact"/>
        <w:ind w:firstLine="525" w:firstLineChars="250"/>
        <w:rPr>
          <w:rFonts w:hint="eastAsia" w:ascii="宋体" w:hAnsi="宋体"/>
          <w:color w:val="000000"/>
        </w:rPr>
      </w:pPr>
      <w:bookmarkStart w:id="80" w:name="_Toc469495735"/>
      <w:bookmarkStart w:id="81" w:name="_Toc3525"/>
      <w:bookmarkStart w:id="82" w:name="_Toc58430326"/>
      <w:r>
        <w:rPr>
          <w:rFonts w:hint="eastAsia" w:ascii="宋体" w:hAnsi="宋体"/>
          <w:color w:val="000000"/>
        </w:rPr>
        <w:t>5.2评标小组要求服务商澄清、说明或者更正投标文件应当以书面形式作出。服务商的澄清、说明或者更正应当由法定代表人或其授权代表签字或者加盖公章。</w:t>
      </w:r>
    </w:p>
    <w:p>
      <w:pPr>
        <w:spacing w:line="460" w:lineRule="exact"/>
        <w:ind w:firstLine="525" w:firstLineChars="250"/>
        <w:rPr>
          <w:rFonts w:hint="eastAsia" w:ascii="宋体" w:hAnsi="宋体"/>
          <w:color w:val="000000"/>
        </w:rPr>
      </w:pPr>
      <w:r>
        <w:rPr>
          <w:rFonts w:hint="eastAsia" w:ascii="宋体" w:hAnsi="宋体"/>
          <w:color w:val="000000"/>
        </w:rPr>
        <w:t>5.3评标小组修正错误的原则：</w:t>
      </w:r>
    </w:p>
    <w:p>
      <w:pPr>
        <w:spacing w:line="460" w:lineRule="exact"/>
        <w:ind w:firstLine="525" w:firstLineChars="250"/>
        <w:rPr>
          <w:rFonts w:hint="eastAsia" w:ascii="宋体" w:hAnsi="宋体"/>
          <w:color w:val="000000"/>
        </w:rPr>
      </w:pPr>
      <w:r>
        <w:rPr>
          <w:rFonts w:hint="eastAsia" w:ascii="宋体" w:hAnsi="宋体"/>
          <w:color w:val="000000"/>
        </w:rPr>
        <w:t>5.3.1如果数字表示的金额和用文字表示的金额不一致时，以文字表示的金额为准；当报价表、投标函的总报价与开标一览表不一致时，以开标一览表为准。</w:t>
      </w:r>
    </w:p>
    <w:p>
      <w:pPr>
        <w:spacing w:line="460" w:lineRule="exact"/>
        <w:ind w:firstLine="525" w:firstLineChars="250"/>
        <w:rPr>
          <w:rFonts w:hint="eastAsia" w:ascii="宋体" w:hAnsi="宋体"/>
          <w:color w:val="000000"/>
        </w:rPr>
      </w:pPr>
      <w:r>
        <w:rPr>
          <w:rFonts w:hint="eastAsia" w:ascii="宋体" w:hAnsi="宋体"/>
          <w:color w:val="000000"/>
        </w:rPr>
        <w:t>5.3.2如果单价与数量的乘积和总价不一致，以单价为准，修正总价及开标一览表；当单价小数点有明显的错位时，评标小组将以总价为准，并修正其单价。</w:t>
      </w:r>
    </w:p>
    <w:p>
      <w:pPr>
        <w:spacing w:line="460" w:lineRule="exact"/>
        <w:ind w:firstLine="403" w:firstLineChars="192"/>
        <w:rPr>
          <w:rFonts w:hint="eastAsia" w:ascii="宋体" w:hAnsi="宋体"/>
          <w:color w:val="000000"/>
        </w:rPr>
      </w:pPr>
      <w:r>
        <w:rPr>
          <w:rFonts w:hint="eastAsia" w:ascii="宋体" w:hAnsi="宋体"/>
          <w:color w:val="000000"/>
        </w:rPr>
        <w:t xml:space="preserve"> 5.4评标小组将按上述修正错误的方法调整</w:t>
      </w:r>
      <w:r>
        <w:rPr>
          <w:rFonts w:hint="eastAsia" w:ascii="宋体" w:hAnsi="宋体"/>
          <w:color w:val="000000"/>
          <w:spacing w:val="-6"/>
        </w:rPr>
        <w:t>投标文件</w:t>
      </w:r>
      <w:r>
        <w:rPr>
          <w:rFonts w:hint="eastAsia" w:ascii="宋体" w:hAnsi="宋体"/>
          <w:color w:val="000000"/>
        </w:rPr>
        <w:t>中的投标报价，调整后的价格应对投标人具有约束力。无论投标人是接受或是拒绝调整后的价格，都应当由委托代理人签字予以书面确认。</w:t>
      </w:r>
    </w:p>
    <w:p>
      <w:pPr>
        <w:spacing w:line="400" w:lineRule="exact"/>
        <w:jc w:val="center"/>
        <w:outlineLvl w:val="1"/>
        <w:rPr>
          <w:rFonts w:hint="eastAsia" w:ascii="宋体" w:hAnsi="Times New Roman" w:eastAsia="宋体" w:cs="Times New Roman"/>
          <w:b/>
          <w:color w:val="000000"/>
          <w:sz w:val="24"/>
        </w:rPr>
      </w:pPr>
      <w:bookmarkStart w:id="83" w:name="_Toc12655"/>
      <w:r>
        <w:rPr>
          <w:rFonts w:hint="eastAsia" w:ascii="宋体" w:hAnsi="Times New Roman" w:eastAsia="宋体" w:cs="Times New Roman"/>
          <w:b/>
          <w:color w:val="000000"/>
          <w:sz w:val="24"/>
        </w:rPr>
        <w:t>四、比较与评价</w:t>
      </w:r>
      <w:bookmarkEnd w:id="83"/>
    </w:p>
    <w:bookmarkEnd w:id="80"/>
    <w:bookmarkEnd w:id="81"/>
    <w:bookmarkEnd w:id="82"/>
    <w:p>
      <w:pPr>
        <w:spacing w:line="400" w:lineRule="exact"/>
        <w:ind w:firstLine="417" w:firstLineChars="198"/>
        <w:rPr>
          <w:rFonts w:hint="eastAsia" w:ascii="宋体" w:hAnsi="宋体"/>
          <w:b/>
          <w:color w:val="000000"/>
          <w:szCs w:val="21"/>
        </w:rPr>
      </w:pPr>
      <w:r>
        <w:rPr>
          <w:rFonts w:hint="eastAsia" w:ascii="宋体" w:hAnsi="宋体"/>
          <w:b/>
          <w:color w:val="000000"/>
          <w:szCs w:val="21"/>
        </w:rPr>
        <w:t xml:space="preserve"> 6. 详细评审即</w:t>
      </w:r>
      <w:r>
        <w:rPr>
          <w:rFonts w:ascii="宋体" w:hAnsi="宋体"/>
          <w:b/>
          <w:color w:val="000000"/>
          <w:szCs w:val="21"/>
        </w:rPr>
        <w:t>按招标文件中规定的评标方法和标准，</w:t>
      </w:r>
      <w:r>
        <w:rPr>
          <w:rFonts w:hint="eastAsia" w:ascii="宋体" w:hAnsi="宋体"/>
          <w:b/>
          <w:color w:val="000000"/>
          <w:szCs w:val="21"/>
        </w:rPr>
        <w:t>评标委员会将</w:t>
      </w:r>
      <w:r>
        <w:rPr>
          <w:rFonts w:ascii="宋体" w:hAnsi="宋体"/>
          <w:b/>
          <w:color w:val="000000"/>
          <w:szCs w:val="21"/>
        </w:rPr>
        <w:t>对</w:t>
      </w:r>
      <w:r>
        <w:rPr>
          <w:rFonts w:hint="eastAsia" w:ascii="宋体" w:hAnsi="宋体"/>
          <w:b/>
          <w:color w:val="000000"/>
          <w:szCs w:val="21"/>
        </w:rPr>
        <w:t>通过初审</w:t>
      </w:r>
      <w:r>
        <w:rPr>
          <w:rFonts w:ascii="宋体" w:hAnsi="宋体"/>
          <w:b/>
          <w:color w:val="000000"/>
          <w:szCs w:val="21"/>
        </w:rPr>
        <w:t>的投标</w:t>
      </w:r>
      <w:r>
        <w:rPr>
          <w:rFonts w:hint="eastAsia" w:ascii="宋体" w:hAnsi="宋体"/>
          <w:b/>
          <w:color w:val="000000"/>
          <w:szCs w:val="21"/>
        </w:rPr>
        <w:t>文件，</w:t>
      </w:r>
      <w:r>
        <w:rPr>
          <w:rFonts w:ascii="宋体" w:hAnsi="宋体"/>
          <w:b/>
          <w:color w:val="000000"/>
          <w:szCs w:val="21"/>
        </w:rPr>
        <w:t>进行</w:t>
      </w:r>
      <w:r>
        <w:rPr>
          <w:rFonts w:hint="eastAsia" w:ascii="宋体" w:hAnsi="宋体"/>
          <w:b/>
          <w:color w:val="000000"/>
          <w:szCs w:val="21"/>
        </w:rPr>
        <w:t>商务报价评审，</w:t>
      </w:r>
      <w:r>
        <w:rPr>
          <w:rFonts w:ascii="宋体" w:hAnsi="宋体"/>
          <w:b/>
          <w:color w:val="000000"/>
          <w:szCs w:val="21"/>
        </w:rPr>
        <w:t>综合比较与评价</w:t>
      </w:r>
      <w:r>
        <w:rPr>
          <w:rFonts w:hint="eastAsia" w:ascii="宋体" w:hAnsi="宋体"/>
          <w:b/>
          <w:color w:val="000000"/>
          <w:szCs w:val="21"/>
        </w:rPr>
        <w:t>。</w:t>
      </w:r>
    </w:p>
    <w:p>
      <w:pPr>
        <w:spacing w:line="400" w:lineRule="exact"/>
        <w:ind w:firstLine="420" w:firstLineChars="200"/>
        <w:rPr>
          <w:rFonts w:hint="eastAsia" w:ascii="宋体" w:hAnsi="宋体"/>
          <w:color w:val="000000"/>
          <w:szCs w:val="21"/>
        </w:rPr>
      </w:pPr>
      <w:r>
        <w:rPr>
          <w:rFonts w:hint="eastAsia" w:ascii="宋体" w:hAnsi="宋体"/>
          <w:color w:val="000000"/>
          <w:szCs w:val="21"/>
        </w:rPr>
        <w:t>6.</w:t>
      </w:r>
      <w:r>
        <w:rPr>
          <w:rFonts w:hint="eastAsia" w:ascii="宋体" w:hAnsi="宋体"/>
          <w:color w:val="000000"/>
          <w:szCs w:val="21"/>
          <w:lang w:val="en-US" w:eastAsia="zh-CN"/>
        </w:rPr>
        <w:t>1</w:t>
      </w:r>
      <w:r>
        <w:rPr>
          <w:rFonts w:hint="eastAsia" w:ascii="宋体" w:hAnsi="宋体"/>
          <w:color w:val="000000"/>
          <w:szCs w:val="21"/>
        </w:rPr>
        <w:t>商务标评审</w:t>
      </w:r>
    </w:p>
    <w:p>
      <w:pPr>
        <w:snapToGrid w:val="0"/>
        <w:spacing w:line="440" w:lineRule="atLeast"/>
        <w:ind w:firstLine="420" w:firstLineChars="200"/>
        <w:rPr>
          <w:rFonts w:hint="eastAsia" w:ascii="宋体" w:hAnsi="宋体"/>
          <w:color w:val="000000"/>
          <w:szCs w:val="21"/>
        </w:rPr>
      </w:pPr>
      <w:r>
        <w:rPr>
          <w:rFonts w:hint="eastAsia" w:ascii="宋体" w:hAnsi="宋体"/>
          <w:color w:val="000000"/>
          <w:szCs w:val="21"/>
        </w:rPr>
        <w:t>6.</w:t>
      </w:r>
      <w:r>
        <w:rPr>
          <w:rFonts w:hint="eastAsia" w:ascii="宋体" w:hAnsi="宋体"/>
          <w:color w:val="000000"/>
          <w:szCs w:val="21"/>
          <w:lang w:val="en-US" w:eastAsia="zh-CN"/>
        </w:rPr>
        <w:t>1</w:t>
      </w:r>
      <w:r>
        <w:rPr>
          <w:rFonts w:hint="eastAsia" w:ascii="宋体" w:hAnsi="宋体"/>
          <w:color w:val="000000"/>
          <w:szCs w:val="21"/>
        </w:rPr>
        <w:t>.1如评标委员会认为，投标人的报价明显低于其他通过符合性审查投标人的报价，有可能影响产品质量和不能诚信履约的，应当要求其在评标现场合理的时间内提供书面说明，必要时提交相关证明材料；投标人不能证明其报价合理性的，评标委员会应当将其作为无效投标处理。</w:t>
      </w:r>
    </w:p>
    <w:p>
      <w:pPr>
        <w:snapToGrid w:val="0"/>
        <w:spacing w:line="440" w:lineRule="atLeast"/>
        <w:ind w:firstLine="420" w:firstLineChars="200"/>
        <w:rPr>
          <w:rFonts w:hint="eastAsia" w:ascii="宋体" w:hAnsi="宋体"/>
          <w:color w:val="000000"/>
          <w:szCs w:val="21"/>
        </w:rPr>
      </w:pPr>
      <w:r>
        <w:rPr>
          <w:rFonts w:hint="eastAsia" w:ascii="宋体" w:hAnsi="宋体"/>
          <w:color w:val="000000"/>
          <w:szCs w:val="21"/>
        </w:rPr>
        <w:t>6.</w:t>
      </w:r>
      <w:r>
        <w:rPr>
          <w:rFonts w:hint="eastAsia" w:ascii="宋体" w:hAnsi="宋体"/>
          <w:color w:val="000000"/>
          <w:szCs w:val="21"/>
          <w:lang w:val="en-US" w:eastAsia="zh-CN"/>
        </w:rPr>
        <w:t>1</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评标委员会按修正后按投标报价由低到高顺序排序，确定中标候选人。</w:t>
      </w:r>
    </w:p>
    <w:p>
      <w:pPr>
        <w:spacing w:line="400" w:lineRule="exact"/>
        <w:jc w:val="center"/>
        <w:outlineLvl w:val="1"/>
        <w:rPr>
          <w:rFonts w:hint="eastAsia" w:ascii="宋体"/>
          <w:b/>
          <w:color w:val="000000"/>
          <w:sz w:val="24"/>
        </w:rPr>
      </w:pPr>
      <w:bookmarkStart w:id="84" w:name="_Toc25172"/>
      <w:bookmarkStart w:id="85" w:name="_Toc58430321"/>
      <w:bookmarkStart w:id="86" w:name="_Toc449028881"/>
      <w:r>
        <w:rPr>
          <w:rFonts w:hint="eastAsia" w:ascii="宋体"/>
          <w:b/>
          <w:color w:val="000000"/>
          <w:sz w:val="24"/>
        </w:rPr>
        <w:t>五、推荐中标候选人</w:t>
      </w:r>
      <w:bookmarkEnd w:id="79"/>
      <w:bookmarkEnd w:id="84"/>
      <w:bookmarkEnd w:id="85"/>
      <w:bookmarkEnd w:id="86"/>
    </w:p>
    <w:bookmarkEnd w:id="69"/>
    <w:p>
      <w:pPr>
        <w:snapToGrid w:val="0"/>
        <w:spacing w:line="400" w:lineRule="exact"/>
        <w:ind w:firstLine="420" w:firstLineChars="200"/>
        <w:rPr>
          <w:rFonts w:hint="eastAsia" w:ascii="宋体"/>
          <w:color w:val="000000"/>
          <w:szCs w:val="21"/>
        </w:rPr>
      </w:pPr>
      <w:bookmarkStart w:id="87" w:name="_Hlk61815781"/>
      <w:r>
        <w:rPr>
          <w:rFonts w:hint="eastAsia" w:ascii="宋体"/>
          <w:color w:val="000000"/>
          <w:szCs w:val="21"/>
        </w:rPr>
        <w:t>7.</w:t>
      </w:r>
      <w:r>
        <w:rPr>
          <w:rFonts w:hint="eastAsia" w:ascii="宋体" w:hAnsi="宋体"/>
          <w:color w:val="000000"/>
          <w:sz w:val="24"/>
        </w:rPr>
        <w:t xml:space="preserve"> </w:t>
      </w:r>
      <w:r>
        <w:rPr>
          <w:rFonts w:hint="eastAsia" w:ascii="宋体" w:hAnsi="宋体"/>
          <w:color w:val="000000"/>
          <w:szCs w:val="21"/>
        </w:rPr>
        <w:t>评标委员会根据第二章投标人须知及前附表的规定数量推荐中标候选人，并标明排序。</w:t>
      </w:r>
    </w:p>
    <w:p>
      <w:pPr>
        <w:spacing w:line="400" w:lineRule="exact"/>
        <w:ind w:firstLine="411" w:firstLineChars="196"/>
        <w:rPr>
          <w:rFonts w:hint="eastAsia" w:ascii="宋体" w:hAnsi="宋体"/>
          <w:color w:val="000000"/>
          <w:szCs w:val="21"/>
        </w:rPr>
      </w:pPr>
      <w:r>
        <w:rPr>
          <w:rFonts w:hint="eastAsia" w:ascii="宋体" w:hAnsi="宋体"/>
          <w:color w:val="000000"/>
          <w:szCs w:val="21"/>
        </w:rPr>
        <w:t>7.1如出现报价相同情况，则由采购人现场抽签确定中标候选人排名顺序。</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8.1 投标人有下列情形之一的,符合性审查后其投标按无效投标处理：</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(1)投标文件签字、盖章不全，经评标委员会一致认定对开评标内容有实质性影响并经公共资源交易监督部门核准的；</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(2)未按规定的格式填写，实质性内容不全或关键字迹模糊、无法辨认; 经公共资源交易监督部门核准的；</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(3)同一投标人提交两个以上不同的投标文件或者投标报价，但招标文件规定提交备选方案的除外；</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(4)投标文件没有对招标文件的实质性要求和条件作出响应;</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(5)投标报价超出规定的投标限价或公布的采购预算的或投标人的投标报价各项单价高于招标文件给定的单价最高限价；</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(6)不按评标委员会要求澄清、说明或补正的，或者评标委员会根据招标文件的规定对招标文件的计算错误进行修正后，投标人不接受修正的投标报价的。</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(7)其它情形，经评标委员会委提出按无效投标处理；</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(8)投标文件含有</w:t>
      </w:r>
      <w:r>
        <w:rPr>
          <w:rFonts w:hint="eastAsia" w:ascii="宋体" w:hAnsi="宋体"/>
          <w:color w:val="000000"/>
          <w:szCs w:val="21"/>
          <w:lang w:eastAsia="zh-CN"/>
        </w:rPr>
        <w:t>采购人</w:t>
      </w:r>
      <w:r>
        <w:rPr>
          <w:rFonts w:hint="eastAsia" w:ascii="宋体" w:hAnsi="宋体"/>
          <w:color w:val="000000"/>
          <w:szCs w:val="21"/>
        </w:rPr>
        <w:t>不能接受的附加条件的;</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(9)招标文件规定的其它无效投标情形。</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8.2 投标人有下列情形之一的, 详细评审后其投标按无效投标处理：</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(1)投标产品不符合必须强制执行的国家标准的；</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(2)投标人有串通投标、弄虚作假、行贿等违法行为；</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(3)投标文件含有违反国家法律、法规的内容，或附有</w:t>
      </w:r>
      <w:r>
        <w:rPr>
          <w:rFonts w:hint="eastAsia" w:ascii="宋体" w:hAnsi="宋体"/>
          <w:color w:val="000000"/>
          <w:szCs w:val="21"/>
          <w:lang w:eastAsia="zh-CN"/>
        </w:rPr>
        <w:t>采购人</w:t>
      </w:r>
      <w:r>
        <w:rPr>
          <w:rFonts w:hint="eastAsia" w:ascii="宋体" w:hAnsi="宋体"/>
          <w:color w:val="000000"/>
          <w:szCs w:val="21"/>
        </w:rPr>
        <w:t>不能接受的条件的；</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(4)在同一项目（或同一标段）中有多个投标人有效投标报价接近最高限价，且评标委员会认为报价出现异常的，可以宣布其投标无效；</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(5)报价明显低于其他投标人，且不能证明报价合理性的投标无效；</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(6)拒不确认评标委员会评审修正的投标无效；</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(7)招标文件规定的其它无效投标情形。</w:t>
      </w:r>
    </w:p>
    <w:bookmarkEnd w:id="87"/>
    <w:p>
      <w:pPr>
        <w:pStyle w:val="24"/>
        <w:ind w:firstLine="321" w:firstLineChars="100"/>
        <w:jc w:val="center"/>
        <w:outlineLvl w:val="0"/>
        <w:rPr>
          <w:rFonts w:hint="eastAsia" w:ascii="宋体"/>
          <w:b/>
          <w:color w:val="000000"/>
          <w:sz w:val="32"/>
          <w:szCs w:val="32"/>
        </w:rPr>
      </w:pPr>
      <w:bookmarkStart w:id="88" w:name="_Toc20447"/>
    </w:p>
    <w:p>
      <w:pPr>
        <w:rPr>
          <w:rFonts w:hint="eastAsia" w:ascii="宋体"/>
          <w:b/>
          <w:color w:val="000000"/>
          <w:sz w:val="32"/>
          <w:szCs w:val="32"/>
        </w:rPr>
      </w:pPr>
    </w:p>
    <w:p>
      <w:pPr>
        <w:pStyle w:val="24"/>
        <w:spacing w:line="360" w:lineRule="exact"/>
        <w:ind w:firstLine="321" w:firstLineChars="100"/>
        <w:jc w:val="center"/>
        <w:outlineLvl w:val="0"/>
        <w:rPr>
          <w:rFonts w:hint="eastAsia" w:ascii="宋体"/>
          <w:b/>
          <w:color w:val="000000"/>
          <w:sz w:val="32"/>
          <w:szCs w:val="32"/>
        </w:rPr>
      </w:pPr>
    </w:p>
    <w:p>
      <w:pPr>
        <w:pStyle w:val="24"/>
        <w:spacing w:line="360" w:lineRule="exact"/>
        <w:ind w:firstLine="321" w:firstLineChars="100"/>
        <w:jc w:val="center"/>
        <w:outlineLvl w:val="0"/>
        <w:rPr>
          <w:rFonts w:hint="eastAsia" w:ascii="宋体"/>
          <w:b/>
          <w:color w:val="000000"/>
          <w:sz w:val="32"/>
          <w:szCs w:val="32"/>
        </w:rPr>
      </w:pPr>
      <w:r>
        <w:rPr>
          <w:rFonts w:hint="eastAsia" w:ascii="宋体"/>
          <w:b/>
          <w:color w:val="000000"/>
          <w:sz w:val="32"/>
          <w:szCs w:val="32"/>
        </w:rPr>
        <w:t>第四章  采购需求及技术参数要求</w:t>
      </w:r>
      <w:bookmarkEnd w:id="70"/>
      <w:bookmarkEnd w:id="88"/>
    </w:p>
    <w:p>
      <w:pPr>
        <w:ind w:right="-92" w:rightChars="-44"/>
        <w:jc w:val="left"/>
        <w:rPr>
          <w:rFonts w:hint="eastAsia" w:ascii="宋体" w:hAnsi="宋体" w:eastAsia="宋体" w:cs="宋体"/>
          <w:b/>
          <w:color w:val="000000"/>
          <w:kern w:val="0"/>
          <w:sz w:val="28"/>
          <w:szCs w:val="28"/>
          <w:lang w:val="en-US" w:eastAsia="zh-CN" w:bidi="ar-SA"/>
        </w:rPr>
      </w:pPr>
      <w:bookmarkStart w:id="89" w:name="_Toc505189124"/>
      <w:bookmarkStart w:id="90" w:name="_Toc447641855"/>
      <w:bookmarkStart w:id="91" w:name="_Toc17612"/>
      <w:bookmarkStart w:id="92" w:name="_Toc449028945"/>
      <w:r>
        <w:rPr>
          <w:rFonts w:hint="eastAsia" w:ascii="宋体" w:hAnsi="宋体" w:eastAsia="宋体" w:cs="宋体"/>
          <w:b/>
          <w:color w:val="000000"/>
          <w:kern w:val="0"/>
          <w:sz w:val="28"/>
          <w:szCs w:val="28"/>
          <w:lang w:val="en-US" w:eastAsia="zh-CN" w:bidi="ar-SA"/>
        </w:rPr>
        <w:t>一、采购需求</w:t>
      </w:r>
    </w:p>
    <w:p>
      <w:pPr>
        <w:jc w:val="center"/>
        <w:rPr>
          <w:rFonts w:hint="default" w:ascii="宋体" w:hAnsi="宋体" w:eastAsia="宋体" w:cs="宋体"/>
          <w:b/>
          <w:color w:val="000000"/>
          <w:szCs w:val="24"/>
          <w:lang w:val="en-US" w:eastAsia="zh-CN"/>
        </w:rPr>
      </w:pPr>
      <w:r>
        <w:rPr>
          <w:rFonts w:hint="eastAsia" w:ascii="宋体" w:hAnsi="宋体" w:eastAsia="宋体" w:cs="宋体"/>
          <w:b/>
          <w:color w:val="000000"/>
          <w:szCs w:val="24"/>
          <w:lang w:val="en-US" w:eastAsia="zh-CN"/>
        </w:rPr>
        <w:t>工程量清单及技术要求</w:t>
      </w:r>
    </w:p>
    <w:tbl>
      <w:tblPr>
        <w:tblStyle w:val="47"/>
        <w:tblW w:w="9212" w:type="dxa"/>
        <w:tblInd w:w="0" w:type="dxa"/>
        <w:tblLayout w:type="fixed"/>
        <w:tblCellMar>
          <w:top w:w="0" w:type="dxa"/>
          <w:left w:w="108" w:type="dxa"/>
          <w:bottom w:w="0" w:type="dxa"/>
          <w:right w:w="108" w:type="dxa"/>
        </w:tblCellMar>
      </w:tblPr>
      <w:tblGrid>
        <w:gridCol w:w="807"/>
        <w:gridCol w:w="1613"/>
        <w:gridCol w:w="1"/>
        <w:gridCol w:w="1240"/>
        <w:gridCol w:w="1175"/>
        <w:gridCol w:w="358"/>
        <w:gridCol w:w="449"/>
        <w:gridCol w:w="1"/>
        <w:gridCol w:w="357"/>
        <w:gridCol w:w="450"/>
        <w:gridCol w:w="358"/>
        <w:gridCol w:w="2403"/>
      </w:tblGrid>
      <w:tr>
        <w:tblPrEx>
          <w:tblLayout w:type="fixed"/>
          <w:tblCellMar>
            <w:top w:w="0" w:type="dxa"/>
            <w:left w:w="108" w:type="dxa"/>
            <w:bottom w:w="0" w:type="dxa"/>
            <w:right w:w="108" w:type="dxa"/>
          </w:tblCellMar>
        </w:tblPrEx>
        <w:trPr>
          <w:trHeight w:val="9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序号</w:t>
            </w:r>
          </w:p>
        </w:tc>
        <w:tc>
          <w:tcPr>
            <w:tcW w:w="161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设备名称</w:t>
            </w:r>
          </w:p>
        </w:tc>
        <w:tc>
          <w:tcPr>
            <w:tcW w:w="124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品牌</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型号规格</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单位</w:t>
            </w: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数量</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技术参数/特点描述</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一</w:t>
            </w:r>
          </w:p>
        </w:tc>
        <w:tc>
          <w:tcPr>
            <w:tcW w:w="8405" w:type="dxa"/>
            <w:gridSpan w:val="11"/>
            <w:tcBorders>
              <w:top w:val="single" w:color="000000" w:sz="4" w:space="0"/>
              <w:left w:val="single" w:color="000000" w:sz="4" w:space="0"/>
              <w:bottom w:val="single" w:color="000000" w:sz="4" w:space="0"/>
              <w:right w:val="single" w:color="000000" w:sz="4" w:space="0"/>
            </w:tcBorders>
            <w:vAlign w:val="center"/>
          </w:tcPr>
          <w:p>
            <w:pPr>
              <w:rPr>
                <w:rFonts w:hint="default"/>
                <w:lang w:val="en-US" w:eastAsia="zh-CN"/>
              </w:rPr>
            </w:pPr>
            <w:r>
              <w:rPr>
                <w:rFonts w:hint="eastAsia"/>
                <w:lang w:val="en-US" w:eastAsia="zh-CN"/>
              </w:rPr>
              <w:t>医用中心供氧系统：瓶氧站</w:t>
            </w:r>
          </w:p>
        </w:tc>
      </w:tr>
      <w:tr>
        <w:tblPrEx>
          <w:tblLayout w:type="fixed"/>
          <w:tblCellMar>
            <w:top w:w="0" w:type="dxa"/>
            <w:left w:w="108" w:type="dxa"/>
            <w:bottom w:w="0" w:type="dxa"/>
            <w:right w:w="108" w:type="dxa"/>
          </w:tblCellMar>
        </w:tblPrEx>
        <w:trPr>
          <w:trHeight w:val="86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氧气汇流排</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国产优质 </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2组（根据院方实际情况）</w:t>
            </w: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套</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有不锈钢高压软管、高压单向阀及横担管道组成（氧气瓶甲供）。</w:t>
            </w:r>
          </w:p>
        </w:tc>
      </w:tr>
      <w:tr>
        <w:tblPrEx>
          <w:tblLayout w:type="fixed"/>
          <w:tblCellMar>
            <w:top w:w="0" w:type="dxa"/>
            <w:left w:w="108" w:type="dxa"/>
            <w:bottom w:w="0" w:type="dxa"/>
            <w:right w:w="108" w:type="dxa"/>
          </w:tblCellMar>
        </w:tblPrEx>
        <w:trPr>
          <w:trHeight w:val="70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2</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自动切换控制箱</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国产优质 </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台</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内置双极减压器、过滤器、安全阀、电磁阀及管道阀门组成。</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3</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声光报警装置</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国产优质 </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台</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实时监测站房压力数据，异常声光报警。</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4</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站内管道阀门及配件</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国产优质 </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综合规格</w:t>
            </w: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项</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站内不锈钢截止阀及不锈钢管道</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二</w:t>
            </w:r>
          </w:p>
        </w:tc>
        <w:tc>
          <w:tcPr>
            <w:tcW w:w="8405" w:type="dxa"/>
            <w:gridSpan w:val="11"/>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医用中心供氧系统：管网改造</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不锈钢阀门</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国产优质</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DN25</w:t>
            </w: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只</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2</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材质：304</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2</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氧气主管</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国产优质 </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Φ28*2.0</w:t>
            </w: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m</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20</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numPr>
                <w:ilvl w:val="0"/>
                <w:numId w:val="9"/>
              </w:numPr>
              <w:rPr>
                <w:rFonts w:hint="eastAsia"/>
                <w:lang w:val="en-US" w:eastAsia="zh-CN"/>
              </w:rPr>
            </w:pPr>
            <w:r>
              <w:rPr>
                <w:rFonts w:hint="eastAsia"/>
                <w:lang w:val="en-US" w:eastAsia="zh-CN"/>
              </w:rPr>
              <w:t>材质：无缝不锈钢管06Cr19Ni10</w:t>
            </w:r>
            <w:r>
              <w:rPr>
                <w:rFonts w:hint="eastAsia"/>
                <w:lang w:val="en-US" w:eastAsia="zh-CN"/>
              </w:rPr>
              <w:br w:type="textWrapping"/>
            </w:r>
            <w:r>
              <w:rPr>
                <w:rFonts w:hint="eastAsia"/>
                <w:lang w:val="en-US" w:eastAsia="zh-CN"/>
              </w:rPr>
              <w:t>2.连接方式：氩弧焊接</w:t>
            </w:r>
            <w:r>
              <w:rPr>
                <w:rFonts w:hint="eastAsia"/>
                <w:lang w:val="en-US" w:eastAsia="zh-CN"/>
              </w:rPr>
              <w:br w:type="textWrapping"/>
            </w:r>
            <w:r>
              <w:rPr>
                <w:rFonts w:hint="eastAsia"/>
                <w:lang w:val="en-US" w:eastAsia="zh-CN"/>
              </w:rPr>
              <w:t>3.安装前进行酸洗脱脂，并用不含油空气吹净</w:t>
            </w:r>
          </w:p>
          <w:p>
            <w:pPr>
              <w:numPr>
                <w:ilvl w:val="0"/>
                <w:numId w:val="0"/>
              </w:numPr>
              <w:rPr>
                <w:rFonts w:hint="eastAsia"/>
                <w:lang w:val="en-US" w:eastAsia="zh-CN"/>
              </w:rPr>
            </w:pPr>
            <w:r>
              <w:rPr>
                <w:rFonts w:hint="eastAsia"/>
                <w:lang w:val="en-US" w:eastAsia="zh-CN"/>
              </w:rPr>
              <w:t>4.安装完成后采用无油压缩空气或氮气吹扫</w:t>
            </w:r>
            <w:r>
              <w:rPr>
                <w:rFonts w:hint="eastAsia"/>
                <w:lang w:val="en-US" w:eastAsia="zh-CN"/>
              </w:rPr>
              <w:br w:type="textWrapping"/>
            </w:r>
            <w:r>
              <w:rPr>
                <w:rFonts w:hint="eastAsia"/>
                <w:lang w:val="en-US" w:eastAsia="zh-CN"/>
              </w:rPr>
              <w:t>5.按规定进行耐压试验、气密性试验</w:t>
            </w:r>
            <w:r>
              <w:rPr>
                <w:rFonts w:hint="eastAsia"/>
                <w:lang w:val="en-US" w:eastAsia="zh-CN"/>
              </w:rPr>
              <w:br w:type="textWrapping"/>
            </w:r>
            <w:r>
              <w:rPr>
                <w:rFonts w:hint="eastAsia"/>
                <w:lang w:val="en-US" w:eastAsia="zh-CN"/>
              </w:rPr>
              <w:t>6.包含管接件</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三</w:t>
            </w:r>
          </w:p>
        </w:tc>
        <w:tc>
          <w:tcPr>
            <w:tcW w:w="8405" w:type="dxa"/>
            <w:gridSpan w:val="11"/>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医用中心供氧系统：床头灯及医气检修</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床头灯</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color w:val="auto"/>
                <w:lang w:val="en-US" w:eastAsia="zh-CN"/>
              </w:rPr>
            </w:pPr>
            <w:r>
              <w:rPr>
                <w:rFonts w:hint="eastAsia"/>
                <w:color w:val="auto"/>
                <w:lang w:val="en-US" w:eastAsia="zh-CN"/>
              </w:rPr>
              <w:t xml:space="preserve">国产优质 </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lang w:val="en-US" w:eastAsia="zh-CN"/>
              </w:rPr>
            </w:pPr>
            <w:r>
              <w:rPr>
                <w:rFonts w:hint="eastAsia"/>
                <w:color w:val="auto"/>
                <w:lang w:val="en-US" w:eastAsia="zh-CN"/>
              </w:rPr>
              <w:t>T5</w:t>
            </w: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auto"/>
                <w:highlight w:val="none"/>
                <w:lang w:val="en-US" w:eastAsia="zh-CN"/>
              </w:rPr>
            </w:pPr>
            <w:r>
              <w:rPr>
                <w:rFonts w:hint="eastAsia"/>
                <w:color w:val="auto"/>
                <w:highlight w:val="none"/>
                <w:lang w:val="en-US" w:eastAsia="zh-CN"/>
              </w:rPr>
              <w:t>只</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color w:val="auto"/>
                <w:highlight w:val="none"/>
                <w:lang w:val="en-US" w:eastAsia="zh-CN"/>
              </w:rPr>
            </w:pPr>
            <w:r>
              <w:rPr>
                <w:rFonts w:hint="eastAsia"/>
                <w:color w:val="auto"/>
                <w:highlight w:val="none"/>
                <w:lang w:val="en-US" w:eastAsia="zh-CN"/>
              </w:rPr>
              <w:t>50</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numPr>
                <w:ilvl w:val="0"/>
                <w:numId w:val="10"/>
              </w:numPr>
              <w:rPr>
                <w:rFonts w:hint="eastAsia"/>
                <w:color w:val="auto"/>
                <w:highlight w:val="none"/>
                <w:lang w:val="en-US" w:eastAsia="zh-CN"/>
              </w:rPr>
            </w:pPr>
            <w:r>
              <w:rPr>
                <w:rFonts w:hint="eastAsia"/>
                <w:color w:val="auto"/>
                <w:highlight w:val="none"/>
                <w:lang w:val="en-US" w:eastAsia="zh-CN"/>
              </w:rPr>
              <w:t>功率4W</w:t>
            </w:r>
            <w:r>
              <w:rPr>
                <w:rFonts w:hint="eastAsia"/>
                <w:color w:val="auto"/>
                <w:highlight w:val="none"/>
                <w:lang w:val="en-US" w:eastAsia="zh-CN"/>
              </w:rPr>
              <w:br w:type="textWrapping"/>
            </w:r>
            <w:r>
              <w:rPr>
                <w:rFonts w:hint="eastAsia"/>
                <w:color w:val="auto"/>
                <w:highlight w:val="none"/>
                <w:lang w:val="en-US" w:eastAsia="zh-CN"/>
              </w:rPr>
              <w:t>2.  LED一体化灯管，灯体采用铝合金型材，永不生锈，环保，阻燃</w:t>
            </w:r>
          </w:p>
          <w:p>
            <w:pPr>
              <w:numPr>
                <w:ilvl w:val="0"/>
                <w:numId w:val="0"/>
              </w:numPr>
              <w:ind w:left="0" w:leftChars="0" w:firstLine="0" w:firstLineChars="0"/>
              <w:rPr>
                <w:rFonts w:hint="eastAsia"/>
                <w:color w:val="auto"/>
                <w:highlight w:val="none"/>
                <w:lang w:val="en-US" w:eastAsia="zh-CN"/>
              </w:rPr>
            </w:pPr>
            <w:r>
              <w:rPr>
                <w:rFonts w:hint="eastAsia"/>
                <w:color w:val="auto"/>
                <w:kern w:val="2"/>
                <w:sz w:val="21"/>
                <w:szCs w:val="24"/>
                <w:highlight w:val="none"/>
                <w:lang w:val="en-US" w:eastAsia="zh-CN" w:bidi="ar-SA"/>
              </w:rPr>
              <w:t>3. 一</w:t>
            </w:r>
            <w:r>
              <w:rPr>
                <w:rFonts w:hint="eastAsia"/>
                <w:color w:val="auto"/>
                <w:highlight w:val="none"/>
                <w:lang w:val="en-US" w:eastAsia="zh-CN"/>
              </w:rPr>
              <w:t>到三层所有床头灯，具体数量可实地勘探，结算时以实际为准</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2</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床头灯罩</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color w:val="auto"/>
                <w:lang w:val="en-US" w:eastAsia="zh-CN"/>
              </w:rPr>
            </w:pPr>
            <w:r>
              <w:rPr>
                <w:rFonts w:hint="eastAsia"/>
                <w:color w:val="auto"/>
                <w:lang w:val="en-US" w:eastAsia="zh-CN"/>
              </w:rPr>
              <w:t xml:space="preserve">国产优质 </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lang w:val="en-US" w:eastAsia="zh-CN"/>
              </w:rPr>
            </w:pPr>
            <w:r>
              <w:rPr>
                <w:rFonts w:hint="eastAsia"/>
                <w:color w:val="auto"/>
                <w:lang w:val="en-US" w:eastAsia="zh-CN"/>
              </w:rPr>
              <w:t>400mm</w:t>
            </w: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auto"/>
                <w:highlight w:val="none"/>
                <w:lang w:val="en-US" w:eastAsia="zh-CN"/>
              </w:rPr>
            </w:pPr>
            <w:r>
              <w:rPr>
                <w:rFonts w:hint="eastAsia"/>
                <w:color w:val="auto"/>
                <w:highlight w:val="none"/>
                <w:lang w:val="en-US" w:eastAsia="zh-CN"/>
              </w:rPr>
              <w:t>套</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color w:val="auto"/>
                <w:highlight w:val="none"/>
                <w:lang w:val="en-US" w:eastAsia="zh-CN"/>
              </w:rPr>
            </w:pPr>
            <w:r>
              <w:rPr>
                <w:rFonts w:hint="eastAsia"/>
                <w:color w:val="auto"/>
                <w:highlight w:val="none"/>
                <w:lang w:val="en-US" w:eastAsia="zh-CN"/>
              </w:rPr>
              <w:t>50</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numPr>
                <w:ilvl w:val="0"/>
                <w:numId w:val="11"/>
              </w:numPr>
              <w:rPr>
                <w:rFonts w:hint="eastAsia"/>
                <w:color w:val="auto"/>
                <w:highlight w:val="none"/>
                <w:lang w:val="en-US" w:eastAsia="zh-CN"/>
              </w:rPr>
            </w:pPr>
            <w:r>
              <w:rPr>
                <w:rFonts w:hint="eastAsia"/>
                <w:color w:val="auto"/>
                <w:highlight w:val="none"/>
                <w:lang w:val="en-US" w:eastAsia="zh-CN"/>
              </w:rPr>
              <w:t>材质：PVC</w:t>
            </w:r>
            <w:r>
              <w:rPr>
                <w:rFonts w:hint="eastAsia"/>
                <w:color w:val="auto"/>
                <w:highlight w:val="none"/>
                <w:lang w:val="en-US" w:eastAsia="zh-CN"/>
              </w:rPr>
              <w:br w:type="textWrapping"/>
            </w:r>
            <w:r>
              <w:rPr>
                <w:rFonts w:hint="eastAsia"/>
                <w:color w:val="auto"/>
                <w:highlight w:val="none"/>
                <w:lang w:val="en-US" w:eastAsia="zh-CN"/>
              </w:rPr>
              <w:t>2. 颜色：透明</w:t>
            </w:r>
          </w:p>
          <w:p>
            <w:pPr>
              <w:numPr>
                <w:ilvl w:val="0"/>
                <w:numId w:val="0"/>
              </w:numPr>
              <w:ind w:left="0" w:leftChars="0" w:firstLine="0" w:firstLineChars="0"/>
              <w:rPr>
                <w:rFonts w:hint="eastAsia"/>
                <w:color w:val="auto"/>
                <w:highlight w:val="none"/>
                <w:lang w:val="en-US" w:eastAsia="zh-CN"/>
              </w:rPr>
            </w:pPr>
            <w:r>
              <w:rPr>
                <w:rFonts w:hint="eastAsia"/>
                <w:color w:val="auto"/>
                <w:highlight w:val="none"/>
                <w:lang w:val="en-US" w:eastAsia="zh-CN"/>
              </w:rPr>
              <w:t>3.一到三层所有床头灯罩，具体数量可实地勘探，结算时以实际为准</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3</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医用气体整体检修、压力分区试验及漏点修复</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color w:val="auto"/>
                <w:lang w:val="en-US" w:eastAsia="zh-CN"/>
              </w:rPr>
            </w:pPr>
            <w:r>
              <w:rPr>
                <w:rFonts w:hint="eastAsia"/>
                <w:color w:val="auto"/>
                <w:lang w:val="en-US" w:eastAsia="zh-CN"/>
              </w:rPr>
              <w:t xml:space="preserve">国产优质 </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lang w:val="en-US" w:eastAsia="zh-CN"/>
              </w:rPr>
            </w:pPr>
            <w:r>
              <w:rPr>
                <w:rFonts w:hint="eastAsia"/>
                <w:color w:val="auto"/>
                <w:lang w:val="en-US" w:eastAsia="zh-CN"/>
              </w:rPr>
              <w:t>/</w:t>
            </w: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auto"/>
                <w:highlight w:val="none"/>
                <w:lang w:val="en-US" w:eastAsia="zh-CN"/>
              </w:rPr>
            </w:pPr>
            <w:r>
              <w:rPr>
                <w:rFonts w:hint="eastAsia"/>
                <w:color w:val="auto"/>
                <w:highlight w:val="none"/>
                <w:lang w:val="en-US" w:eastAsia="zh-CN"/>
              </w:rPr>
              <w:t>项</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color w:val="auto"/>
                <w:highlight w:val="none"/>
                <w:lang w:val="en-US" w:eastAsia="zh-CN"/>
              </w:rPr>
            </w:pPr>
            <w:r>
              <w:rPr>
                <w:rFonts w:hint="eastAsia"/>
                <w:color w:val="auto"/>
                <w:highlight w:val="none"/>
                <w:lang w:val="en-US" w:eastAsia="zh-CN"/>
              </w:rPr>
              <w:t>1</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color w:val="auto"/>
                <w:highlight w:val="none"/>
                <w:lang w:val="en-US" w:eastAsia="zh-CN"/>
              </w:rPr>
            </w:pPr>
            <w:r>
              <w:rPr>
                <w:rFonts w:hint="eastAsia"/>
                <w:color w:val="auto"/>
                <w:highlight w:val="none"/>
                <w:lang w:val="en-US" w:eastAsia="zh-CN"/>
              </w:rPr>
              <w:t>包含全西院区主管道、二级减压装置、一到三层医用中心供氧系统、吸引系统，每层更换、加装单独气体控制阀门。</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四</w:t>
            </w:r>
          </w:p>
        </w:tc>
        <w:tc>
          <w:tcPr>
            <w:tcW w:w="8405" w:type="dxa"/>
            <w:gridSpan w:val="11"/>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医用中心吸引系统</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水环式真空泵</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w:t>
            </w: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80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台</w:t>
            </w: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2</w:t>
            </w:r>
          </w:p>
        </w:tc>
        <w:tc>
          <w:tcPr>
            <w:tcW w:w="24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利用原有,报价含拆除，搬运，重新定位固定费。</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2</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自动控制柜</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w:t>
            </w: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80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台</w:t>
            </w: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24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更换一套新的PLC控制柜</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汽水分离器</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国产优质 </w:t>
            </w: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ф700</w:t>
            </w:r>
          </w:p>
        </w:tc>
        <w:tc>
          <w:tcPr>
            <w:tcW w:w="80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台</w:t>
            </w: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24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材质：不锈钢</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2</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单向阀</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国产优质 </w:t>
            </w: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DN50</w:t>
            </w:r>
          </w:p>
        </w:tc>
        <w:tc>
          <w:tcPr>
            <w:tcW w:w="80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只</w:t>
            </w: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2</w:t>
            </w:r>
          </w:p>
        </w:tc>
        <w:tc>
          <w:tcPr>
            <w:tcW w:w="24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DN50单向阀</w:t>
            </w:r>
          </w:p>
        </w:tc>
      </w:tr>
      <w:tr>
        <w:tblPrEx>
          <w:tblLayout w:type="fixed"/>
          <w:tblCellMar>
            <w:top w:w="0" w:type="dxa"/>
            <w:left w:w="108" w:type="dxa"/>
            <w:bottom w:w="0" w:type="dxa"/>
            <w:right w:w="108" w:type="dxa"/>
          </w:tblCellMar>
        </w:tblPrEx>
        <w:trPr>
          <w:trHeight w:val="78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3</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不锈钢真空罐</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国产优质</w:t>
            </w: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≥1.5m³</w:t>
            </w:r>
          </w:p>
        </w:tc>
        <w:tc>
          <w:tcPr>
            <w:tcW w:w="80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台</w:t>
            </w: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24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1.材质：不锈钢</w:t>
            </w:r>
            <w:r>
              <w:rPr>
                <w:rFonts w:hint="eastAsia"/>
                <w:lang w:val="en-US" w:eastAsia="zh-CN"/>
              </w:rPr>
              <w:br w:type="textWrapping"/>
            </w:r>
            <w:r>
              <w:rPr>
                <w:rFonts w:hint="eastAsia"/>
                <w:lang w:val="en-US" w:eastAsia="zh-CN"/>
              </w:rPr>
              <w:t>2.容积：1.5立方</w:t>
            </w:r>
          </w:p>
        </w:tc>
      </w:tr>
      <w:tr>
        <w:tblPrEx>
          <w:tblLayout w:type="fixed"/>
          <w:tblCellMar>
            <w:top w:w="0" w:type="dxa"/>
            <w:left w:w="108" w:type="dxa"/>
            <w:bottom w:w="0" w:type="dxa"/>
            <w:right w:w="108" w:type="dxa"/>
          </w:tblCellMar>
        </w:tblPrEx>
        <w:trPr>
          <w:trHeight w:val="2098"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6</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吸引站主管</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国产优质 </w:t>
            </w: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Φ57*2.5</w:t>
            </w:r>
          </w:p>
        </w:tc>
        <w:tc>
          <w:tcPr>
            <w:tcW w:w="80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m</w:t>
            </w: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10</w:t>
            </w:r>
          </w:p>
        </w:tc>
        <w:tc>
          <w:tcPr>
            <w:tcW w:w="24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1.材质：无缝不锈钢管06Cr19Ni10</w:t>
            </w:r>
            <w:r>
              <w:rPr>
                <w:rFonts w:hint="eastAsia"/>
                <w:lang w:val="en-US" w:eastAsia="zh-CN"/>
              </w:rPr>
              <w:br w:type="textWrapping"/>
            </w:r>
            <w:r>
              <w:rPr>
                <w:rFonts w:hint="eastAsia"/>
                <w:lang w:val="en-US" w:eastAsia="zh-CN"/>
              </w:rPr>
              <w:t>2.连接方式：氩弧焊接</w:t>
            </w:r>
            <w:r>
              <w:rPr>
                <w:rFonts w:hint="eastAsia"/>
                <w:lang w:val="en-US" w:eastAsia="zh-CN"/>
              </w:rPr>
              <w:br w:type="textWrapping"/>
            </w:r>
            <w:r>
              <w:rPr>
                <w:rFonts w:hint="eastAsia"/>
                <w:lang w:val="en-US" w:eastAsia="zh-CN"/>
              </w:rPr>
              <w:t>3.安装前进行酸洗脱脂，并用不含油空气吹净</w:t>
            </w:r>
            <w:r>
              <w:rPr>
                <w:rFonts w:hint="eastAsia"/>
                <w:lang w:val="en-US" w:eastAsia="zh-CN"/>
              </w:rPr>
              <w:br w:type="textWrapping"/>
            </w:r>
            <w:r>
              <w:rPr>
                <w:rFonts w:hint="eastAsia"/>
                <w:lang w:val="en-US" w:eastAsia="zh-CN"/>
              </w:rPr>
              <w:t>4.安装完成后采用无油压缩空气或氮气吹扫</w:t>
            </w:r>
            <w:r>
              <w:rPr>
                <w:rFonts w:hint="eastAsia"/>
                <w:lang w:val="en-US" w:eastAsia="zh-CN"/>
              </w:rPr>
              <w:br w:type="textWrapping"/>
            </w:r>
            <w:r>
              <w:rPr>
                <w:rFonts w:hint="eastAsia"/>
                <w:lang w:val="en-US" w:eastAsia="zh-CN"/>
              </w:rPr>
              <w:t>5.按规定进行耐压试验、气密性试验</w:t>
            </w:r>
            <w:r>
              <w:rPr>
                <w:rFonts w:hint="eastAsia"/>
                <w:lang w:val="en-US" w:eastAsia="zh-CN"/>
              </w:rPr>
              <w:br w:type="textWrapping"/>
            </w:r>
            <w:r>
              <w:rPr>
                <w:rFonts w:hint="eastAsia"/>
                <w:lang w:val="en-US" w:eastAsia="zh-CN"/>
              </w:rPr>
              <w:t>6.包含管接件</w:t>
            </w:r>
          </w:p>
        </w:tc>
      </w:tr>
      <w:tr>
        <w:tblPrEx>
          <w:tblLayout w:type="fixed"/>
          <w:tblCellMar>
            <w:top w:w="0" w:type="dxa"/>
            <w:left w:w="108" w:type="dxa"/>
            <w:bottom w:w="0" w:type="dxa"/>
            <w:right w:w="108" w:type="dxa"/>
          </w:tblCellMar>
        </w:tblPrEx>
        <w:trPr>
          <w:trHeight w:val="3505"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7</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站内不锈钢管</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国产优质 </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Φ89*3.0</w:t>
            </w: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m</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25</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1.材质：无缝不锈钢管06Cr19Ni10</w:t>
            </w:r>
            <w:r>
              <w:rPr>
                <w:rFonts w:hint="eastAsia"/>
                <w:lang w:val="en-US" w:eastAsia="zh-CN"/>
              </w:rPr>
              <w:br w:type="textWrapping"/>
            </w:r>
            <w:r>
              <w:rPr>
                <w:rFonts w:hint="eastAsia"/>
                <w:lang w:val="en-US" w:eastAsia="zh-CN"/>
              </w:rPr>
              <w:t>2.连接方式：氩弧焊接</w:t>
            </w:r>
            <w:r>
              <w:rPr>
                <w:rFonts w:hint="eastAsia"/>
                <w:lang w:val="en-US" w:eastAsia="zh-CN"/>
              </w:rPr>
              <w:br w:type="textWrapping"/>
            </w:r>
            <w:r>
              <w:rPr>
                <w:rFonts w:hint="eastAsia"/>
                <w:lang w:val="en-US" w:eastAsia="zh-CN"/>
              </w:rPr>
              <w:t>3.安装前进行酸洗脱脂，并用不含油空气吹净</w:t>
            </w:r>
            <w:r>
              <w:rPr>
                <w:rFonts w:hint="eastAsia"/>
                <w:lang w:val="en-US" w:eastAsia="zh-CN"/>
              </w:rPr>
              <w:br w:type="textWrapping"/>
            </w:r>
            <w:r>
              <w:rPr>
                <w:rFonts w:hint="eastAsia"/>
                <w:lang w:val="en-US" w:eastAsia="zh-CN"/>
              </w:rPr>
              <w:t>4.安装完成后采用无油压缩空气或氮气吹扫</w:t>
            </w:r>
            <w:r>
              <w:rPr>
                <w:rFonts w:hint="eastAsia"/>
                <w:lang w:val="en-US" w:eastAsia="zh-CN"/>
              </w:rPr>
              <w:br w:type="textWrapping"/>
            </w:r>
            <w:r>
              <w:rPr>
                <w:rFonts w:hint="eastAsia"/>
                <w:lang w:val="en-US" w:eastAsia="zh-CN"/>
              </w:rPr>
              <w:t>5.按规定进行耐压试验、气密性试验</w:t>
            </w:r>
            <w:r>
              <w:rPr>
                <w:rFonts w:hint="eastAsia"/>
                <w:lang w:val="en-US" w:eastAsia="zh-CN"/>
              </w:rPr>
              <w:br w:type="textWrapping"/>
            </w:r>
            <w:r>
              <w:rPr>
                <w:rFonts w:hint="eastAsia"/>
                <w:lang w:val="en-US" w:eastAsia="zh-CN"/>
              </w:rPr>
              <w:t>6.包含管接件</w:t>
            </w:r>
          </w:p>
        </w:tc>
      </w:tr>
      <w:tr>
        <w:tblPrEx>
          <w:tblLayout w:type="fixed"/>
          <w:tblCellMar>
            <w:top w:w="0" w:type="dxa"/>
            <w:left w:w="108" w:type="dxa"/>
            <w:bottom w:w="0" w:type="dxa"/>
            <w:right w:w="108" w:type="dxa"/>
          </w:tblCellMar>
        </w:tblPrEx>
        <w:trPr>
          <w:trHeight w:val="691"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8</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吸引分气缸</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国产优质 </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一抽二进 </w:t>
            </w: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个</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分气缸材质：304</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9</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球阀</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国产优质</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DN50</w:t>
            </w: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只</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8</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材质：304 </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10</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蝶阀</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国产优质</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DN80</w:t>
            </w: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只</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7</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材质：304 </w:t>
            </w:r>
          </w:p>
        </w:tc>
      </w:tr>
      <w:tr>
        <w:tblPrEx>
          <w:tblLayout w:type="fixed"/>
          <w:tblCellMar>
            <w:top w:w="0" w:type="dxa"/>
            <w:left w:w="108" w:type="dxa"/>
            <w:bottom w:w="0" w:type="dxa"/>
            <w:right w:w="108" w:type="dxa"/>
          </w:tblCellMar>
        </w:tblPrEx>
        <w:trPr>
          <w:trHeight w:val="666"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11</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吸引废气排放管</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国产优质</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PVC De110</w:t>
            </w: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m</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10</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PVC De110,胶粘，含45°弯头及连接件、支撑架，排至室外，暂定数量</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12</w:t>
            </w:r>
          </w:p>
        </w:tc>
        <w:tc>
          <w:tcPr>
            <w:tcW w:w="161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负压压力表</w:t>
            </w:r>
          </w:p>
        </w:tc>
        <w:tc>
          <w:tcPr>
            <w:tcW w:w="124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 xml:space="preserve">国产优质 </w:t>
            </w:r>
          </w:p>
        </w:tc>
        <w:tc>
          <w:tcPr>
            <w:tcW w:w="1175"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8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只</w:t>
            </w:r>
          </w:p>
        </w:tc>
        <w:tc>
          <w:tcPr>
            <w:tcW w:w="80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4</w:t>
            </w:r>
          </w:p>
        </w:tc>
        <w:tc>
          <w:tcPr>
            <w:tcW w:w="276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压力表，含压力表○型圈，针型阀。</w:t>
            </w:r>
          </w:p>
        </w:tc>
      </w:tr>
      <w:bookmarkEnd w:id="89"/>
      <w:bookmarkEnd w:id="90"/>
      <w:bookmarkEnd w:id="91"/>
    </w:tbl>
    <w:p>
      <w:pPr>
        <w:rPr>
          <w:rFonts w:hint="eastAsia"/>
          <w:lang w:val="en-US" w:eastAsia="zh-CN"/>
        </w:rPr>
      </w:pPr>
      <w:r>
        <w:rPr>
          <w:rFonts w:hint="eastAsia"/>
          <w:lang w:val="en-US" w:eastAsia="zh-CN"/>
        </w:rPr>
        <w:t>备注：</w:t>
      </w:r>
    </w:p>
    <w:p>
      <w:pPr>
        <w:rPr>
          <w:rFonts w:hint="default"/>
          <w:lang w:val="en-US" w:eastAsia="zh-CN"/>
        </w:rPr>
      </w:pPr>
      <w:r>
        <w:rPr>
          <w:rFonts w:hint="eastAsia"/>
          <w:lang w:val="en-US" w:eastAsia="zh-CN"/>
        </w:rPr>
        <w:t>1.投标人自行勘踏现场，中标后因现场条件不满足产生任何问题由中标方承担。</w:t>
      </w:r>
    </w:p>
    <w:p>
      <w:pPr>
        <w:numPr>
          <w:ilvl w:val="0"/>
          <w:numId w:val="0"/>
        </w:numPr>
        <w:rPr>
          <w:rFonts w:hint="default" w:ascii="宋体" w:hAnsi="宋体" w:eastAsia="宋体" w:cs="宋体"/>
          <w:i w:val="0"/>
          <w:iCs w:val="0"/>
          <w:color w:val="000000"/>
          <w:sz w:val="21"/>
          <w:szCs w:val="21"/>
          <w:highlight w:val="none"/>
          <w:u w:val="none"/>
          <w:lang w:val="en-US" w:eastAsia="zh-CN"/>
        </w:rPr>
      </w:pPr>
      <w:r>
        <w:rPr>
          <w:rFonts w:hint="eastAsia"/>
          <w:lang w:val="en-US" w:eastAsia="zh-CN"/>
        </w:rPr>
        <w:t>2.医用气体整体检修、压力试验及漏电修复，有甲方负责各科室的协调，停气事宜。</w:t>
      </w:r>
    </w:p>
    <w:p>
      <w:pPr>
        <w:numPr>
          <w:ilvl w:val="0"/>
          <w:numId w:val="12"/>
        </w:numPr>
        <w:ind w:right="-92" w:rightChars="-44"/>
        <w:jc w:val="left"/>
        <w:rPr>
          <w:rFonts w:hint="eastAsia" w:ascii="宋体" w:hAnsi="宋体" w:eastAsia="宋体" w:cs="宋体"/>
          <w:b/>
          <w:color w:val="000000"/>
          <w:kern w:val="0"/>
          <w:sz w:val="28"/>
          <w:szCs w:val="28"/>
          <w:lang w:val="en-US" w:eastAsia="zh-CN" w:bidi="ar-SA"/>
        </w:rPr>
      </w:pPr>
      <w:r>
        <w:rPr>
          <w:rFonts w:hint="eastAsia" w:ascii="宋体" w:hAnsi="宋体" w:eastAsia="宋体" w:cs="宋体"/>
          <w:b/>
          <w:color w:val="000000"/>
          <w:kern w:val="0"/>
          <w:sz w:val="28"/>
          <w:szCs w:val="28"/>
          <w:lang w:val="en-US" w:eastAsia="zh-CN" w:bidi="ar-SA"/>
        </w:rPr>
        <w:t>其他要求</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工期：合同签订后必须30日内完工</w:t>
      </w:r>
    </w:p>
    <w:p>
      <w:pPr>
        <w:numPr>
          <w:ilvl w:val="0"/>
          <w:numId w:val="0"/>
        </w:num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付款方式：工程项目完工验收合格后付价款90%，剩余10%质保金一年后无息退还。</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spacing w:before="156" w:beforeLines="50" w:after="156" w:afterLines="50"/>
        <w:jc w:val="center"/>
        <w:outlineLvl w:val="0"/>
        <w:rPr>
          <w:rFonts w:hint="eastAsia" w:ascii="宋体"/>
          <w:b/>
          <w:color w:val="000000"/>
          <w:sz w:val="32"/>
          <w:szCs w:val="32"/>
        </w:rPr>
      </w:pPr>
    </w:p>
    <w:p>
      <w:pPr>
        <w:spacing w:before="156" w:beforeLines="50" w:after="156" w:afterLines="50"/>
        <w:jc w:val="center"/>
        <w:outlineLvl w:val="0"/>
        <w:rPr>
          <w:rFonts w:hint="eastAsia" w:ascii="宋体"/>
          <w:b/>
          <w:color w:val="000000"/>
          <w:sz w:val="32"/>
          <w:szCs w:val="32"/>
        </w:rPr>
      </w:pPr>
      <w:bookmarkStart w:id="93" w:name="_Toc18986"/>
    </w:p>
    <w:p>
      <w:pPr>
        <w:spacing w:before="156" w:beforeLines="50" w:after="156" w:afterLines="50"/>
        <w:jc w:val="center"/>
        <w:outlineLvl w:val="0"/>
        <w:rPr>
          <w:rFonts w:hint="eastAsia" w:ascii="宋体"/>
          <w:b/>
          <w:color w:val="000000"/>
          <w:sz w:val="32"/>
          <w:szCs w:val="32"/>
        </w:rPr>
      </w:pPr>
    </w:p>
    <w:p>
      <w:pPr>
        <w:spacing w:before="156" w:beforeLines="50" w:after="156" w:afterLines="50"/>
        <w:jc w:val="center"/>
        <w:outlineLvl w:val="0"/>
        <w:rPr>
          <w:rFonts w:hint="eastAsia" w:ascii="宋体"/>
          <w:b/>
          <w:color w:val="000000"/>
          <w:sz w:val="32"/>
          <w:szCs w:val="32"/>
        </w:rPr>
      </w:pPr>
      <w:r>
        <w:rPr>
          <w:rFonts w:hint="eastAsia" w:ascii="宋体"/>
          <w:b/>
          <w:color w:val="000000"/>
          <w:sz w:val="32"/>
          <w:szCs w:val="32"/>
        </w:rPr>
        <w:t>第五章  合同条款及格式</w:t>
      </w:r>
      <w:bookmarkEnd w:id="92"/>
      <w:bookmarkEnd w:id="93"/>
    </w:p>
    <w:p>
      <w:pPr>
        <w:spacing w:line="360" w:lineRule="exact"/>
        <w:jc w:val="center"/>
        <w:rPr>
          <w:rFonts w:hint="eastAsia"/>
          <w:sz w:val="28"/>
        </w:rPr>
      </w:pPr>
      <w:bookmarkStart w:id="94" w:name="_Toc468195125"/>
      <w:r>
        <w:rPr>
          <w:rFonts w:hint="eastAsia"/>
          <w:sz w:val="28"/>
        </w:rPr>
        <w:t>一、协议书格式</w:t>
      </w:r>
      <w:bookmarkEnd w:id="94"/>
    </w:p>
    <w:p>
      <w:pPr>
        <w:spacing w:line="460" w:lineRule="exact"/>
        <w:jc w:val="center"/>
        <w:rPr>
          <w:rFonts w:hint="eastAsia" w:eastAsia="黑体"/>
          <w:sz w:val="28"/>
        </w:rPr>
      </w:pPr>
    </w:p>
    <w:p>
      <w:pPr>
        <w:spacing w:line="440" w:lineRule="exact"/>
        <w:ind w:firstLine="422" w:firstLineChars="200"/>
        <w:rPr>
          <w:rFonts w:hint="eastAsia" w:ascii="宋体" w:cs="宋体"/>
          <w:b/>
          <w:szCs w:val="21"/>
          <w:u w:val="single"/>
        </w:rPr>
      </w:pPr>
      <w:r>
        <w:rPr>
          <w:rFonts w:hint="eastAsia" w:ascii="宋体" w:cs="宋体"/>
          <w:b/>
          <w:szCs w:val="21"/>
        </w:rPr>
        <w:t>发包人（全称）：</w:t>
      </w:r>
      <w:r>
        <w:rPr>
          <w:rFonts w:hint="eastAsia" w:ascii="宋体" w:cs="宋体"/>
          <w:b/>
          <w:szCs w:val="21"/>
          <w:u w:val="single"/>
        </w:rPr>
        <w:t xml:space="preserve">                                    </w:t>
      </w:r>
    </w:p>
    <w:p>
      <w:pPr>
        <w:spacing w:line="440" w:lineRule="exact"/>
        <w:ind w:firstLine="422" w:firstLineChars="200"/>
        <w:rPr>
          <w:rFonts w:hint="eastAsia" w:ascii="宋体" w:cs="宋体"/>
          <w:b/>
          <w:szCs w:val="21"/>
          <w:u w:val="single"/>
        </w:rPr>
      </w:pPr>
      <w:r>
        <w:rPr>
          <w:rFonts w:hint="eastAsia" w:ascii="宋体" w:cs="宋体"/>
          <w:b/>
          <w:szCs w:val="21"/>
        </w:rPr>
        <w:t>承包人（全称）：</w:t>
      </w:r>
      <w:r>
        <w:rPr>
          <w:rFonts w:hint="eastAsia" w:ascii="宋体" w:cs="宋体"/>
          <w:b/>
          <w:szCs w:val="21"/>
          <w:u w:val="single"/>
        </w:rPr>
        <w:t xml:space="preserve">                                    </w:t>
      </w:r>
    </w:p>
    <w:p>
      <w:pPr>
        <w:spacing w:line="440" w:lineRule="exact"/>
        <w:ind w:firstLine="420" w:firstLineChars="200"/>
        <w:rPr>
          <w:rFonts w:hint="eastAsia" w:ascii="宋体" w:cs="宋体"/>
          <w:szCs w:val="21"/>
        </w:rPr>
      </w:pPr>
      <w:r>
        <w:rPr>
          <w:rFonts w:hint="eastAsia" w:ascii="宋体" w:cs="宋体"/>
          <w:szCs w:val="21"/>
        </w:rPr>
        <w:t>根据《中华人民共和国合同法》、《中华人民共和国建筑法》及有关法律规定，遵循平等、自愿、公平和诚实信用的原则，双方就</w:t>
      </w:r>
      <w:r>
        <w:rPr>
          <w:rFonts w:hint="eastAsia" w:ascii="宋体" w:cs="宋体"/>
          <w:szCs w:val="21"/>
          <w:u w:val="single"/>
        </w:rPr>
        <w:t xml:space="preserve">                       </w:t>
      </w:r>
      <w:r>
        <w:rPr>
          <w:rFonts w:hint="eastAsia" w:ascii="宋体" w:cs="宋体"/>
          <w:szCs w:val="21"/>
        </w:rPr>
        <w:t>工程施工及有关事项协商一致，共同达成如下协议：</w:t>
      </w:r>
    </w:p>
    <w:p>
      <w:pPr>
        <w:pStyle w:val="6"/>
        <w:spacing w:before="0" w:after="0" w:line="440" w:lineRule="exact"/>
        <w:ind w:firstLine="420" w:firstLineChars="200"/>
        <w:rPr>
          <w:rFonts w:hint="eastAsia" w:ascii="宋体" w:eastAsia="宋体" w:cs="宋体"/>
          <w:bCs w:val="0"/>
          <w:sz w:val="21"/>
          <w:szCs w:val="21"/>
        </w:rPr>
      </w:pPr>
      <w:bookmarkStart w:id="95" w:name="_Toc500174756"/>
      <w:bookmarkStart w:id="96" w:name="_Toc20927"/>
      <w:bookmarkStart w:id="97" w:name="_Toc503196146"/>
      <w:r>
        <w:rPr>
          <w:rFonts w:hint="eastAsia" w:ascii="宋体" w:eastAsia="宋体" w:cs="宋体"/>
          <w:b w:val="0"/>
          <w:sz w:val="21"/>
          <w:szCs w:val="21"/>
        </w:rPr>
        <w:t>一、工程概况</w:t>
      </w:r>
      <w:bookmarkEnd w:id="95"/>
      <w:bookmarkEnd w:id="96"/>
      <w:bookmarkEnd w:id="97"/>
    </w:p>
    <w:p>
      <w:pPr>
        <w:spacing w:line="440" w:lineRule="exact"/>
        <w:ind w:firstLine="420" w:firstLineChars="200"/>
        <w:rPr>
          <w:rFonts w:hint="eastAsia" w:ascii="宋体" w:cs="宋体"/>
          <w:szCs w:val="21"/>
          <w:u w:val="single"/>
        </w:rPr>
      </w:pPr>
      <w:r>
        <w:rPr>
          <w:rFonts w:hint="eastAsia" w:ascii="宋体" w:cs="宋体"/>
          <w:bCs/>
          <w:szCs w:val="21"/>
        </w:rPr>
        <w:t>1.工程名称</w:t>
      </w:r>
      <w:r>
        <w:rPr>
          <w:rFonts w:hint="eastAsia" w:ascii="宋体" w:cs="宋体"/>
          <w:szCs w:val="21"/>
        </w:rPr>
        <w:t>：</w:t>
      </w:r>
      <w:r>
        <w:rPr>
          <w:rFonts w:hint="eastAsia" w:ascii="宋体" w:cs="宋体"/>
          <w:szCs w:val="21"/>
          <w:u w:val="single"/>
        </w:rPr>
        <w:t xml:space="preserve">                                    </w:t>
      </w:r>
      <w:r>
        <w:rPr>
          <w:rFonts w:hint="eastAsia" w:ascii="宋体" w:cs="宋体"/>
          <w:szCs w:val="21"/>
        </w:rPr>
        <w:t>。</w:t>
      </w:r>
    </w:p>
    <w:p>
      <w:pPr>
        <w:spacing w:line="440" w:lineRule="exact"/>
        <w:ind w:firstLine="420" w:firstLineChars="200"/>
        <w:rPr>
          <w:rFonts w:hint="eastAsia" w:ascii="宋体" w:cs="宋体"/>
          <w:bCs/>
          <w:szCs w:val="21"/>
        </w:rPr>
      </w:pPr>
      <w:r>
        <w:rPr>
          <w:rFonts w:hint="eastAsia" w:ascii="宋体" w:cs="宋体"/>
          <w:bCs/>
          <w:szCs w:val="21"/>
        </w:rPr>
        <w:t>2.工程地点：</w:t>
      </w:r>
      <w:r>
        <w:rPr>
          <w:rFonts w:hint="eastAsia" w:ascii="宋体" w:cs="宋体"/>
          <w:szCs w:val="21"/>
          <w:u w:val="single"/>
        </w:rPr>
        <w:t xml:space="preserve">                                      </w:t>
      </w:r>
      <w:r>
        <w:rPr>
          <w:rFonts w:hint="eastAsia" w:ascii="宋体" w:cs="宋体"/>
          <w:szCs w:val="21"/>
        </w:rPr>
        <w:t>。</w:t>
      </w:r>
    </w:p>
    <w:p>
      <w:pPr>
        <w:spacing w:line="440" w:lineRule="exact"/>
        <w:ind w:firstLine="420" w:firstLineChars="200"/>
        <w:rPr>
          <w:rFonts w:hint="eastAsia" w:ascii="宋体" w:cs="宋体"/>
          <w:bCs/>
          <w:szCs w:val="21"/>
        </w:rPr>
      </w:pPr>
      <w:r>
        <w:rPr>
          <w:rFonts w:hint="eastAsia" w:ascii="宋体" w:cs="宋体"/>
          <w:bCs/>
          <w:szCs w:val="21"/>
        </w:rPr>
        <w:t>3.工程立项批准文号：</w:t>
      </w:r>
      <w:r>
        <w:rPr>
          <w:rFonts w:hint="eastAsia" w:ascii="宋体" w:cs="宋体"/>
          <w:bCs/>
          <w:szCs w:val="21"/>
          <w:u w:val="single"/>
        </w:rPr>
        <w:t xml:space="preserve">                          </w:t>
      </w:r>
      <w:r>
        <w:rPr>
          <w:rFonts w:hint="eastAsia" w:ascii="宋体" w:cs="宋体"/>
          <w:bCs/>
          <w:szCs w:val="21"/>
        </w:rPr>
        <w:t>。</w:t>
      </w:r>
    </w:p>
    <w:p>
      <w:pPr>
        <w:spacing w:line="440" w:lineRule="exact"/>
        <w:ind w:firstLine="420" w:firstLineChars="200"/>
        <w:rPr>
          <w:rFonts w:hint="eastAsia" w:ascii="宋体" w:cs="宋体"/>
          <w:bCs/>
          <w:szCs w:val="21"/>
        </w:rPr>
      </w:pPr>
      <w:r>
        <w:rPr>
          <w:rFonts w:hint="eastAsia" w:ascii="宋体" w:cs="宋体"/>
          <w:bCs/>
          <w:szCs w:val="21"/>
        </w:rPr>
        <w:t>4.资金来源：</w:t>
      </w:r>
      <w:r>
        <w:rPr>
          <w:rFonts w:hint="eastAsia" w:ascii="宋体" w:cs="宋体"/>
          <w:bCs/>
          <w:szCs w:val="21"/>
          <w:u w:val="single"/>
        </w:rPr>
        <w:t xml:space="preserve">                     </w:t>
      </w:r>
      <w:r>
        <w:rPr>
          <w:rFonts w:hint="eastAsia" w:ascii="宋体" w:cs="宋体"/>
          <w:szCs w:val="21"/>
          <w:u w:val="single"/>
        </w:rPr>
        <w:t xml:space="preserve">      </w:t>
      </w:r>
      <w:r>
        <w:rPr>
          <w:rFonts w:hint="eastAsia" w:ascii="宋体" w:cs="宋体"/>
          <w:bCs/>
          <w:szCs w:val="21"/>
        </w:rPr>
        <w:t>。</w:t>
      </w:r>
    </w:p>
    <w:p>
      <w:pPr>
        <w:spacing w:line="440" w:lineRule="exact"/>
        <w:ind w:firstLine="420" w:firstLineChars="200"/>
        <w:rPr>
          <w:rFonts w:hint="eastAsia" w:ascii="宋体" w:cs="宋体"/>
          <w:bCs/>
          <w:szCs w:val="21"/>
        </w:rPr>
      </w:pPr>
      <w:r>
        <w:rPr>
          <w:rFonts w:hint="eastAsia" w:ascii="宋体" w:cs="宋体"/>
          <w:bCs/>
          <w:szCs w:val="21"/>
        </w:rPr>
        <w:t>5.工程内容：</w:t>
      </w:r>
      <w:r>
        <w:rPr>
          <w:rFonts w:hint="eastAsia" w:ascii="宋体" w:cs="宋体"/>
          <w:bCs/>
          <w:szCs w:val="21"/>
          <w:u w:val="single"/>
        </w:rPr>
        <w:t xml:space="preserve">                             </w:t>
      </w:r>
      <w:r>
        <w:rPr>
          <w:rFonts w:hint="eastAsia" w:ascii="宋体" w:cs="宋体"/>
          <w:szCs w:val="21"/>
          <w:u w:val="single"/>
        </w:rPr>
        <w:t xml:space="preserve">      </w:t>
      </w:r>
      <w:r>
        <w:rPr>
          <w:rFonts w:hint="eastAsia" w:ascii="宋体" w:cs="宋体"/>
          <w:bCs/>
          <w:szCs w:val="21"/>
        </w:rPr>
        <w:t>。</w:t>
      </w:r>
    </w:p>
    <w:p>
      <w:pPr>
        <w:spacing w:line="440" w:lineRule="exact"/>
        <w:ind w:firstLine="420" w:firstLineChars="200"/>
        <w:rPr>
          <w:rFonts w:hint="eastAsia" w:ascii="宋体" w:cs="宋体"/>
          <w:bCs/>
          <w:szCs w:val="21"/>
        </w:rPr>
      </w:pPr>
      <w:r>
        <w:rPr>
          <w:rFonts w:hint="eastAsia" w:ascii="宋体" w:cs="宋体"/>
          <w:szCs w:val="21"/>
        </w:rPr>
        <w:t>群体工程应附《承包人承揽工程项目一览表》（附件1）。</w:t>
      </w:r>
    </w:p>
    <w:p>
      <w:pPr>
        <w:spacing w:line="440" w:lineRule="exact"/>
        <w:ind w:firstLine="420" w:firstLineChars="200"/>
        <w:rPr>
          <w:rFonts w:hint="eastAsia" w:ascii="宋体" w:cs="宋体"/>
          <w:szCs w:val="21"/>
        </w:rPr>
      </w:pPr>
      <w:r>
        <w:rPr>
          <w:rFonts w:hint="eastAsia" w:ascii="宋体" w:cs="宋体"/>
          <w:bCs/>
          <w:szCs w:val="21"/>
        </w:rPr>
        <w:t>6.工程承包范围：</w:t>
      </w:r>
      <w:r>
        <w:rPr>
          <w:rFonts w:hint="eastAsia" w:ascii="宋体" w:cs="宋体"/>
          <w:szCs w:val="21"/>
          <w:u w:val="single"/>
        </w:rPr>
        <w:t xml:space="preserve">  </w:t>
      </w:r>
      <w:r>
        <w:rPr>
          <w:rFonts w:hint="eastAsia" w:ascii="宋体" w:hAnsi="宋体"/>
          <w:szCs w:val="21"/>
          <w:u w:val="single"/>
        </w:rPr>
        <w:t>本工程施工图纸和工程量清单中的所有内容</w:t>
      </w:r>
      <w:r>
        <w:rPr>
          <w:rFonts w:hint="eastAsia" w:ascii="宋体" w:cs="宋体"/>
          <w:szCs w:val="21"/>
          <w:u w:val="single"/>
        </w:rPr>
        <w:t xml:space="preserve">        </w:t>
      </w:r>
      <w:r>
        <w:rPr>
          <w:rFonts w:hint="eastAsia" w:ascii="宋体" w:cs="宋体"/>
          <w:szCs w:val="21"/>
        </w:rPr>
        <w:t>。</w:t>
      </w:r>
    </w:p>
    <w:p>
      <w:pPr>
        <w:pStyle w:val="6"/>
        <w:spacing w:before="0" w:after="0" w:line="440" w:lineRule="exact"/>
        <w:ind w:firstLine="420" w:firstLineChars="200"/>
        <w:rPr>
          <w:rFonts w:hint="eastAsia" w:ascii="宋体" w:eastAsia="宋体" w:cs="宋体"/>
          <w:b w:val="0"/>
          <w:sz w:val="21"/>
          <w:szCs w:val="21"/>
        </w:rPr>
      </w:pPr>
      <w:bookmarkStart w:id="98" w:name="_Toc500174757"/>
      <w:bookmarkStart w:id="99" w:name="_Toc503196147"/>
      <w:bookmarkStart w:id="100" w:name="_Toc3517"/>
      <w:r>
        <w:rPr>
          <w:rFonts w:hint="eastAsia" w:ascii="宋体" w:eastAsia="宋体" w:cs="宋体"/>
          <w:b w:val="0"/>
          <w:sz w:val="21"/>
          <w:szCs w:val="21"/>
        </w:rPr>
        <w:t>二、合同工期</w:t>
      </w:r>
      <w:bookmarkEnd w:id="98"/>
      <w:bookmarkEnd w:id="99"/>
      <w:bookmarkEnd w:id="100"/>
    </w:p>
    <w:p>
      <w:pPr>
        <w:spacing w:line="440" w:lineRule="exact"/>
        <w:ind w:firstLine="420" w:firstLineChars="200"/>
        <w:rPr>
          <w:rFonts w:hint="eastAsia" w:ascii="宋体" w:cs="宋体"/>
          <w:szCs w:val="21"/>
        </w:rPr>
      </w:pPr>
      <w:r>
        <w:rPr>
          <w:rFonts w:hint="eastAsia" w:ascii="宋体" w:cs="宋体"/>
          <w:szCs w:val="21"/>
        </w:rPr>
        <w:t>计划开工日期：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p>
    <w:p>
      <w:pPr>
        <w:spacing w:line="440" w:lineRule="exact"/>
        <w:ind w:firstLine="420" w:firstLineChars="200"/>
        <w:rPr>
          <w:rFonts w:hint="eastAsia" w:ascii="宋体" w:cs="宋体"/>
          <w:szCs w:val="21"/>
        </w:rPr>
      </w:pPr>
      <w:r>
        <w:rPr>
          <w:rFonts w:hint="eastAsia" w:ascii="宋体" w:cs="宋体"/>
          <w:szCs w:val="21"/>
        </w:rPr>
        <w:t>计划竣工日期：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p>
    <w:p>
      <w:pPr>
        <w:spacing w:line="440" w:lineRule="exact"/>
        <w:ind w:firstLine="420" w:firstLineChars="200"/>
        <w:rPr>
          <w:rFonts w:hint="eastAsia" w:ascii="宋体" w:cs="宋体"/>
          <w:szCs w:val="21"/>
        </w:rPr>
      </w:pPr>
      <w:r>
        <w:rPr>
          <w:rFonts w:hint="eastAsia" w:ascii="宋体" w:cs="宋体"/>
          <w:szCs w:val="21"/>
        </w:rPr>
        <w:t>工期总日历天数：</w:t>
      </w:r>
      <w:r>
        <w:rPr>
          <w:rFonts w:hint="eastAsia" w:ascii="宋体" w:cs="宋体"/>
          <w:szCs w:val="21"/>
          <w:u w:val="single"/>
        </w:rPr>
        <w:t xml:space="preserve">    </w:t>
      </w:r>
      <w:r>
        <w:rPr>
          <w:rFonts w:hint="eastAsia" w:ascii="宋体" w:cs="宋体"/>
          <w:szCs w:val="21"/>
        </w:rPr>
        <w:t>天。工期总日历天数与根据前述计划开竣工日期计算的工期天数不一致的，以工期总日历天数为准。</w:t>
      </w:r>
    </w:p>
    <w:p>
      <w:pPr>
        <w:pStyle w:val="6"/>
        <w:spacing w:before="0" w:after="0" w:line="440" w:lineRule="exact"/>
        <w:ind w:firstLine="420" w:firstLineChars="200"/>
        <w:rPr>
          <w:rFonts w:hint="eastAsia" w:ascii="宋体" w:eastAsia="宋体" w:cs="宋体"/>
          <w:bCs w:val="0"/>
          <w:sz w:val="21"/>
          <w:szCs w:val="21"/>
        </w:rPr>
      </w:pPr>
      <w:bookmarkStart w:id="101" w:name="_Toc8246"/>
      <w:bookmarkStart w:id="102" w:name="_Toc503196148"/>
      <w:bookmarkStart w:id="103" w:name="_Toc500174758"/>
      <w:r>
        <w:rPr>
          <w:rFonts w:hint="eastAsia" w:ascii="宋体" w:eastAsia="宋体" w:cs="宋体"/>
          <w:b w:val="0"/>
          <w:sz w:val="21"/>
          <w:szCs w:val="21"/>
        </w:rPr>
        <w:t>三、质量标准</w:t>
      </w:r>
      <w:bookmarkEnd w:id="101"/>
      <w:bookmarkEnd w:id="102"/>
      <w:bookmarkEnd w:id="103"/>
    </w:p>
    <w:p>
      <w:pPr>
        <w:spacing w:line="440" w:lineRule="exact"/>
        <w:ind w:firstLine="420" w:firstLineChars="200"/>
        <w:rPr>
          <w:rFonts w:hint="eastAsia" w:ascii="宋体" w:cs="宋体"/>
          <w:szCs w:val="21"/>
        </w:rPr>
      </w:pPr>
      <w:r>
        <w:rPr>
          <w:rFonts w:hint="eastAsia"/>
          <w:szCs w:val="21"/>
        </w:rPr>
        <w:t>工程质量必须达到国家工程施工质量验收</w:t>
      </w:r>
      <w:r>
        <w:rPr>
          <w:rFonts w:hint="eastAsia"/>
          <w:b/>
          <w:szCs w:val="21"/>
          <w:u w:val="single"/>
        </w:rPr>
        <w:t xml:space="preserve">     </w:t>
      </w:r>
      <w:r>
        <w:rPr>
          <w:rFonts w:hint="eastAsia"/>
          <w:szCs w:val="21"/>
        </w:rPr>
        <w:t>标准。</w:t>
      </w:r>
    </w:p>
    <w:p>
      <w:pPr>
        <w:pStyle w:val="6"/>
        <w:spacing w:before="0" w:after="0" w:line="440" w:lineRule="exact"/>
        <w:ind w:firstLine="420" w:firstLineChars="200"/>
        <w:rPr>
          <w:rFonts w:hint="eastAsia" w:ascii="宋体" w:eastAsia="宋体" w:cs="宋体"/>
          <w:bCs w:val="0"/>
          <w:sz w:val="21"/>
          <w:szCs w:val="21"/>
        </w:rPr>
      </w:pPr>
      <w:bookmarkStart w:id="104" w:name="_Toc500174759"/>
      <w:bookmarkStart w:id="105" w:name="_Toc503196149"/>
      <w:bookmarkStart w:id="106" w:name="_Toc29282"/>
      <w:r>
        <w:rPr>
          <w:rFonts w:hint="eastAsia" w:ascii="宋体" w:eastAsia="宋体" w:cs="宋体"/>
          <w:b w:val="0"/>
          <w:sz w:val="21"/>
          <w:szCs w:val="21"/>
        </w:rPr>
        <w:t>四、签约合同价与合同价格形式</w:t>
      </w:r>
      <w:bookmarkEnd w:id="104"/>
      <w:bookmarkEnd w:id="105"/>
      <w:bookmarkEnd w:id="106"/>
      <w:r>
        <w:rPr>
          <w:rFonts w:hint="eastAsia" w:ascii="宋体" w:eastAsia="宋体" w:cs="宋体"/>
          <w:b w:val="0"/>
          <w:sz w:val="21"/>
          <w:szCs w:val="21"/>
        </w:rPr>
        <w:tab/>
      </w:r>
    </w:p>
    <w:p>
      <w:pPr>
        <w:spacing w:line="440" w:lineRule="exact"/>
        <w:ind w:firstLine="420" w:firstLineChars="200"/>
        <w:rPr>
          <w:rFonts w:hint="eastAsia" w:ascii="宋体" w:cs="宋体"/>
          <w:szCs w:val="21"/>
        </w:rPr>
      </w:pPr>
      <w:r>
        <w:rPr>
          <w:rFonts w:hint="eastAsia" w:ascii="宋体" w:cs="宋体"/>
          <w:szCs w:val="21"/>
        </w:rPr>
        <w:t>1.签约合同价为：</w:t>
      </w:r>
    </w:p>
    <w:p>
      <w:pPr>
        <w:spacing w:line="440" w:lineRule="exact"/>
        <w:ind w:firstLine="420" w:firstLineChars="200"/>
        <w:rPr>
          <w:rFonts w:hint="eastAsia" w:ascii="宋体" w:cs="宋体"/>
          <w:szCs w:val="21"/>
        </w:rPr>
      </w:pPr>
      <w:r>
        <w:rPr>
          <w:rFonts w:hint="eastAsia" w:ascii="宋体" w:cs="宋体"/>
          <w:szCs w:val="21"/>
        </w:rPr>
        <w:t>人民币（大写）</w:t>
      </w:r>
      <w:r>
        <w:rPr>
          <w:rFonts w:hint="eastAsia" w:ascii="宋体" w:cs="宋体"/>
          <w:szCs w:val="21"/>
          <w:u w:val="single"/>
        </w:rPr>
        <w:t xml:space="preserve">                 </w:t>
      </w:r>
      <w:r>
        <w:rPr>
          <w:rFonts w:hint="eastAsia" w:ascii="宋体" w:cs="宋体"/>
          <w:szCs w:val="21"/>
        </w:rPr>
        <w:t>(¥</w:t>
      </w:r>
      <w:r>
        <w:rPr>
          <w:rFonts w:hint="eastAsia" w:ascii="宋体" w:cs="宋体"/>
          <w:szCs w:val="21"/>
          <w:u w:val="single"/>
        </w:rPr>
        <w:t xml:space="preserve">            </w:t>
      </w:r>
      <w:r>
        <w:rPr>
          <w:rFonts w:hint="eastAsia" w:ascii="宋体" w:cs="宋体"/>
          <w:szCs w:val="21"/>
        </w:rPr>
        <w:t>元,其中含暂列金额</w:t>
      </w:r>
      <w:r>
        <w:rPr>
          <w:rFonts w:hint="eastAsia" w:ascii="宋体" w:cs="宋体"/>
          <w:szCs w:val="21"/>
          <w:u w:val="single"/>
        </w:rPr>
        <w:t xml:space="preserve">       </w:t>
      </w:r>
      <w:r>
        <w:rPr>
          <w:rFonts w:hint="eastAsia" w:ascii="宋体" w:cs="宋体"/>
          <w:szCs w:val="21"/>
        </w:rPr>
        <w:t>元)；</w:t>
      </w:r>
    </w:p>
    <w:p>
      <w:pPr>
        <w:spacing w:line="440" w:lineRule="exact"/>
        <w:ind w:firstLine="420" w:firstLineChars="200"/>
        <w:rPr>
          <w:rFonts w:hint="eastAsia" w:ascii="宋体" w:cs="宋体"/>
          <w:szCs w:val="21"/>
        </w:rPr>
      </w:pPr>
      <w:r>
        <w:rPr>
          <w:rFonts w:hint="eastAsia" w:ascii="宋体" w:cs="宋体"/>
          <w:szCs w:val="21"/>
        </w:rPr>
        <w:t>其中：</w:t>
      </w:r>
    </w:p>
    <w:p>
      <w:pPr>
        <w:spacing w:line="440" w:lineRule="exact"/>
        <w:ind w:firstLine="420" w:firstLineChars="200"/>
        <w:rPr>
          <w:rFonts w:hint="eastAsia" w:ascii="宋体" w:cs="宋体"/>
          <w:szCs w:val="21"/>
        </w:rPr>
      </w:pPr>
      <w:r>
        <w:rPr>
          <w:rFonts w:hint="eastAsia" w:ascii="宋体" w:cs="宋体"/>
          <w:szCs w:val="21"/>
        </w:rPr>
        <w:t>（1）安全文明施工费：</w:t>
      </w:r>
    </w:p>
    <w:p>
      <w:pPr>
        <w:spacing w:line="440" w:lineRule="exact"/>
        <w:ind w:firstLine="420" w:firstLineChars="200"/>
        <w:rPr>
          <w:rFonts w:hint="eastAsia" w:ascii="宋体" w:cs="宋体"/>
          <w:szCs w:val="21"/>
        </w:rPr>
      </w:pPr>
      <w:r>
        <w:rPr>
          <w:rFonts w:hint="eastAsia" w:ascii="宋体" w:cs="宋体"/>
          <w:szCs w:val="21"/>
        </w:rPr>
        <w:t>人民币（大写）</w:t>
      </w:r>
      <w:r>
        <w:rPr>
          <w:rFonts w:hint="eastAsia" w:ascii="宋体" w:cs="宋体"/>
          <w:szCs w:val="21"/>
          <w:u w:val="single"/>
        </w:rPr>
        <w:t xml:space="preserve">              </w:t>
      </w:r>
      <w:r>
        <w:rPr>
          <w:rFonts w:hint="eastAsia" w:ascii="宋体" w:cs="宋体"/>
          <w:szCs w:val="21"/>
        </w:rPr>
        <w:t xml:space="preserve"> (¥</w:t>
      </w:r>
      <w:r>
        <w:rPr>
          <w:rFonts w:hint="eastAsia" w:ascii="宋体" w:cs="宋体"/>
          <w:szCs w:val="21"/>
          <w:u w:val="single"/>
        </w:rPr>
        <w:t xml:space="preserve">          </w:t>
      </w:r>
      <w:r>
        <w:rPr>
          <w:rFonts w:hint="eastAsia" w:ascii="宋体" w:cs="宋体"/>
          <w:szCs w:val="21"/>
        </w:rPr>
        <w:t>元)；</w:t>
      </w:r>
    </w:p>
    <w:p>
      <w:pPr>
        <w:spacing w:line="440" w:lineRule="exact"/>
        <w:ind w:firstLine="420" w:firstLineChars="200"/>
        <w:rPr>
          <w:rFonts w:hint="eastAsia" w:ascii="宋体" w:cs="宋体"/>
          <w:szCs w:val="21"/>
        </w:rPr>
      </w:pPr>
      <w:r>
        <w:rPr>
          <w:rFonts w:hint="eastAsia" w:ascii="宋体" w:cs="宋体"/>
          <w:szCs w:val="21"/>
        </w:rPr>
        <w:t>（2）材料和工程设备暂估价金额：</w:t>
      </w:r>
    </w:p>
    <w:p>
      <w:pPr>
        <w:spacing w:line="440" w:lineRule="exact"/>
        <w:ind w:firstLine="420" w:firstLineChars="200"/>
        <w:rPr>
          <w:rFonts w:hint="eastAsia" w:ascii="宋体" w:cs="宋体"/>
          <w:szCs w:val="21"/>
        </w:rPr>
      </w:pPr>
      <w:r>
        <w:rPr>
          <w:rFonts w:hint="eastAsia" w:ascii="宋体" w:cs="宋体"/>
          <w:szCs w:val="21"/>
        </w:rPr>
        <w:t>人民币（大写）</w:t>
      </w:r>
      <w:r>
        <w:rPr>
          <w:rFonts w:hint="eastAsia" w:ascii="宋体" w:cs="宋体"/>
          <w:szCs w:val="21"/>
          <w:u w:val="single"/>
        </w:rPr>
        <w:t xml:space="preserve">              </w:t>
      </w:r>
      <w:r>
        <w:rPr>
          <w:rFonts w:hint="eastAsia" w:ascii="宋体" w:cs="宋体"/>
          <w:szCs w:val="21"/>
        </w:rPr>
        <w:t xml:space="preserve"> (¥</w:t>
      </w:r>
      <w:r>
        <w:rPr>
          <w:rFonts w:hint="eastAsia" w:ascii="宋体" w:cs="宋体"/>
          <w:szCs w:val="21"/>
          <w:u w:val="single"/>
        </w:rPr>
        <w:t xml:space="preserve">          </w:t>
      </w:r>
      <w:r>
        <w:rPr>
          <w:rFonts w:hint="eastAsia" w:ascii="宋体" w:cs="宋体"/>
          <w:szCs w:val="21"/>
        </w:rPr>
        <w:t>元)；</w:t>
      </w:r>
    </w:p>
    <w:p>
      <w:pPr>
        <w:spacing w:line="440" w:lineRule="exact"/>
        <w:ind w:firstLine="420" w:firstLineChars="200"/>
        <w:rPr>
          <w:rFonts w:hint="eastAsia" w:ascii="宋体" w:cs="宋体"/>
          <w:szCs w:val="21"/>
        </w:rPr>
      </w:pPr>
      <w:r>
        <w:rPr>
          <w:rFonts w:hint="eastAsia" w:ascii="宋体" w:cs="宋体"/>
          <w:szCs w:val="21"/>
        </w:rPr>
        <w:t>（3）专业工程暂估价金额：</w:t>
      </w:r>
    </w:p>
    <w:p>
      <w:pPr>
        <w:spacing w:line="440" w:lineRule="exact"/>
        <w:ind w:firstLine="420" w:firstLineChars="200"/>
        <w:rPr>
          <w:rFonts w:hint="eastAsia" w:ascii="宋体" w:cs="宋体"/>
          <w:szCs w:val="21"/>
        </w:rPr>
      </w:pPr>
      <w:r>
        <w:rPr>
          <w:rFonts w:hint="eastAsia" w:ascii="宋体" w:cs="宋体"/>
          <w:szCs w:val="21"/>
        </w:rPr>
        <w:t>人民币（大写）</w:t>
      </w:r>
      <w:r>
        <w:rPr>
          <w:rFonts w:hint="eastAsia" w:ascii="宋体" w:cs="宋体"/>
          <w:szCs w:val="21"/>
          <w:u w:val="single"/>
        </w:rPr>
        <w:t xml:space="preserve">              </w:t>
      </w:r>
      <w:r>
        <w:rPr>
          <w:rFonts w:hint="eastAsia" w:ascii="宋体" w:cs="宋体"/>
          <w:szCs w:val="21"/>
        </w:rPr>
        <w:t xml:space="preserve"> (¥</w:t>
      </w:r>
      <w:r>
        <w:rPr>
          <w:rFonts w:hint="eastAsia" w:ascii="宋体" w:cs="宋体"/>
          <w:szCs w:val="21"/>
          <w:u w:val="single"/>
        </w:rPr>
        <w:t xml:space="preserve">          </w:t>
      </w:r>
      <w:r>
        <w:rPr>
          <w:rFonts w:hint="eastAsia" w:ascii="宋体" w:cs="宋体"/>
          <w:szCs w:val="21"/>
        </w:rPr>
        <w:t>元)；</w:t>
      </w:r>
    </w:p>
    <w:p>
      <w:pPr>
        <w:spacing w:line="440" w:lineRule="exact"/>
        <w:ind w:firstLine="420" w:firstLineChars="200"/>
        <w:rPr>
          <w:rFonts w:hint="eastAsia" w:ascii="宋体" w:cs="宋体"/>
          <w:szCs w:val="21"/>
        </w:rPr>
      </w:pPr>
      <w:r>
        <w:rPr>
          <w:rFonts w:hint="eastAsia" w:ascii="宋体" w:cs="宋体"/>
          <w:szCs w:val="21"/>
        </w:rPr>
        <w:t>（4）暂列金额：</w:t>
      </w:r>
    </w:p>
    <w:p>
      <w:pPr>
        <w:spacing w:line="440" w:lineRule="exact"/>
        <w:ind w:firstLine="420" w:firstLineChars="200"/>
        <w:rPr>
          <w:rFonts w:hint="eastAsia" w:ascii="宋体" w:cs="宋体"/>
          <w:szCs w:val="21"/>
        </w:rPr>
      </w:pPr>
      <w:r>
        <w:rPr>
          <w:rFonts w:hint="eastAsia" w:ascii="宋体" w:cs="宋体"/>
          <w:szCs w:val="21"/>
        </w:rPr>
        <w:t>人民币（大写）</w:t>
      </w:r>
      <w:r>
        <w:rPr>
          <w:rFonts w:hint="eastAsia" w:ascii="宋体" w:cs="宋体"/>
          <w:szCs w:val="21"/>
          <w:u w:val="single"/>
        </w:rPr>
        <w:t xml:space="preserve">              </w:t>
      </w:r>
      <w:r>
        <w:rPr>
          <w:rFonts w:hint="eastAsia" w:ascii="宋体" w:cs="宋体"/>
          <w:szCs w:val="21"/>
        </w:rPr>
        <w:t xml:space="preserve"> (¥</w:t>
      </w:r>
      <w:r>
        <w:rPr>
          <w:rFonts w:hint="eastAsia" w:ascii="宋体" w:cs="宋体"/>
          <w:szCs w:val="21"/>
          <w:u w:val="single"/>
        </w:rPr>
        <w:t xml:space="preserve">          </w:t>
      </w:r>
      <w:r>
        <w:rPr>
          <w:rFonts w:hint="eastAsia" w:ascii="宋体" w:cs="宋体"/>
          <w:szCs w:val="21"/>
        </w:rPr>
        <w:t>元)。</w:t>
      </w:r>
    </w:p>
    <w:p>
      <w:pPr>
        <w:spacing w:line="440" w:lineRule="exact"/>
        <w:ind w:firstLine="420" w:firstLineChars="200"/>
        <w:rPr>
          <w:rFonts w:hint="eastAsia" w:ascii="宋体" w:cs="宋体"/>
          <w:szCs w:val="21"/>
        </w:rPr>
      </w:pPr>
      <w:r>
        <w:rPr>
          <w:rFonts w:hint="eastAsia" w:ascii="宋体" w:cs="宋体"/>
          <w:szCs w:val="21"/>
        </w:rPr>
        <w:t>2.合同价格形式：</w:t>
      </w:r>
      <w:r>
        <w:rPr>
          <w:rFonts w:hint="eastAsia" w:ascii="宋体" w:cs="宋体"/>
          <w:szCs w:val="21"/>
          <w:u w:val="single"/>
        </w:rPr>
        <w:t xml:space="preserve">          单价合同           </w:t>
      </w:r>
      <w:r>
        <w:rPr>
          <w:rFonts w:hint="eastAsia" w:ascii="宋体" w:cs="宋体"/>
          <w:szCs w:val="21"/>
        </w:rPr>
        <w:t>。</w:t>
      </w:r>
    </w:p>
    <w:p>
      <w:pPr>
        <w:pStyle w:val="6"/>
        <w:spacing w:before="0" w:after="0" w:line="440" w:lineRule="exact"/>
        <w:ind w:firstLine="420" w:firstLineChars="200"/>
        <w:rPr>
          <w:rFonts w:hint="eastAsia" w:ascii="宋体" w:eastAsia="宋体" w:cs="宋体"/>
          <w:b w:val="0"/>
          <w:sz w:val="21"/>
          <w:szCs w:val="21"/>
        </w:rPr>
      </w:pPr>
      <w:bookmarkStart w:id="107" w:name="_Toc2117"/>
      <w:bookmarkStart w:id="108" w:name="_Toc503196150"/>
      <w:bookmarkStart w:id="109" w:name="_Toc500174760"/>
      <w:r>
        <w:rPr>
          <w:rFonts w:hint="eastAsia" w:ascii="宋体" w:eastAsia="宋体" w:cs="宋体"/>
          <w:b w:val="0"/>
          <w:sz w:val="21"/>
          <w:szCs w:val="21"/>
        </w:rPr>
        <w:t>五、项目负责人（建造师）</w:t>
      </w:r>
      <w:bookmarkEnd w:id="107"/>
      <w:bookmarkEnd w:id="108"/>
      <w:bookmarkEnd w:id="109"/>
    </w:p>
    <w:p>
      <w:pPr>
        <w:spacing w:line="440" w:lineRule="exact"/>
        <w:ind w:firstLine="420" w:firstLineChars="200"/>
        <w:rPr>
          <w:rFonts w:hint="eastAsia" w:ascii="宋体" w:cs="宋体"/>
          <w:szCs w:val="21"/>
        </w:rPr>
      </w:pPr>
      <w:r>
        <w:rPr>
          <w:rFonts w:hint="eastAsia" w:ascii="宋体" w:cs="宋体"/>
          <w:szCs w:val="21"/>
        </w:rPr>
        <w:t>承包人项目负责人（建造师）：</w:t>
      </w:r>
      <w:r>
        <w:rPr>
          <w:rFonts w:hint="eastAsia" w:ascii="宋体" w:cs="宋体"/>
          <w:szCs w:val="21"/>
          <w:u w:val="single"/>
        </w:rPr>
        <w:t xml:space="preserve">                            </w:t>
      </w:r>
      <w:r>
        <w:rPr>
          <w:rFonts w:hint="eastAsia" w:ascii="宋体" w:cs="宋体"/>
          <w:szCs w:val="21"/>
        </w:rPr>
        <w:t>。</w:t>
      </w:r>
    </w:p>
    <w:p>
      <w:pPr>
        <w:pStyle w:val="6"/>
        <w:spacing w:before="0" w:after="0" w:line="440" w:lineRule="exact"/>
        <w:ind w:firstLine="420" w:firstLineChars="200"/>
        <w:rPr>
          <w:rFonts w:hint="eastAsia" w:ascii="宋体" w:eastAsia="宋体" w:cs="宋体"/>
          <w:bCs w:val="0"/>
          <w:sz w:val="21"/>
          <w:szCs w:val="21"/>
        </w:rPr>
      </w:pPr>
      <w:bookmarkStart w:id="110" w:name="_Toc500174761"/>
      <w:bookmarkStart w:id="111" w:name="_Toc503196151"/>
      <w:bookmarkStart w:id="112" w:name="_Toc26073"/>
      <w:r>
        <w:rPr>
          <w:rFonts w:hint="eastAsia" w:ascii="宋体" w:eastAsia="宋体" w:cs="宋体"/>
          <w:b w:val="0"/>
          <w:sz w:val="21"/>
          <w:szCs w:val="21"/>
        </w:rPr>
        <w:t>六、合同文件构成</w:t>
      </w:r>
      <w:bookmarkEnd w:id="110"/>
      <w:bookmarkEnd w:id="111"/>
      <w:bookmarkEnd w:id="112"/>
    </w:p>
    <w:p>
      <w:pPr>
        <w:spacing w:line="440" w:lineRule="exact"/>
        <w:ind w:firstLine="420" w:firstLineChars="200"/>
        <w:rPr>
          <w:rFonts w:hint="eastAsia" w:ascii="宋体" w:cs="宋体"/>
          <w:bCs/>
          <w:szCs w:val="21"/>
        </w:rPr>
      </w:pPr>
      <w:r>
        <w:rPr>
          <w:rFonts w:hint="eastAsia" w:ascii="宋体" w:cs="宋体"/>
          <w:bCs/>
          <w:szCs w:val="21"/>
        </w:rPr>
        <w:t>本协议书与下列文件一起构成合同文件：</w:t>
      </w:r>
    </w:p>
    <w:p>
      <w:pPr>
        <w:autoSpaceDE w:val="0"/>
        <w:autoSpaceDN w:val="0"/>
        <w:adjustRightInd w:val="0"/>
        <w:spacing w:line="440" w:lineRule="exact"/>
        <w:ind w:firstLine="420" w:firstLineChars="200"/>
        <w:jc w:val="left"/>
        <w:rPr>
          <w:rFonts w:hint="eastAsia" w:ascii="宋体" w:cs="宋体"/>
          <w:szCs w:val="21"/>
        </w:rPr>
      </w:pPr>
      <w:r>
        <w:rPr>
          <w:rFonts w:hint="eastAsia" w:ascii="宋体" w:cs="宋体"/>
          <w:szCs w:val="21"/>
        </w:rPr>
        <w:t>（1）中标通知书（如果有）；</w:t>
      </w:r>
    </w:p>
    <w:p>
      <w:pPr>
        <w:autoSpaceDE w:val="0"/>
        <w:autoSpaceDN w:val="0"/>
        <w:adjustRightInd w:val="0"/>
        <w:spacing w:line="440" w:lineRule="exact"/>
        <w:ind w:firstLine="420" w:firstLineChars="200"/>
        <w:jc w:val="left"/>
        <w:rPr>
          <w:rFonts w:hint="eastAsia" w:ascii="宋体" w:cs="宋体"/>
          <w:szCs w:val="21"/>
        </w:rPr>
      </w:pPr>
      <w:r>
        <w:rPr>
          <w:rFonts w:hint="eastAsia" w:ascii="宋体" w:cs="宋体"/>
          <w:szCs w:val="21"/>
        </w:rPr>
        <w:t>（2）</w:t>
      </w:r>
      <w:r>
        <w:rPr>
          <w:rFonts w:hint="eastAsia" w:ascii="宋体" w:cs="宋体"/>
          <w:szCs w:val="21"/>
          <w:lang w:eastAsia="zh-CN"/>
        </w:rPr>
        <w:t>报价函</w:t>
      </w:r>
      <w:r>
        <w:rPr>
          <w:rFonts w:hint="eastAsia" w:ascii="宋体" w:cs="宋体"/>
          <w:szCs w:val="21"/>
        </w:rPr>
        <w:t xml:space="preserve">及其附录（如果有）； </w:t>
      </w:r>
    </w:p>
    <w:p>
      <w:pPr>
        <w:autoSpaceDE w:val="0"/>
        <w:autoSpaceDN w:val="0"/>
        <w:adjustRightInd w:val="0"/>
        <w:spacing w:line="440" w:lineRule="exact"/>
        <w:ind w:firstLine="420" w:firstLineChars="200"/>
        <w:jc w:val="left"/>
        <w:rPr>
          <w:rFonts w:hint="eastAsia" w:ascii="宋体" w:cs="宋体"/>
          <w:szCs w:val="21"/>
        </w:rPr>
      </w:pPr>
      <w:r>
        <w:rPr>
          <w:rFonts w:hint="eastAsia" w:ascii="宋体" w:cs="宋体"/>
          <w:szCs w:val="21"/>
        </w:rPr>
        <w:t>（3）专用合同条款及其附件；</w:t>
      </w:r>
    </w:p>
    <w:p>
      <w:pPr>
        <w:autoSpaceDE w:val="0"/>
        <w:autoSpaceDN w:val="0"/>
        <w:adjustRightInd w:val="0"/>
        <w:spacing w:line="440" w:lineRule="exact"/>
        <w:ind w:firstLine="420" w:firstLineChars="200"/>
        <w:jc w:val="left"/>
        <w:rPr>
          <w:rFonts w:hint="eastAsia" w:ascii="宋体" w:cs="宋体"/>
          <w:szCs w:val="21"/>
        </w:rPr>
      </w:pPr>
      <w:r>
        <w:rPr>
          <w:rFonts w:hint="eastAsia" w:ascii="宋体" w:cs="宋体"/>
          <w:szCs w:val="21"/>
        </w:rPr>
        <w:t>（4）通用合同条款；</w:t>
      </w:r>
    </w:p>
    <w:p>
      <w:pPr>
        <w:autoSpaceDE w:val="0"/>
        <w:autoSpaceDN w:val="0"/>
        <w:adjustRightInd w:val="0"/>
        <w:spacing w:line="440" w:lineRule="exact"/>
        <w:ind w:firstLine="420" w:firstLineChars="200"/>
        <w:jc w:val="left"/>
        <w:rPr>
          <w:rFonts w:hint="eastAsia" w:ascii="宋体" w:cs="宋体"/>
          <w:szCs w:val="21"/>
        </w:rPr>
      </w:pPr>
      <w:r>
        <w:rPr>
          <w:rFonts w:hint="eastAsia" w:ascii="宋体" w:cs="宋体"/>
          <w:szCs w:val="21"/>
        </w:rPr>
        <w:t>（5）技术标准和要求；</w:t>
      </w:r>
    </w:p>
    <w:p>
      <w:pPr>
        <w:autoSpaceDE w:val="0"/>
        <w:autoSpaceDN w:val="0"/>
        <w:adjustRightInd w:val="0"/>
        <w:spacing w:line="440" w:lineRule="exact"/>
        <w:ind w:firstLine="420" w:firstLineChars="200"/>
        <w:jc w:val="left"/>
        <w:rPr>
          <w:rFonts w:hint="eastAsia" w:ascii="宋体" w:cs="宋体"/>
          <w:szCs w:val="21"/>
        </w:rPr>
      </w:pPr>
      <w:r>
        <w:rPr>
          <w:rFonts w:hint="eastAsia" w:ascii="宋体" w:cs="宋体"/>
          <w:szCs w:val="21"/>
        </w:rPr>
        <w:t>（6）图纸；</w:t>
      </w:r>
    </w:p>
    <w:p>
      <w:pPr>
        <w:autoSpaceDE w:val="0"/>
        <w:autoSpaceDN w:val="0"/>
        <w:adjustRightInd w:val="0"/>
        <w:spacing w:line="440" w:lineRule="exact"/>
        <w:ind w:firstLine="420" w:firstLineChars="200"/>
        <w:jc w:val="left"/>
        <w:rPr>
          <w:rFonts w:hint="eastAsia" w:ascii="宋体" w:cs="宋体"/>
          <w:szCs w:val="21"/>
        </w:rPr>
      </w:pPr>
      <w:r>
        <w:rPr>
          <w:rFonts w:hint="eastAsia" w:ascii="宋体" w:cs="宋体"/>
          <w:szCs w:val="21"/>
        </w:rPr>
        <w:t>（7）已标价工程量清单或预算书；</w:t>
      </w:r>
    </w:p>
    <w:p>
      <w:pPr>
        <w:autoSpaceDE w:val="0"/>
        <w:autoSpaceDN w:val="0"/>
        <w:adjustRightInd w:val="0"/>
        <w:spacing w:line="440" w:lineRule="exact"/>
        <w:ind w:firstLine="420" w:firstLineChars="200"/>
        <w:jc w:val="left"/>
        <w:rPr>
          <w:rFonts w:hint="eastAsia" w:ascii="宋体" w:cs="宋体"/>
          <w:szCs w:val="21"/>
        </w:rPr>
      </w:pPr>
      <w:r>
        <w:rPr>
          <w:rFonts w:hint="eastAsia" w:ascii="宋体" w:cs="宋体"/>
          <w:szCs w:val="21"/>
        </w:rPr>
        <w:t>（8）其他合同文件。</w:t>
      </w:r>
    </w:p>
    <w:p>
      <w:pPr>
        <w:autoSpaceDE w:val="0"/>
        <w:autoSpaceDN w:val="0"/>
        <w:adjustRightInd w:val="0"/>
        <w:spacing w:line="440" w:lineRule="exact"/>
        <w:ind w:firstLine="420" w:firstLineChars="200"/>
        <w:jc w:val="left"/>
        <w:rPr>
          <w:rFonts w:hint="eastAsia" w:ascii="宋体" w:cs="宋体"/>
          <w:szCs w:val="21"/>
        </w:rPr>
      </w:pPr>
      <w:r>
        <w:rPr>
          <w:rFonts w:hint="eastAsia" w:ascii="宋体" w:cs="宋体"/>
          <w:szCs w:val="21"/>
        </w:rPr>
        <w:t>在合同订立及履行过程中形成的与合同有关的文件均构成合同文件组成部分。</w:t>
      </w:r>
    </w:p>
    <w:p>
      <w:pPr>
        <w:autoSpaceDE w:val="0"/>
        <w:autoSpaceDN w:val="0"/>
        <w:adjustRightInd w:val="0"/>
        <w:spacing w:line="440" w:lineRule="exact"/>
        <w:ind w:firstLine="420" w:firstLineChars="200"/>
        <w:jc w:val="left"/>
        <w:rPr>
          <w:rFonts w:hint="eastAsia" w:ascii="宋体" w:cs="宋体"/>
          <w:szCs w:val="21"/>
        </w:rPr>
      </w:pPr>
      <w:r>
        <w:rPr>
          <w:rFonts w:hint="eastAsia" w:ascii="宋体" w:cs="宋体"/>
          <w:szCs w:val="21"/>
        </w:rPr>
        <w:t>上述各项合同文件包括合同当事人就该项合同文件所作出的补充和修改，属于同一类内容的文件，应以最新签署的为准。专用合同条款及其附件须经合同当事人签字或盖章。</w:t>
      </w:r>
    </w:p>
    <w:p>
      <w:pPr>
        <w:pStyle w:val="6"/>
        <w:spacing w:before="0" w:after="0" w:line="440" w:lineRule="exact"/>
        <w:ind w:firstLine="420" w:firstLineChars="200"/>
        <w:rPr>
          <w:rFonts w:hint="eastAsia" w:ascii="宋体" w:eastAsia="宋体" w:cs="宋体"/>
          <w:b w:val="0"/>
          <w:bCs w:val="0"/>
          <w:sz w:val="21"/>
          <w:szCs w:val="21"/>
        </w:rPr>
      </w:pPr>
      <w:bookmarkStart w:id="113" w:name="_Toc25110"/>
      <w:bookmarkStart w:id="114" w:name="_Toc503196152"/>
      <w:bookmarkStart w:id="115" w:name="_Toc500174762"/>
      <w:r>
        <w:rPr>
          <w:rFonts w:hint="eastAsia" w:ascii="宋体" w:eastAsia="宋体" w:cs="宋体"/>
          <w:b w:val="0"/>
          <w:sz w:val="21"/>
          <w:szCs w:val="21"/>
        </w:rPr>
        <w:t>七、承诺</w:t>
      </w:r>
      <w:bookmarkEnd w:id="113"/>
      <w:bookmarkEnd w:id="114"/>
      <w:bookmarkEnd w:id="115"/>
    </w:p>
    <w:p>
      <w:pPr>
        <w:spacing w:line="440" w:lineRule="exact"/>
        <w:ind w:firstLine="420" w:firstLineChars="200"/>
        <w:rPr>
          <w:rFonts w:hint="eastAsia" w:ascii="宋体" w:cs="宋体"/>
          <w:bCs/>
          <w:szCs w:val="21"/>
        </w:rPr>
      </w:pPr>
      <w:r>
        <w:rPr>
          <w:rFonts w:hint="eastAsia" w:ascii="宋体" w:cs="宋体"/>
          <w:bCs/>
          <w:szCs w:val="21"/>
        </w:rPr>
        <w:t>1.发包人承诺按照法律规定履行项目审批手续、筹集工程建设资金并按照合同约定的期限和方式支付合同价款。</w:t>
      </w:r>
    </w:p>
    <w:p>
      <w:pPr>
        <w:spacing w:line="440" w:lineRule="exact"/>
        <w:ind w:firstLine="420" w:firstLineChars="200"/>
        <w:rPr>
          <w:rFonts w:hint="eastAsia" w:ascii="宋体" w:cs="宋体"/>
          <w:bCs/>
          <w:szCs w:val="21"/>
        </w:rPr>
      </w:pPr>
      <w:r>
        <w:rPr>
          <w:rFonts w:hint="eastAsia" w:ascii="宋体" w:cs="宋体"/>
          <w:bCs/>
          <w:szCs w:val="21"/>
        </w:rPr>
        <w:t>2.承包人承诺按照法律规定及合同约定组织完成工程施工，确保工程质量和安全，不进行转包及违法分包，并在缺陷责任期及保修期内承担相应的工程维修责任。</w:t>
      </w:r>
    </w:p>
    <w:p>
      <w:pPr>
        <w:spacing w:line="440" w:lineRule="exact"/>
        <w:ind w:firstLine="420" w:firstLineChars="200"/>
        <w:rPr>
          <w:rFonts w:hint="eastAsia" w:ascii="宋体" w:cs="宋体"/>
          <w:bCs/>
          <w:szCs w:val="21"/>
        </w:rPr>
      </w:pPr>
      <w:r>
        <w:rPr>
          <w:rFonts w:hint="eastAsia" w:ascii="宋体" w:cs="宋体"/>
          <w:bCs/>
          <w:szCs w:val="21"/>
        </w:rPr>
        <w:t>3.发包人和承包人通过招投标形式签订合同的，双方理解并承诺不再就同一工程另行签订与合同实质性内容相背离的协议。</w:t>
      </w:r>
    </w:p>
    <w:p>
      <w:pPr>
        <w:spacing w:line="440" w:lineRule="exact"/>
        <w:ind w:firstLine="422" w:firstLineChars="200"/>
        <w:rPr>
          <w:rFonts w:hint="eastAsia" w:ascii="宋体" w:cs="宋体"/>
          <w:bCs/>
          <w:szCs w:val="21"/>
        </w:rPr>
      </w:pPr>
      <w:r>
        <w:rPr>
          <w:rFonts w:hint="eastAsia" w:ascii="宋体" w:cs="宋体"/>
          <w:b/>
          <w:szCs w:val="21"/>
        </w:rPr>
        <w:t xml:space="preserve">    八、词语含义</w:t>
      </w:r>
    </w:p>
    <w:p>
      <w:pPr>
        <w:spacing w:line="440" w:lineRule="exact"/>
        <w:ind w:firstLine="420" w:firstLineChars="200"/>
        <w:rPr>
          <w:rFonts w:hint="eastAsia" w:ascii="宋体" w:cs="宋体"/>
          <w:bCs/>
          <w:szCs w:val="21"/>
        </w:rPr>
      </w:pPr>
      <w:r>
        <w:rPr>
          <w:rFonts w:hint="eastAsia" w:ascii="宋体" w:cs="宋体"/>
          <w:bCs/>
          <w:szCs w:val="21"/>
        </w:rPr>
        <w:t>本协议书中词语含义与第二部分通用合同条款中赋予的含义相同。</w:t>
      </w:r>
    </w:p>
    <w:p>
      <w:pPr>
        <w:pStyle w:val="6"/>
        <w:spacing w:before="0" w:after="0" w:line="440" w:lineRule="exact"/>
        <w:ind w:firstLine="420" w:firstLineChars="200"/>
        <w:rPr>
          <w:rFonts w:hint="eastAsia" w:ascii="宋体" w:eastAsia="宋体" w:cs="宋体"/>
          <w:bCs w:val="0"/>
          <w:sz w:val="21"/>
          <w:szCs w:val="21"/>
        </w:rPr>
      </w:pPr>
      <w:bookmarkStart w:id="116" w:name="_Toc5731"/>
      <w:bookmarkStart w:id="117" w:name="_Toc500174763"/>
      <w:bookmarkStart w:id="118" w:name="_Toc503196153"/>
      <w:r>
        <w:rPr>
          <w:rFonts w:hint="eastAsia" w:ascii="宋体" w:eastAsia="宋体" w:cs="宋体"/>
          <w:b w:val="0"/>
          <w:sz w:val="21"/>
          <w:szCs w:val="21"/>
        </w:rPr>
        <w:t>九、签订时间</w:t>
      </w:r>
      <w:bookmarkEnd w:id="116"/>
      <w:bookmarkEnd w:id="117"/>
      <w:bookmarkEnd w:id="118"/>
    </w:p>
    <w:p>
      <w:pPr>
        <w:spacing w:line="440" w:lineRule="exact"/>
        <w:ind w:firstLine="420" w:firstLineChars="200"/>
        <w:rPr>
          <w:rFonts w:hint="eastAsia" w:ascii="宋体" w:cs="宋体"/>
          <w:bCs/>
          <w:szCs w:val="21"/>
        </w:rPr>
      </w:pPr>
      <w:r>
        <w:rPr>
          <w:rFonts w:hint="eastAsia" w:ascii="宋体" w:cs="宋体"/>
          <w:bCs/>
          <w:szCs w:val="21"/>
        </w:rPr>
        <w:t>本合同于</w:t>
      </w:r>
      <w:r>
        <w:rPr>
          <w:rFonts w:hint="eastAsia" w:ascii="宋体" w:cs="宋体"/>
          <w:bCs/>
          <w:szCs w:val="21"/>
          <w:u w:val="single"/>
        </w:rPr>
        <w:t xml:space="preserve">         </w:t>
      </w:r>
      <w:r>
        <w:rPr>
          <w:rFonts w:hint="eastAsia" w:ascii="宋体" w:cs="宋体"/>
          <w:bCs/>
          <w:szCs w:val="21"/>
        </w:rPr>
        <w:t>年</w:t>
      </w:r>
      <w:r>
        <w:rPr>
          <w:rFonts w:hint="eastAsia" w:ascii="宋体" w:cs="宋体"/>
          <w:bCs/>
          <w:szCs w:val="21"/>
          <w:u w:val="single"/>
        </w:rPr>
        <w:t xml:space="preserve">    </w:t>
      </w:r>
      <w:r>
        <w:rPr>
          <w:rFonts w:hint="eastAsia" w:ascii="宋体" w:cs="宋体"/>
          <w:bCs/>
          <w:szCs w:val="21"/>
        </w:rPr>
        <w:t>月</w:t>
      </w:r>
      <w:r>
        <w:rPr>
          <w:rFonts w:hint="eastAsia" w:ascii="宋体" w:cs="宋体"/>
          <w:bCs/>
          <w:szCs w:val="21"/>
          <w:u w:val="single"/>
        </w:rPr>
        <w:t xml:space="preserve">    </w:t>
      </w:r>
      <w:r>
        <w:rPr>
          <w:rFonts w:hint="eastAsia" w:ascii="宋体" w:cs="宋体"/>
          <w:bCs/>
          <w:szCs w:val="21"/>
        </w:rPr>
        <w:t>日签订。</w:t>
      </w:r>
    </w:p>
    <w:p>
      <w:pPr>
        <w:pStyle w:val="6"/>
        <w:spacing w:before="0" w:after="0" w:line="440" w:lineRule="exact"/>
        <w:ind w:firstLine="420" w:firstLineChars="200"/>
        <w:rPr>
          <w:rFonts w:hint="eastAsia" w:ascii="宋体" w:eastAsia="宋体" w:cs="宋体"/>
          <w:bCs w:val="0"/>
          <w:sz w:val="21"/>
          <w:szCs w:val="21"/>
        </w:rPr>
      </w:pPr>
      <w:bookmarkStart w:id="119" w:name="_Toc500174764"/>
      <w:bookmarkStart w:id="120" w:name="_Toc1694"/>
      <w:bookmarkStart w:id="121" w:name="_Toc503196154"/>
      <w:r>
        <w:rPr>
          <w:rFonts w:hint="eastAsia" w:ascii="宋体" w:eastAsia="宋体" w:cs="宋体"/>
          <w:b w:val="0"/>
          <w:sz w:val="21"/>
          <w:szCs w:val="21"/>
        </w:rPr>
        <w:t>十、签订地点</w:t>
      </w:r>
      <w:bookmarkEnd w:id="119"/>
      <w:bookmarkEnd w:id="120"/>
      <w:bookmarkEnd w:id="121"/>
    </w:p>
    <w:p>
      <w:pPr>
        <w:spacing w:line="440" w:lineRule="exact"/>
        <w:ind w:firstLine="420" w:firstLineChars="200"/>
        <w:rPr>
          <w:rFonts w:hint="eastAsia" w:ascii="宋体" w:cs="宋体"/>
          <w:bCs/>
          <w:szCs w:val="21"/>
        </w:rPr>
      </w:pPr>
      <w:r>
        <w:rPr>
          <w:rFonts w:hint="eastAsia" w:ascii="宋体" w:cs="宋体"/>
          <w:bCs/>
          <w:szCs w:val="21"/>
        </w:rPr>
        <w:t>本合同在</w:t>
      </w:r>
      <w:r>
        <w:rPr>
          <w:rFonts w:hint="eastAsia" w:ascii="宋体" w:cs="宋体"/>
          <w:bCs/>
          <w:szCs w:val="21"/>
          <w:u w:val="single"/>
        </w:rPr>
        <w:t xml:space="preserve">                                    </w:t>
      </w:r>
      <w:r>
        <w:rPr>
          <w:rFonts w:hint="eastAsia" w:ascii="宋体" w:cs="宋体"/>
          <w:bCs/>
          <w:szCs w:val="21"/>
        </w:rPr>
        <w:t>签订。</w:t>
      </w:r>
    </w:p>
    <w:p>
      <w:pPr>
        <w:pStyle w:val="6"/>
        <w:spacing w:before="0" w:after="0" w:line="440" w:lineRule="exact"/>
        <w:ind w:firstLine="420" w:firstLineChars="200"/>
        <w:rPr>
          <w:rFonts w:hint="eastAsia" w:ascii="宋体" w:eastAsia="宋体" w:cs="宋体"/>
          <w:bCs w:val="0"/>
          <w:sz w:val="21"/>
          <w:szCs w:val="21"/>
        </w:rPr>
      </w:pPr>
      <w:bookmarkStart w:id="122" w:name="_Toc13812"/>
      <w:bookmarkStart w:id="123" w:name="_Toc500174765"/>
      <w:bookmarkStart w:id="124" w:name="_Toc503196155"/>
      <w:r>
        <w:rPr>
          <w:rFonts w:hint="eastAsia" w:ascii="宋体" w:eastAsia="宋体" w:cs="宋体"/>
          <w:b w:val="0"/>
          <w:sz w:val="21"/>
          <w:szCs w:val="21"/>
        </w:rPr>
        <w:t>十一、补充协议</w:t>
      </w:r>
      <w:bookmarkEnd w:id="122"/>
      <w:bookmarkEnd w:id="123"/>
      <w:bookmarkEnd w:id="124"/>
    </w:p>
    <w:p>
      <w:pPr>
        <w:spacing w:line="440" w:lineRule="exact"/>
        <w:ind w:firstLine="420" w:firstLineChars="200"/>
        <w:rPr>
          <w:rFonts w:hint="eastAsia" w:ascii="宋体" w:cs="宋体"/>
          <w:b/>
          <w:bCs/>
          <w:szCs w:val="21"/>
        </w:rPr>
      </w:pPr>
      <w:r>
        <w:rPr>
          <w:rFonts w:hint="eastAsia" w:ascii="宋体" w:cs="宋体"/>
          <w:bCs/>
          <w:szCs w:val="21"/>
        </w:rPr>
        <w:t>合同未尽事宜，合同当事人另行签订补充协议，补充协议是合同的组成部分。</w:t>
      </w:r>
    </w:p>
    <w:p>
      <w:pPr>
        <w:pStyle w:val="6"/>
        <w:spacing w:before="0" w:after="0" w:line="440" w:lineRule="exact"/>
        <w:ind w:firstLine="420" w:firstLineChars="200"/>
        <w:rPr>
          <w:rFonts w:hint="eastAsia" w:ascii="宋体" w:eastAsia="宋体" w:cs="宋体"/>
          <w:bCs w:val="0"/>
          <w:sz w:val="21"/>
          <w:szCs w:val="21"/>
        </w:rPr>
      </w:pPr>
      <w:bookmarkStart w:id="125" w:name="_Toc500174766"/>
      <w:bookmarkStart w:id="126" w:name="_Toc29072"/>
      <w:bookmarkStart w:id="127" w:name="_Toc503196156"/>
      <w:r>
        <w:rPr>
          <w:rFonts w:hint="eastAsia" w:ascii="宋体" w:eastAsia="宋体" w:cs="宋体"/>
          <w:b w:val="0"/>
          <w:sz w:val="21"/>
          <w:szCs w:val="21"/>
        </w:rPr>
        <w:t>十二、合同生效</w:t>
      </w:r>
      <w:bookmarkEnd w:id="125"/>
      <w:bookmarkEnd w:id="126"/>
      <w:bookmarkEnd w:id="127"/>
    </w:p>
    <w:p>
      <w:pPr>
        <w:spacing w:line="440" w:lineRule="exact"/>
        <w:ind w:firstLine="420" w:firstLineChars="200"/>
        <w:rPr>
          <w:rFonts w:hint="eastAsia" w:ascii="宋体" w:cs="宋体"/>
          <w:bCs/>
          <w:szCs w:val="21"/>
        </w:rPr>
      </w:pPr>
      <w:r>
        <w:rPr>
          <w:rFonts w:hint="eastAsia" w:ascii="宋体" w:cs="宋体"/>
          <w:bCs/>
          <w:szCs w:val="21"/>
        </w:rPr>
        <w:t>本合同自</w:t>
      </w:r>
      <w:r>
        <w:rPr>
          <w:rFonts w:hint="eastAsia" w:ascii="宋体" w:cs="宋体"/>
          <w:bCs/>
          <w:szCs w:val="21"/>
          <w:u w:val="single"/>
        </w:rPr>
        <w:t xml:space="preserve">  </w:t>
      </w:r>
      <w:r>
        <w:rPr>
          <w:rFonts w:hint="eastAsia" w:ascii="宋体" w:hAnsi="宋体"/>
          <w:szCs w:val="21"/>
          <w:u w:val="single"/>
        </w:rPr>
        <w:t>签字、盖章</w:t>
      </w:r>
      <w:r>
        <w:rPr>
          <w:rFonts w:hint="eastAsia" w:ascii="宋体" w:cs="宋体"/>
          <w:bCs/>
          <w:szCs w:val="21"/>
          <w:u w:val="single"/>
        </w:rPr>
        <w:t xml:space="preserve"> </w:t>
      </w:r>
      <w:r>
        <w:rPr>
          <w:rFonts w:hint="eastAsia" w:ascii="宋体" w:cs="宋体"/>
          <w:bCs/>
          <w:szCs w:val="21"/>
        </w:rPr>
        <w:t>生效。</w:t>
      </w:r>
    </w:p>
    <w:p>
      <w:pPr>
        <w:pStyle w:val="6"/>
        <w:spacing w:before="0" w:after="0" w:line="440" w:lineRule="exact"/>
        <w:ind w:firstLine="420" w:firstLineChars="200"/>
        <w:rPr>
          <w:rFonts w:hint="eastAsia" w:ascii="宋体" w:eastAsia="宋体" w:cs="宋体"/>
          <w:bCs w:val="0"/>
          <w:sz w:val="21"/>
          <w:szCs w:val="21"/>
        </w:rPr>
      </w:pPr>
      <w:bookmarkStart w:id="128" w:name="_Toc500174767"/>
      <w:bookmarkStart w:id="129" w:name="_Toc503196157"/>
      <w:bookmarkStart w:id="130" w:name="_Toc17624"/>
      <w:r>
        <w:rPr>
          <w:rFonts w:hint="eastAsia" w:ascii="宋体" w:eastAsia="宋体" w:cs="宋体"/>
          <w:b w:val="0"/>
          <w:sz w:val="21"/>
          <w:szCs w:val="21"/>
        </w:rPr>
        <w:t>十三、合同份数</w:t>
      </w:r>
      <w:bookmarkEnd w:id="128"/>
      <w:bookmarkEnd w:id="129"/>
      <w:bookmarkEnd w:id="130"/>
    </w:p>
    <w:p>
      <w:pPr>
        <w:spacing w:line="440" w:lineRule="exact"/>
        <w:ind w:firstLine="420" w:firstLineChars="200"/>
        <w:rPr>
          <w:rFonts w:hint="eastAsia" w:ascii="宋体" w:cs="宋体"/>
          <w:bCs/>
          <w:szCs w:val="21"/>
        </w:rPr>
      </w:pPr>
      <w:r>
        <w:rPr>
          <w:rFonts w:hint="eastAsia" w:ascii="宋体" w:cs="宋体"/>
          <w:bCs/>
          <w:szCs w:val="21"/>
        </w:rPr>
        <w:t>本合同一式</w:t>
      </w:r>
      <w:r>
        <w:rPr>
          <w:rFonts w:hint="eastAsia" w:ascii="宋体" w:cs="宋体"/>
          <w:bCs/>
          <w:szCs w:val="21"/>
          <w:u w:val="single"/>
        </w:rPr>
        <w:t xml:space="preserve"> 肆</w:t>
      </w:r>
      <w:r>
        <w:rPr>
          <w:rFonts w:hint="eastAsia" w:ascii="宋体" w:cs="宋体"/>
          <w:bCs/>
          <w:szCs w:val="21"/>
        </w:rPr>
        <w:t>份，均具有同等法律效力，发包人执</w:t>
      </w:r>
      <w:r>
        <w:rPr>
          <w:rFonts w:hint="eastAsia" w:ascii="宋体" w:cs="宋体"/>
          <w:bCs/>
          <w:szCs w:val="21"/>
          <w:u w:val="single"/>
        </w:rPr>
        <w:t xml:space="preserve"> 贰 </w:t>
      </w:r>
      <w:r>
        <w:rPr>
          <w:rFonts w:hint="eastAsia" w:ascii="宋体" w:cs="宋体"/>
          <w:bCs/>
          <w:szCs w:val="21"/>
        </w:rPr>
        <w:t>份，承包人执</w:t>
      </w:r>
      <w:r>
        <w:rPr>
          <w:rFonts w:hint="eastAsia" w:ascii="宋体" w:cs="宋体"/>
          <w:bCs/>
          <w:szCs w:val="21"/>
          <w:u w:val="single"/>
        </w:rPr>
        <w:t xml:space="preserve">  贰 </w:t>
      </w:r>
      <w:r>
        <w:rPr>
          <w:rFonts w:hint="eastAsia" w:ascii="宋体" w:cs="宋体"/>
          <w:bCs/>
          <w:szCs w:val="21"/>
        </w:rPr>
        <w:t>份。</w:t>
      </w:r>
    </w:p>
    <w:p>
      <w:pPr>
        <w:spacing w:line="440" w:lineRule="exact"/>
        <w:rPr>
          <w:rFonts w:hint="eastAsia" w:ascii="宋体" w:cs="宋体"/>
          <w:bCs/>
          <w:szCs w:val="21"/>
        </w:rPr>
      </w:pPr>
    </w:p>
    <w:p>
      <w:pPr>
        <w:spacing w:line="440" w:lineRule="exact"/>
        <w:ind w:firstLine="420" w:firstLineChars="200"/>
        <w:rPr>
          <w:rFonts w:hint="eastAsia" w:ascii="宋体" w:cs="宋体"/>
          <w:szCs w:val="21"/>
        </w:rPr>
      </w:pPr>
      <w:r>
        <w:rPr>
          <w:rFonts w:hint="eastAsia" w:ascii="宋体" w:cs="宋体"/>
          <w:szCs w:val="21"/>
        </w:rPr>
        <w:t>发包人：  (公章)                      承包人：  (公章)</w:t>
      </w:r>
    </w:p>
    <w:p>
      <w:pPr>
        <w:spacing w:line="440" w:lineRule="exact"/>
        <w:ind w:firstLine="420" w:firstLineChars="200"/>
        <w:rPr>
          <w:rFonts w:hint="eastAsia" w:ascii="宋体" w:cs="宋体"/>
          <w:szCs w:val="21"/>
          <w:u w:val="single"/>
        </w:rPr>
      </w:pPr>
      <w:r>
        <w:rPr>
          <w:rFonts w:hint="eastAsia" w:ascii="宋体" w:cs="宋体"/>
          <w:szCs w:val="21"/>
        </w:rPr>
        <w:t xml:space="preserve">                                 </w:t>
      </w:r>
    </w:p>
    <w:p>
      <w:pPr>
        <w:spacing w:line="440" w:lineRule="exact"/>
        <w:ind w:firstLine="420" w:firstLineChars="200"/>
        <w:rPr>
          <w:rFonts w:hint="eastAsia" w:ascii="宋体" w:cs="宋体"/>
          <w:szCs w:val="21"/>
        </w:rPr>
      </w:pPr>
      <w:r>
        <w:rPr>
          <w:rFonts w:hint="eastAsia" w:ascii="宋体" w:cs="宋体"/>
          <w:szCs w:val="21"/>
        </w:rPr>
        <w:t>法定代表人或其委托代理人：            法定代表人或其委托代理人：</w:t>
      </w:r>
    </w:p>
    <w:p>
      <w:pPr>
        <w:spacing w:line="440" w:lineRule="exact"/>
        <w:ind w:firstLine="420" w:firstLineChars="200"/>
        <w:rPr>
          <w:rFonts w:hint="eastAsia" w:ascii="宋体" w:cs="宋体"/>
          <w:szCs w:val="21"/>
        </w:rPr>
      </w:pPr>
      <w:r>
        <w:rPr>
          <w:rFonts w:hint="eastAsia" w:ascii="宋体" w:cs="宋体"/>
          <w:szCs w:val="21"/>
        </w:rPr>
        <w:t>（签字）                             （签字）</w:t>
      </w:r>
    </w:p>
    <w:p>
      <w:pPr>
        <w:spacing w:line="440" w:lineRule="exact"/>
        <w:ind w:firstLine="420" w:firstLineChars="200"/>
        <w:rPr>
          <w:rFonts w:hint="eastAsia" w:ascii="宋体" w:cs="宋体"/>
          <w:szCs w:val="21"/>
          <w:u w:val="single"/>
        </w:rPr>
      </w:pPr>
    </w:p>
    <w:p>
      <w:pPr>
        <w:tabs>
          <w:tab w:val="left" w:pos="4410"/>
        </w:tabs>
        <w:spacing w:line="440" w:lineRule="exact"/>
        <w:ind w:firstLine="420" w:firstLineChars="200"/>
        <w:rPr>
          <w:rFonts w:hint="eastAsia" w:ascii="宋体" w:cs="宋体"/>
          <w:szCs w:val="21"/>
        </w:rPr>
      </w:pPr>
      <w:r>
        <w:rPr>
          <w:rFonts w:hint="eastAsia" w:ascii="宋体" w:cs="宋体"/>
          <w:szCs w:val="21"/>
        </w:rPr>
        <w:t>组织机构代码：</w:t>
      </w:r>
      <w:r>
        <w:rPr>
          <w:rFonts w:hint="eastAsia" w:ascii="宋体" w:cs="宋体"/>
          <w:szCs w:val="21"/>
          <w:u w:val="single"/>
        </w:rPr>
        <w:t xml:space="preserve">         </w:t>
      </w:r>
      <w:r>
        <w:rPr>
          <w:rFonts w:hint="eastAsia" w:ascii="宋体" w:cs="宋体"/>
          <w:szCs w:val="21"/>
        </w:rPr>
        <w:t xml:space="preserve">             组织机构代码：</w:t>
      </w:r>
      <w:r>
        <w:rPr>
          <w:rFonts w:hint="eastAsia" w:ascii="宋体" w:cs="宋体"/>
          <w:szCs w:val="21"/>
          <w:u w:val="single"/>
        </w:rPr>
        <w:t xml:space="preserve">            </w:t>
      </w:r>
      <w:r>
        <w:rPr>
          <w:rFonts w:hint="eastAsia" w:ascii="宋体" w:cs="宋体"/>
          <w:szCs w:val="21"/>
        </w:rPr>
        <w:t xml:space="preserve"> </w:t>
      </w:r>
    </w:p>
    <w:p>
      <w:pPr>
        <w:spacing w:line="440" w:lineRule="exact"/>
        <w:ind w:firstLine="420" w:firstLineChars="200"/>
        <w:rPr>
          <w:rFonts w:hint="eastAsia" w:ascii="宋体" w:cs="宋体"/>
          <w:szCs w:val="21"/>
        </w:rPr>
      </w:pPr>
      <w:r>
        <w:rPr>
          <w:rFonts w:hint="eastAsia" w:ascii="宋体" w:cs="宋体"/>
          <w:szCs w:val="21"/>
        </w:rPr>
        <w:t>地  址：</w:t>
      </w:r>
      <w:r>
        <w:rPr>
          <w:rFonts w:hint="eastAsia" w:ascii="宋体" w:cs="宋体"/>
          <w:szCs w:val="21"/>
          <w:u w:val="single"/>
        </w:rPr>
        <w:t xml:space="preserve">                 </w:t>
      </w:r>
      <w:r>
        <w:rPr>
          <w:rFonts w:hint="eastAsia" w:ascii="宋体" w:cs="宋体"/>
          <w:szCs w:val="21"/>
        </w:rPr>
        <w:t xml:space="preserve">             地  址：</w:t>
      </w:r>
      <w:r>
        <w:rPr>
          <w:rFonts w:hint="eastAsia" w:ascii="宋体" w:cs="宋体"/>
          <w:szCs w:val="21"/>
          <w:u w:val="single"/>
        </w:rPr>
        <w:t xml:space="preserve">                  </w:t>
      </w:r>
    </w:p>
    <w:p>
      <w:pPr>
        <w:spacing w:line="440" w:lineRule="exact"/>
        <w:ind w:firstLine="420" w:firstLineChars="200"/>
        <w:rPr>
          <w:rFonts w:hint="eastAsia" w:ascii="宋体" w:cs="宋体"/>
          <w:szCs w:val="21"/>
        </w:rPr>
      </w:pPr>
      <w:r>
        <w:rPr>
          <w:rFonts w:hint="eastAsia" w:ascii="宋体" w:cs="宋体"/>
          <w:szCs w:val="21"/>
        </w:rPr>
        <w:t>邮政编码：</w:t>
      </w:r>
      <w:r>
        <w:rPr>
          <w:rFonts w:hint="eastAsia" w:ascii="宋体" w:cs="宋体"/>
          <w:szCs w:val="21"/>
          <w:u w:val="single"/>
        </w:rPr>
        <w:t xml:space="preserve">              </w:t>
      </w:r>
      <w:r>
        <w:rPr>
          <w:rFonts w:hint="eastAsia" w:ascii="宋体" w:cs="宋体"/>
          <w:szCs w:val="21"/>
        </w:rPr>
        <w:t xml:space="preserve">            邮政编码：</w:t>
      </w:r>
      <w:r>
        <w:rPr>
          <w:rFonts w:hint="eastAsia" w:ascii="宋体" w:cs="宋体"/>
          <w:szCs w:val="21"/>
          <w:u w:val="single"/>
        </w:rPr>
        <w:t xml:space="preserve">                  </w:t>
      </w:r>
    </w:p>
    <w:p>
      <w:pPr>
        <w:spacing w:line="440" w:lineRule="exact"/>
        <w:ind w:firstLine="420" w:firstLineChars="200"/>
        <w:rPr>
          <w:rFonts w:hint="eastAsia" w:ascii="宋体" w:cs="宋体"/>
          <w:szCs w:val="21"/>
        </w:rPr>
      </w:pPr>
      <w:r>
        <w:rPr>
          <w:rFonts w:hint="eastAsia" w:ascii="宋体" w:cs="宋体"/>
          <w:szCs w:val="21"/>
        </w:rPr>
        <w:t>法定代表人：</w:t>
      </w:r>
      <w:r>
        <w:rPr>
          <w:rFonts w:hint="eastAsia" w:ascii="宋体" w:cs="宋体"/>
          <w:szCs w:val="21"/>
          <w:u w:val="single"/>
        </w:rPr>
        <w:t xml:space="preserve">           </w:t>
      </w:r>
      <w:r>
        <w:rPr>
          <w:rFonts w:hint="eastAsia" w:ascii="宋体" w:cs="宋体"/>
          <w:szCs w:val="21"/>
        </w:rPr>
        <w:t xml:space="preserve">           法定代表人：</w:t>
      </w:r>
      <w:r>
        <w:rPr>
          <w:rFonts w:hint="eastAsia" w:ascii="宋体" w:cs="宋体"/>
          <w:szCs w:val="21"/>
          <w:u w:val="single"/>
        </w:rPr>
        <w:t xml:space="preserve">             </w:t>
      </w:r>
    </w:p>
    <w:p>
      <w:pPr>
        <w:spacing w:line="440" w:lineRule="exact"/>
        <w:ind w:firstLine="420" w:firstLineChars="200"/>
        <w:rPr>
          <w:rFonts w:hint="eastAsia" w:ascii="宋体" w:cs="宋体"/>
          <w:szCs w:val="21"/>
        </w:rPr>
      </w:pPr>
      <w:r>
        <w:rPr>
          <w:rFonts w:hint="eastAsia" w:ascii="宋体" w:cs="宋体"/>
          <w:szCs w:val="21"/>
        </w:rPr>
        <w:t>委托代理人：</w:t>
      </w:r>
      <w:r>
        <w:rPr>
          <w:rFonts w:hint="eastAsia" w:ascii="宋体" w:cs="宋体"/>
          <w:szCs w:val="21"/>
          <w:u w:val="single"/>
        </w:rPr>
        <w:t xml:space="preserve">               </w:t>
      </w:r>
      <w:r>
        <w:rPr>
          <w:rFonts w:hint="eastAsia" w:ascii="宋体" w:cs="宋体"/>
          <w:szCs w:val="21"/>
        </w:rPr>
        <w:t xml:space="preserve">           委托代理人：</w:t>
      </w:r>
      <w:r>
        <w:rPr>
          <w:rFonts w:hint="eastAsia" w:ascii="宋体" w:cs="宋体"/>
          <w:szCs w:val="21"/>
          <w:u w:val="single"/>
        </w:rPr>
        <w:t xml:space="preserve">                 </w:t>
      </w:r>
    </w:p>
    <w:p>
      <w:pPr>
        <w:spacing w:line="440" w:lineRule="exact"/>
        <w:ind w:firstLine="420" w:firstLineChars="200"/>
        <w:rPr>
          <w:rFonts w:hint="eastAsia" w:ascii="宋体" w:cs="宋体"/>
          <w:szCs w:val="21"/>
        </w:rPr>
      </w:pPr>
      <w:r>
        <w:rPr>
          <w:rFonts w:hint="eastAsia" w:ascii="宋体" w:cs="宋体"/>
          <w:szCs w:val="21"/>
        </w:rPr>
        <w:t>电  话：</w:t>
      </w:r>
      <w:r>
        <w:rPr>
          <w:rFonts w:hint="eastAsia" w:ascii="宋体" w:cs="宋体"/>
          <w:szCs w:val="21"/>
          <w:u w:val="single"/>
        </w:rPr>
        <w:t xml:space="preserve">                   </w:t>
      </w:r>
      <w:r>
        <w:rPr>
          <w:rFonts w:hint="eastAsia" w:ascii="宋体" w:cs="宋体"/>
          <w:szCs w:val="21"/>
        </w:rPr>
        <w:t xml:space="preserve">           电  话：</w:t>
      </w:r>
      <w:r>
        <w:rPr>
          <w:rFonts w:hint="eastAsia" w:ascii="宋体" w:cs="宋体"/>
          <w:szCs w:val="21"/>
          <w:u w:val="single"/>
        </w:rPr>
        <w:t xml:space="preserve">                     </w:t>
      </w:r>
    </w:p>
    <w:p>
      <w:pPr>
        <w:spacing w:line="440" w:lineRule="exact"/>
        <w:ind w:firstLine="420" w:firstLineChars="200"/>
        <w:rPr>
          <w:rFonts w:hint="eastAsia" w:ascii="宋体" w:cs="宋体"/>
          <w:szCs w:val="21"/>
        </w:rPr>
      </w:pPr>
      <w:r>
        <w:rPr>
          <w:rFonts w:hint="eastAsia" w:ascii="宋体" w:cs="宋体"/>
          <w:szCs w:val="21"/>
        </w:rPr>
        <w:t>传  真：</w:t>
      </w:r>
      <w:r>
        <w:rPr>
          <w:rFonts w:hint="eastAsia" w:ascii="宋体" w:cs="宋体"/>
          <w:szCs w:val="21"/>
          <w:u w:val="single"/>
        </w:rPr>
        <w:t xml:space="preserve">                   </w:t>
      </w:r>
      <w:r>
        <w:rPr>
          <w:rFonts w:hint="eastAsia" w:ascii="宋体" w:cs="宋体"/>
          <w:szCs w:val="21"/>
        </w:rPr>
        <w:t xml:space="preserve">           传  真：</w:t>
      </w:r>
      <w:r>
        <w:rPr>
          <w:rFonts w:hint="eastAsia" w:ascii="宋体" w:cs="宋体"/>
          <w:szCs w:val="21"/>
          <w:u w:val="single"/>
        </w:rPr>
        <w:t xml:space="preserve">                   </w:t>
      </w:r>
    </w:p>
    <w:p>
      <w:pPr>
        <w:spacing w:line="440" w:lineRule="exact"/>
        <w:ind w:firstLine="420" w:firstLineChars="200"/>
        <w:rPr>
          <w:rFonts w:hint="eastAsia" w:ascii="宋体" w:cs="宋体"/>
          <w:szCs w:val="21"/>
        </w:rPr>
      </w:pPr>
      <w:r>
        <w:rPr>
          <w:rFonts w:hint="eastAsia" w:ascii="宋体" w:cs="宋体"/>
          <w:szCs w:val="21"/>
        </w:rPr>
        <w:t>电子信箱：</w:t>
      </w:r>
      <w:r>
        <w:rPr>
          <w:rFonts w:hint="eastAsia" w:ascii="宋体" w:cs="宋体"/>
          <w:szCs w:val="21"/>
          <w:u w:val="single"/>
        </w:rPr>
        <w:t xml:space="preserve">                 </w:t>
      </w:r>
      <w:r>
        <w:rPr>
          <w:rFonts w:hint="eastAsia" w:ascii="宋体" w:cs="宋体"/>
          <w:szCs w:val="21"/>
        </w:rPr>
        <w:t xml:space="preserve">           电子信箱：</w:t>
      </w:r>
      <w:r>
        <w:rPr>
          <w:rFonts w:hint="eastAsia" w:ascii="宋体" w:cs="宋体"/>
          <w:szCs w:val="21"/>
          <w:u w:val="single"/>
        </w:rPr>
        <w:t xml:space="preserve">                   </w:t>
      </w:r>
    </w:p>
    <w:p>
      <w:pPr>
        <w:spacing w:line="440" w:lineRule="exact"/>
        <w:ind w:firstLine="420" w:firstLineChars="200"/>
        <w:rPr>
          <w:rFonts w:hint="eastAsia" w:ascii="宋体" w:cs="宋体"/>
          <w:szCs w:val="21"/>
        </w:rPr>
      </w:pPr>
      <w:r>
        <w:rPr>
          <w:rFonts w:hint="eastAsia" w:ascii="宋体" w:cs="宋体"/>
          <w:szCs w:val="21"/>
        </w:rPr>
        <w:t>开户银行：</w:t>
      </w:r>
      <w:r>
        <w:rPr>
          <w:rFonts w:hint="eastAsia" w:ascii="宋体" w:cs="宋体"/>
          <w:szCs w:val="21"/>
          <w:u w:val="single"/>
        </w:rPr>
        <w:t xml:space="preserve">                 </w:t>
      </w:r>
      <w:r>
        <w:rPr>
          <w:rFonts w:hint="eastAsia" w:ascii="宋体" w:cs="宋体"/>
          <w:szCs w:val="21"/>
        </w:rPr>
        <w:t xml:space="preserve">           开户银行：</w:t>
      </w:r>
      <w:r>
        <w:rPr>
          <w:rFonts w:hint="eastAsia" w:ascii="宋体" w:cs="宋体"/>
          <w:szCs w:val="21"/>
          <w:u w:val="single"/>
        </w:rPr>
        <w:t xml:space="preserve">                   </w:t>
      </w:r>
    </w:p>
    <w:p>
      <w:pPr>
        <w:spacing w:line="440" w:lineRule="exact"/>
        <w:ind w:firstLine="420" w:firstLineChars="200"/>
        <w:rPr>
          <w:rFonts w:hint="eastAsia" w:ascii="宋体" w:cs="宋体"/>
          <w:szCs w:val="21"/>
          <w:u w:val="single"/>
        </w:rPr>
      </w:pPr>
      <w:r>
        <w:rPr>
          <w:rFonts w:hint="eastAsia" w:ascii="宋体" w:cs="宋体"/>
          <w:szCs w:val="21"/>
        </w:rPr>
        <w:t>账  号：</w:t>
      </w:r>
      <w:r>
        <w:rPr>
          <w:rFonts w:hint="eastAsia" w:ascii="宋体" w:cs="宋体"/>
          <w:szCs w:val="21"/>
          <w:u w:val="single"/>
        </w:rPr>
        <w:t xml:space="preserve">                 </w:t>
      </w:r>
      <w:r>
        <w:rPr>
          <w:rFonts w:hint="eastAsia" w:ascii="宋体" w:cs="宋体"/>
          <w:szCs w:val="21"/>
        </w:rPr>
        <w:t xml:space="preserve">           账  号：</w:t>
      </w:r>
      <w:r>
        <w:rPr>
          <w:rFonts w:hint="eastAsia" w:ascii="宋体" w:cs="宋体"/>
          <w:szCs w:val="21"/>
          <w:u w:val="single"/>
        </w:rPr>
        <w:t xml:space="preserve"> </w:t>
      </w:r>
    </w:p>
    <w:p>
      <w:pPr>
        <w:pStyle w:val="3"/>
        <w:jc w:val="center"/>
        <w:rPr>
          <w:rFonts w:hint="eastAsia"/>
        </w:rPr>
      </w:pPr>
      <w:bookmarkStart w:id="131" w:name="_Toc12784"/>
      <w:bookmarkStart w:id="132" w:name="_Toc506107335"/>
      <w:bookmarkStart w:id="133" w:name="_Toc503196158"/>
      <w:bookmarkStart w:id="134" w:name="_Toc500174768"/>
      <w:bookmarkStart w:id="135" w:name="_Toc4354"/>
      <w:bookmarkStart w:id="136" w:name="_Toc18326"/>
      <w:bookmarkStart w:id="137" w:name="_Toc2346"/>
      <w:bookmarkStart w:id="138" w:name="_Toc20443"/>
      <w:bookmarkStart w:id="139" w:name="_Toc30249"/>
      <w:r>
        <w:rPr>
          <w:rFonts w:hint="eastAsia"/>
        </w:rPr>
        <w:t>第二节 通用合同条款</w:t>
      </w:r>
      <w:bookmarkEnd w:id="131"/>
      <w:bookmarkEnd w:id="132"/>
      <w:bookmarkEnd w:id="133"/>
      <w:bookmarkEnd w:id="134"/>
      <w:bookmarkEnd w:id="135"/>
      <w:bookmarkEnd w:id="136"/>
      <w:bookmarkEnd w:id="137"/>
      <w:bookmarkEnd w:id="138"/>
      <w:bookmarkEnd w:id="139"/>
    </w:p>
    <w:p>
      <w:pPr>
        <w:spacing w:line="440" w:lineRule="exact"/>
        <w:ind w:firstLine="420" w:firstLineChars="200"/>
        <w:rPr>
          <w:rFonts w:hint="eastAsia"/>
        </w:rPr>
      </w:pPr>
      <w:r>
        <w:rPr>
          <w:rFonts w:hint="eastAsia"/>
        </w:rPr>
        <w:t>使用住房城乡建设部、国家工商行政管理局2017年9月22日联合印发的《建设工程施工合同（GF-2017-0201示范文本）》第二部分通用条款。</w:t>
      </w:r>
    </w:p>
    <w:p>
      <w:pPr>
        <w:spacing w:line="350" w:lineRule="exact"/>
        <w:ind w:firstLine="420" w:firstLineChars="200"/>
        <w:rPr>
          <w:rFonts w:hint="eastAsia" w:ascii="宋体" w:hAnsi="宋体"/>
        </w:rPr>
      </w:pPr>
    </w:p>
    <w:p>
      <w:pPr>
        <w:tabs>
          <w:tab w:val="left" w:pos="1290"/>
        </w:tabs>
        <w:ind w:firstLine="560" w:firstLineChars="200"/>
        <w:jc w:val="center"/>
        <w:rPr>
          <w:rFonts w:hint="eastAsia" w:eastAsia="黑体"/>
          <w:color w:val="000000"/>
          <w:sz w:val="28"/>
        </w:rPr>
      </w:pPr>
      <w:r>
        <w:rPr>
          <w:rFonts w:hint="eastAsia" w:eastAsia="黑体"/>
          <w:color w:val="000000"/>
          <w:sz w:val="28"/>
        </w:rPr>
        <w:t>第三节 专用合同条款</w:t>
      </w:r>
    </w:p>
    <w:p>
      <w:pPr>
        <w:spacing w:line="420" w:lineRule="exact"/>
        <w:ind w:firstLine="420" w:firstLineChars="200"/>
        <w:rPr>
          <w:rFonts w:hint="eastAsia"/>
        </w:rPr>
      </w:pPr>
      <w:r>
        <w:rPr>
          <w:rFonts w:hint="eastAsia"/>
        </w:rPr>
        <w:t>使用住房城乡建设部、国家工商行政管理局2017年9月22日联合印发的《建设工程施工合同（GF-2017-0201示范文本）》第三部分通用条款。</w:t>
      </w:r>
    </w:p>
    <w:p>
      <w:pPr>
        <w:snapToGrid w:val="0"/>
        <w:spacing w:line="400" w:lineRule="exact"/>
        <w:rPr>
          <w:rFonts w:ascii="宋体" w:hAnsi="宋体"/>
          <w:bCs/>
          <w:szCs w:val="21"/>
        </w:rPr>
      </w:pPr>
      <w:r>
        <w:rPr>
          <w:rFonts w:ascii="黑体" w:eastAsia="黑体"/>
          <w:bCs/>
          <w:sz w:val="24"/>
        </w:rPr>
        <w:t xml:space="preserve">  </w:t>
      </w:r>
      <w:r>
        <w:rPr>
          <w:rFonts w:hint="eastAsia" w:ascii="宋体" w:hAnsi="宋体"/>
          <w:bCs/>
          <w:szCs w:val="21"/>
        </w:rPr>
        <w:t>1.   工程价款的支付</w:t>
      </w:r>
    </w:p>
    <w:p>
      <w:pPr>
        <w:snapToGrid w:val="0"/>
        <w:spacing w:line="400" w:lineRule="exact"/>
        <w:rPr>
          <w:rFonts w:hint="eastAsia" w:ascii="宋体" w:hAnsi="宋体"/>
          <w:szCs w:val="21"/>
        </w:rPr>
      </w:pPr>
      <w:r>
        <w:rPr>
          <w:rFonts w:hint="eastAsia" w:ascii="宋体" w:hAnsi="宋体"/>
          <w:szCs w:val="21"/>
        </w:rPr>
        <w:t>1.1  工程预付款：</w:t>
      </w:r>
      <w:r>
        <w:rPr>
          <w:rFonts w:hint="eastAsia" w:ascii="宋体" w:hAnsi="宋体"/>
          <w:szCs w:val="21"/>
          <w:u w:val="single"/>
        </w:rPr>
        <w:t xml:space="preserve">   不预付工程款    </w:t>
      </w:r>
      <w:r>
        <w:rPr>
          <w:rFonts w:hint="eastAsia" w:ascii="宋体" w:hAnsi="宋体"/>
          <w:szCs w:val="21"/>
        </w:rPr>
        <w:t>。</w:t>
      </w:r>
    </w:p>
    <w:p>
      <w:pPr>
        <w:snapToGrid w:val="0"/>
        <w:spacing w:line="400" w:lineRule="exact"/>
        <w:rPr>
          <w:rFonts w:hint="eastAsia" w:ascii="宋体" w:hAnsi="宋体" w:eastAsia="宋体" w:cs="Times New Roman"/>
          <w:szCs w:val="21"/>
          <w:u w:val="single"/>
        </w:rPr>
      </w:pPr>
      <w:r>
        <w:rPr>
          <w:rFonts w:hint="eastAsia"/>
          <w:szCs w:val="21"/>
        </w:rPr>
        <w:t>1.2  工程款(进度款)支</w:t>
      </w:r>
      <w:r>
        <w:rPr>
          <w:rFonts w:hint="eastAsia"/>
          <w:szCs w:val="21"/>
          <w:highlight w:val="none"/>
        </w:rPr>
        <w:t>付：</w:t>
      </w:r>
      <w:r>
        <w:rPr>
          <w:rFonts w:hint="eastAsia" w:ascii="宋体" w:hAnsi="宋体" w:eastAsia="宋体" w:cs="Times New Roman"/>
          <w:szCs w:val="21"/>
          <w:u w:val="single"/>
          <w:lang w:val="en-US" w:eastAsia="zh-CN"/>
        </w:rPr>
        <w:t>工程项目完工验收合格后付价款90%，剩余10%质保金一年后无息退还。</w:t>
      </w:r>
    </w:p>
    <w:p>
      <w:pPr>
        <w:spacing w:line="400" w:lineRule="exact"/>
        <w:rPr>
          <w:rFonts w:hint="eastAsia" w:ascii="宋体" w:hAnsi="宋体" w:cs="宋体"/>
          <w:szCs w:val="21"/>
        </w:rPr>
      </w:pPr>
      <w:r>
        <w:rPr>
          <w:rFonts w:hint="eastAsia" w:ascii="宋体" w:hAnsi="宋体" w:cs="宋体"/>
          <w:szCs w:val="21"/>
        </w:rPr>
        <w:t>2.   合同价款及调整</w:t>
      </w:r>
    </w:p>
    <w:p>
      <w:pPr>
        <w:spacing w:line="400" w:lineRule="exact"/>
        <w:rPr>
          <w:rFonts w:hint="eastAsia" w:ascii="宋体" w:hAnsi="宋体"/>
          <w:szCs w:val="21"/>
          <w:highlight w:val="yellow"/>
          <w:u w:val="single"/>
        </w:rPr>
      </w:pPr>
      <w:r>
        <w:rPr>
          <w:rFonts w:ascii="宋体" w:hAnsi="宋体"/>
          <w:szCs w:val="21"/>
        </w:rPr>
        <w:t>2.1</w:t>
      </w:r>
      <w:r>
        <w:rPr>
          <w:rFonts w:hint="eastAsia" w:ascii="宋体" w:hAnsi="宋体"/>
          <w:szCs w:val="21"/>
        </w:rPr>
        <w:t>本合同价款采用</w:t>
      </w:r>
      <w:r>
        <w:rPr>
          <w:rFonts w:hint="eastAsia" w:ascii="宋体" w:hAnsi="宋体"/>
          <w:szCs w:val="21"/>
          <w:u w:val="single"/>
        </w:rPr>
        <w:t>固定单价合同确定</w:t>
      </w:r>
    </w:p>
    <w:p>
      <w:pPr>
        <w:spacing w:line="400" w:lineRule="exact"/>
        <w:ind w:firstLine="420" w:firstLineChars="200"/>
        <w:rPr>
          <w:rFonts w:hint="eastAsia" w:ascii="宋体" w:hAnsi="宋体"/>
          <w:szCs w:val="21"/>
          <w:highlight w:val="yellow"/>
          <w:u w:val="single"/>
        </w:rPr>
      </w:pPr>
      <w:r>
        <w:rPr>
          <w:rFonts w:hint="eastAsia" w:ascii="宋体" w:hAnsi="宋体" w:cs="宋体"/>
          <w:szCs w:val="21"/>
        </w:rPr>
        <w:t>结算价=中标价±工程量增减×中标综合单价±（新增工程量清单项目数量×审定签证综合单价＋施工技术措施费调整）×A±主要材料（半成品）价格调整±施工机械费调整-暂定金额、暂估价（未使用或未施工部分）±合理工程索赔</w:t>
      </w:r>
      <w:r>
        <w:rPr>
          <w:rFonts w:hint="eastAsia" w:ascii="宋体" w:hAnsi="宋体" w:cs="宋体"/>
          <w:szCs w:val="21"/>
        </w:rPr>
        <w:softHyphen/>
      </w:r>
      <w:r>
        <w:rPr>
          <w:rFonts w:hint="eastAsia" w:ascii="宋体" w:hAnsi="宋体" w:cs="宋体"/>
          <w:szCs w:val="21"/>
        </w:rPr>
        <w:t>。（A为投标让利幅度，A=中标价/最高投标限价，比例式中中标价、最高投标限价均不含暂定金额、暂估价部分,下同）。</w:t>
      </w:r>
    </w:p>
    <w:p>
      <w:pPr>
        <w:spacing w:line="400" w:lineRule="exact"/>
        <w:rPr>
          <w:rFonts w:ascii="宋体"/>
          <w:szCs w:val="21"/>
          <w:u w:val="single"/>
        </w:rPr>
      </w:pPr>
      <w:r>
        <w:rPr>
          <w:rFonts w:ascii="宋体" w:hAnsi="宋体"/>
          <w:szCs w:val="21"/>
        </w:rPr>
        <w:t>2.2</w:t>
      </w:r>
      <w:r>
        <w:rPr>
          <w:rFonts w:hint="eastAsia" w:ascii="宋体" w:hAnsi="宋体"/>
          <w:szCs w:val="21"/>
        </w:rPr>
        <w:t>风险费用的计算方法：</w:t>
      </w:r>
      <w:r>
        <w:rPr>
          <w:rFonts w:hint="eastAsia" w:ascii="宋体" w:hAnsi="宋体"/>
          <w:szCs w:val="21"/>
          <w:u w:val="single"/>
        </w:rPr>
        <w:t>隐含于已标价工程量清单综合单价中，用于化解发承包双方在工程合同中约定内容和范围内的市场价格波动风险的费用。</w:t>
      </w:r>
    </w:p>
    <w:p>
      <w:pPr>
        <w:spacing w:line="400" w:lineRule="exact"/>
        <w:rPr>
          <w:rFonts w:ascii="宋体"/>
          <w:szCs w:val="21"/>
        </w:rPr>
      </w:pPr>
      <w:r>
        <w:rPr>
          <w:rFonts w:ascii="宋体" w:hAnsi="宋体"/>
          <w:szCs w:val="21"/>
        </w:rPr>
        <w:t>2.3</w:t>
      </w:r>
      <w:r>
        <w:rPr>
          <w:rFonts w:hint="eastAsia" w:ascii="宋体" w:hAnsi="宋体"/>
          <w:szCs w:val="21"/>
        </w:rPr>
        <w:t>风险范围以外合同价款调整</w:t>
      </w:r>
    </w:p>
    <w:p>
      <w:pPr>
        <w:tabs>
          <w:tab w:val="left" w:pos="5760"/>
        </w:tabs>
        <w:spacing w:line="400" w:lineRule="exact"/>
        <w:rPr>
          <w:rFonts w:ascii="宋体"/>
          <w:color w:val="000000"/>
          <w:szCs w:val="21"/>
        </w:rPr>
      </w:pPr>
      <w:r>
        <w:rPr>
          <w:rFonts w:ascii="宋体" w:hAnsi="宋体"/>
          <w:szCs w:val="21"/>
        </w:rPr>
        <w:t>2.3.1</w:t>
      </w:r>
      <w:r>
        <w:rPr>
          <w:rFonts w:hint="eastAsia" w:ascii="宋体"/>
          <w:color w:val="000000"/>
          <w:szCs w:val="21"/>
        </w:rPr>
        <w:t>材料价格：除实行暂定价的材料外，其它材料由</w:t>
      </w:r>
      <w:r>
        <w:rPr>
          <w:rFonts w:hint="eastAsia" w:ascii="宋体"/>
          <w:color w:val="000000"/>
          <w:szCs w:val="21"/>
          <w:lang w:eastAsia="zh-CN"/>
        </w:rPr>
        <w:t>供应商</w:t>
      </w:r>
      <w:r>
        <w:rPr>
          <w:rFonts w:hint="eastAsia" w:ascii="宋体"/>
          <w:color w:val="000000"/>
          <w:szCs w:val="21"/>
        </w:rPr>
        <w:t>按市场合格产品价格及</w:t>
      </w:r>
      <w:r>
        <w:rPr>
          <w:rFonts w:hint="eastAsia" w:ascii="宋体"/>
          <w:color w:val="000000"/>
          <w:szCs w:val="21"/>
          <w:lang w:eastAsia="zh-CN"/>
        </w:rPr>
        <w:t>谈判文件</w:t>
      </w:r>
      <w:r>
        <w:rPr>
          <w:rFonts w:hint="eastAsia" w:ascii="宋体"/>
          <w:color w:val="000000"/>
          <w:szCs w:val="21"/>
        </w:rPr>
        <w:t>的规定自行报价一次性包死，</w:t>
      </w:r>
      <w:r>
        <w:rPr>
          <w:rFonts w:hint="eastAsia" w:ascii="宋体"/>
          <w:color w:val="000000"/>
          <w:szCs w:val="21"/>
          <w:lang w:eastAsia="zh-CN"/>
        </w:rPr>
        <w:t>供应商</w:t>
      </w:r>
      <w:r>
        <w:rPr>
          <w:rFonts w:hint="eastAsia" w:ascii="宋体"/>
          <w:color w:val="000000"/>
          <w:szCs w:val="21"/>
        </w:rPr>
        <w:t>在确定投标报价时应充分考虑材料价格上涨等市场风险因素，除合同另有约定外，这部分材料价格今后将不作任何调整。</w:t>
      </w:r>
    </w:p>
    <w:p>
      <w:pPr>
        <w:snapToGrid w:val="0"/>
        <w:spacing w:line="400" w:lineRule="exact"/>
        <w:rPr>
          <w:rFonts w:ascii="宋体"/>
          <w:color w:val="000000"/>
          <w:szCs w:val="21"/>
        </w:rPr>
      </w:pPr>
      <w:bookmarkStart w:id="140" w:name="OLE_LINK12"/>
      <w:bookmarkStart w:id="141" w:name="OLE_LINK13"/>
      <w:r>
        <w:rPr>
          <w:rFonts w:hint="eastAsia" w:ascii="宋体"/>
          <w:color w:val="000000"/>
          <w:szCs w:val="21"/>
        </w:rPr>
        <w:t>本工程施工机械费一次性包死，不予调整。</w:t>
      </w:r>
      <w:bookmarkEnd w:id="140"/>
    </w:p>
    <w:p>
      <w:pPr>
        <w:spacing w:line="400" w:lineRule="exact"/>
        <w:rPr>
          <w:rFonts w:ascii="宋体"/>
          <w:color w:val="000000"/>
          <w:szCs w:val="21"/>
        </w:rPr>
      </w:pPr>
      <w:r>
        <w:rPr>
          <w:rFonts w:hint="eastAsia" w:ascii="宋体"/>
          <w:color w:val="000000"/>
          <w:szCs w:val="21"/>
        </w:rPr>
        <w:t>人工费调整执行国家规定的政策性调整文件，调整基数以最高投标限价中相应的数量和单价为准。</w:t>
      </w:r>
    </w:p>
    <w:bookmarkEnd w:id="141"/>
    <w:p>
      <w:pPr>
        <w:spacing w:line="400" w:lineRule="exact"/>
        <w:rPr>
          <w:rFonts w:ascii="宋体"/>
          <w:szCs w:val="21"/>
        </w:rPr>
      </w:pPr>
      <w:r>
        <w:rPr>
          <w:rFonts w:ascii="宋体" w:hAnsi="宋体"/>
          <w:szCs w:val="21"/>
        </w:rPr>
        <w:t>2.3.2</w:t>
      </w:r>
      <w:r>
        <w:rPr>
          <w:rFonts w:hint="eastAsia" w:ascii="宋体" w:hAnsi="宋体"/>
          <w:szCs w:val="21"/>
        </w:rPr>
        <w:t>工程量变更造价应按以下方式确定后乘以投标让利幅度。</w:t>
      </w:r>
    </w:p>
    <w:p>
      <w:pPr>
        <w:snapToGrid w:val="0"/>
        <w:spacing w:line="400" w:lineRule="exact"/>
        <w:rPr>
          <w:rFonts w:ascii="宋体"/>
          <w:szCs w:val="21"/>
        </w:rPr>
      </w:pPr>
      <w:r>
        <w:rPr>
          <w:rFonts w:ascii="宋体" w:hAnsi="宋体"/>
          <w:szCs w:val="21"/>
        </w:rPr>
        <w:t>2.3.2.1</w:t>
      </w:r>
      <w:r>
        <w:rPr>
          <w:rFonts w:hint="eastAsia" w:ascii="宋体" w:hAnsi="宋体"/>
          <w:szCs w:val="21"/>
        </w:rPr>
        <w:t>工程量清单数量误差和非</w:t>
      </w:r>
      <w:r>
        <w:rPr>
          <w:rFonts w:hint="eastAsia" w:ascii="宋体" w:hAnsi="宋体"/>
          <w:szCs w:val="21"/>
          <w:lang w:eastAsia="zh-CN"/>
        </w:rPr>
        <w:t>成交人</w:t>
      </w:r>
      <w:r>
        <w:rPr>
          <w:rFonts w:hint="eastAsia" w:ascii="宋体" w:hAnsi="宋体"/>
          <w:szCs w:val="21"/>
        </w:rPr>
        <w:t>原因引起工程量变更，工程量按实调整；</w:t>
      </w:r>
    </w:p>
    <w:p>
      <w:pPr>
        <w:snapToGrid w:val="0"/>
        <w:spacing w:line="400" w:lineRule="exact"/>
        <w:rPr>
          <w:rFonts w:ascii="宋体"/>
          <w:szCs w:val="21"/>
        </w:rPr>
      </w:pPr>
      <w:r>
        <w:rPr>
          <w:rFonts w:ascii="宋体" w:hAnsi="宋体"/>
          <w:szCs w:val="21"/>
        </w:rPr>
        <w:t>2.3.2.2</w:t>
      </w:r>
      <w:r>
        <w:rPr>
          <w:rFonts w:hint="eastAsia" w:ascii="宋体" w:hAnsi="宋体"/>
          <w:szCs w:val="21"/>
        </w:rPr>
        <w:t>因业主原因引起的设计调整工程量清单内工程量变化，直接引用最高投标限价电子版计价文件调整工程总造价。</w:t>
      </w:r>
    </w:p>
    <w:p>
      <w:pPr>
        <w:snapToGrid w:val="0"/>
        <w:spacing w:line="400" w:lineRule="exact"/>
        <w:rPr>
          <w:rFonts w:ascii="宋体"/>
          <w:szCs w:val="21"/>
        </w:rPr>
      </w:pPr>
      <w:r>
        <w:rPr>
          <w:rFonts w:ascii="宋体" w:hAnsi="宋体"/>
          <w:szCs w:val="21"/>
        </w:rPr>
        <w:t>2.3.2.3</w:t>
      </w:r>
      <w:r>
        <w:rPr>
          <w:rFonts w:hint="eastAsia" w:ascii="宋体" w:hAnsi="宋体"/>
          <w:szCs w:val="21"/>
        </w:rPr>
        <w:t>新增项目价格，按照最高投标限价使用的消耗量定额、取费标准计算。</w:t>
      </w:r>
    </w:p>
    <w:p>
      <w:pPr>
        <w:snapToGrid w:val="0"/>
        <w:spacing w:line="400" w:lineRule="exact"/>
        <w:rPr>
          <w:rFonts w:ascii="宋体"/>
          <w:szCs w:val="21"/>
        </w:rPr>
      </w:pPr>
      <w:r>
        <w:rPr>
          <w:rFonts w:ascii="宋体" w:hAnsi="宋体"/>
          <w:szCs w:val="21"/>
        </w:rPr>
        <w:t>2.3.2.4</w:t>
      </w:r>
      <w:r>
        <w:rPr>
          <w:rFonts w:hint="eastAsia" w:ascii="宋体" w:hAnsi="宋体"/>
          <w:szCs w:val="21"/>
        </w:rPr>
        <w:t>工程量变化引起可调价格材料数量变化的，仍按最高投标限价材料表中的价格计算，价差调整费用并入“材料价格调整”中计算。</w:t>
      </w:r>
    </w:p>
    <w:p>
      <w:pPr>
        <w:snapToGrid w:val="0"/>
        <w:spacing w:line="400" w:lineRule="exact"/>
        <w:rPr>
          <w:rFonts w:ascii="宋体"/>
          <w:szCs w:val="21"/>
        </w:rPr>
      </w:pPr>
      <w:r>
        <w:rPr>
          <w:rFonts w:ascii="宋体" w:hAnsi="宋体"/>
          <w:szCs w:val="21"/>
        </w:rPr>
        <w:t>2.3.3</w:t>
      </w:r>
      <w:r>
        <w:rPr>
          <w:rFonts w:hint="eastAsia" w:ascii="宋体" w:hAnsi="宋体"/>
          <w:szCs w:val="21"/>
        </w:rPr>
        <w:t>暂估价调整：以实际发生的工程量和签证价格计算。</w:t>
      </w:r>
    </w:p>
    <w:p>
      <w:pPr>
        <w:spacing w:line="400" w:lineRule="exact"/>
        <w:rPr>
          <w:rFonts w:ascii="宋体"/>
          <w:szCs w:val="21"/>
        </w:rPr>
      </w:pPr>
      <w:r>
        <w:rPr>
          <w:rFonts w:ascii="宋体" w:hAnsi="宋体"/>
          <w:szCs w:val="21"/>
        </w:rPr>
        <w:t>2.3.4</w:t>
      </w:r>
      <w:r>
        <w:rPr>
          <w:rFonts w:hint="eastAsia" w:ascii="宋体" w:hAnsi="宋体"/>
          <w:szCs w:val="21"/>
        </w:rPr>
        <w:t>工程索赔引起合同价的调整</w:t>
      </w:r>
    </w:p>
    <w:p>
      <w:pPr>
        <w:spacing w:line="400" w:lineRule="exact"/>
        <w:ind w:firstLine="435"/>
        <w:rPr>
          <w:rFonts w:ascii="宋体"/>
          <w:szCs w:val="21"/>
        </w:rPr>
      </w:pPr>
      <w:r>
        <w:rPr>
          <w:rFonts w:hint="eastAsia" w:ascii="宋体" w:hAnsi="宋体"/>
          <w:szCs w:val="21"/>
        </w:rPr>
        <w:t>工程索赔是指在合同履行过程中，对于并非自己的过错，而是由于对方责任所造成的实际损失，向对方提出经济补偿的行为。</w:t>
      </w:r>
    </w:p>
    <w:p>
      <w:pPr>
        <w:spacing w:line="400" w:lineRule="exact"/>
        <w:ind w:firstLine="480"/>
        <w:rPr>
          <w:rFonts w:ascii="宋体"/>
          <w:szCs w:val="21"/>
        </w:rPr>
      </w:pPr>
      <w:r>
        <w:rPr>
          <w:rFonts w:hint="eastAsia" w:ascii="宋体" w:hAnsi="宋体"/>
          <w:szCs w:val="21"/>
        </w:rPr>
        <w:t>索赔方依据合同约定和法律、法规的规定，按照索赔处理的原则和程序，在规定的时间内提出包括索赔事件、索赔理由、索赔费用及有效证据的索赔报告。被索赔方或其委托方应及时对索赔事件、费用、理由、证据进行调查、分析、判断及计算，核定索赔费用。凡索赔成立的，应按工程量清单项目漏项的合同价调整方式，进行调整。</w:t>
      </w:r>
    </w:p>
    <w:p>
      <w:pPr>
        <w:spacing w:line="400" w:lineRule="exact"/>
        <w:ind w:right="-334" w:rightChars="-159"/>
        <w:rPr>
          <w:rFonts w:ascii="宋体"/>
          <w:szCs w:val="21"/>
        </w:rPr>
      </w:pPr>
      <w:r>
        <w:rPr>
          <w:rFonts w:ascii="宋体" w:hAnsi="宋体"/>
          <w:szCs w:val="21"/>
        </w:rPr>
        <w:t>2.3.5</w:t>
      </w:r>
      <w:r>
        <w:rPr>
          <w:rFonts w:hint="eastAsia" w:ascii="宋体" w:hAnsi="宋体"/>
          <w:szCs w:val="21"/>
        </w:rPr>
        <w:t>措施项目变动引起合同价的调整</w:t>
      </w:r>
    </w:p>
    <w:p>
      <w:pPr>
        <w:spacing w:line="400" w:lineRule="exact"/>
        <w:ind w:right="-334" w:rightChars="-159"/>
        <w:rPr>
          <w:rFonts w:ascii="宋体"/>
          <w:szCs w:val="21"/>
        </w:rPr>
      </w:pPr>
      <w:r>
        <w:rPr>
          <w:rFonts w:ascii="宋体" w:hAnsi="宋体"/>
          <w:szCs w:val="21"/>
        </w:rPr>
        <w:t xml:space="preserve">2.3.5.1 </w:t>
      </w:r>
      <w:r>
        <w:rPr>
          <w:rFonts w:hint="eastAsia" w:ascii="宋体" w:hAnsi="宋体"/>
          <w:szCs w:val="21"/>
        </w:rPr>
        <w:t>由于承包人改变施工技术措施，造成的价格变动，合同价不予调整。</w:t>
      </w:r>
    </w:p>
    <w:p>
      <w:pPr>
        <w:spacing w:line="400" w:lineRule="exact"/>
        <w:rPr>
          <w:rFonts w:ascii="黑体" w:eastAsia="黑体"/>
          <w:bCs/>
          <w:szCs w:val="21"/>
        </w:rPr>
      </w:pPr>
      <w:r>
        <w:rPr>
          <w:rFonts w:hint="eastAsia"/>
          <w:szCs w:val="21"/>
        </w:rPr>
        <w:t xml:space="preserve">3.   </w:t>
      </w:r>
      <w:r>
        <w:rPr>
          <w:rFonts w:hint="eastAsia" w:ascii="黑体" w:eastAsia="黑体"/>
          <w:bCs/>
          <w:szCs w:val="21"/>
        </w:rPr>
        <w:t>合同补充条款</w:t>
      </w:r>
    </w:p>
    <w:p>
      <w:pPr>
        <w:widowControl/>
        <w:spacing w:line="400" w:lineRule="exact"/>
        <w:jc w:val="left"/>
        <w:rPr>
          <w:rFonts w:hint="eastAsia" w:ascii="宋体" w:hAnsi="宋体"/>
          <w:szCs w:val="21"/>
        </w:rPr>
      </w:pPr>
      <w:r>
        <w:rPr>
          <w:rFonts w:hint="eastAsia" w:ascii="宋体" w:hAnsi="宋体"/>
          <w:szCs w:val="21"/>
        </w:rPr>
        <w:t>3.1所有专业工程分包单位的选择必须经业主认可方为有效。</w:t>
      </w:r>
    </w:p>
    <w:p>
      <w:pPr>
        <w:widowControl/>
        <w:spacing w:line="400" w:lineRule="exact"/>
        <w:jc w:val="left"/>
        <w:rPr>
          <w:rFonts w:hint="eastAsia" w:ascii="宋体" w:hAnsi="宋体"/>
          <w:szCs w:val="21"/>
        </w:rPr>
      </w:pPr>
      <w:r>
        <w:rPr>
          <w:rFonts w:hint="eastAsia" w:ascii="宋体" w:hAnsi="宋体"/>
          <w:szCs w:val="21"/>
        </w:rPr>
        <w:t>3.2工程拖延施工工期的处理</w:t>
      </w:r>
    </w:p>
    <w:p>
      <w:pPr>
        <w:widowControl/>
        <w:spacing w:line="400" w:lineRule="exact"/>
        <w:jc w:val="left"/>
        <w:rPr>
          <w:rFonts w:hint="eastAsia" w:ascii="宋体" w:hAnsi="宋体"/>
          <w:szCs w:val="21"/>
        </w:rPr>
      </w:pPr>
      <w:r>
        <w:rPr>
          <w:rFonts w:hint="eastAsia" w:ascii="宋体" w:hAnsi="宋体"/>
          <w:szCs w:val="21"/>
        </w:rPr>
        <w:t>因施工方原因造成工程不能按计划工期完成的，业主单位根据拖延工期的严重程度采用以下方法处理：</w:t>
      </w:r>
    </w:p>
    <w:p>
      <w:pPr>
        <w:widowControl/>
        <w:spacing w:line="400" w:lineRule="exact"/>
        <w:jc w:val="left"/>
        <w:rPr>
          <w:rFonts w:hint="eastAsia" w:ascii="宋体" w:hAnsi="宋体"/>
          <w:szCs w:val="21"/>
        </w:rPr>
      </w:pPr>
      <w:r>
        <w:rPr>
          <w:rFonts w:hint="eastAsia" w:ascii="宋体" w:hAnsi="宋体"/>
          <w:szCs w:val="21"/>
        </w:rPr>
        <w:t>3.2.1督促施工单位采用突击方法赶工期；</w:t>
      </w:r>
    </w:p>
    <w:p>
      <w:pPr>
        <w:widowControl/>
        <w:spacing w:line="400" w:lineRule="exact"/>
        <w:jc w:val="left"/>
        <w:rPr>
          <w:rFonts w:hint="eastAsia" w:ascii="宋体" w:hAnsi="宋体"/>
          <w:szCs w:val="21"/>
        </w:rPr>
      </w:pPr>
      <w:r>
        <w:rPr>
          <w:rFonts w:hint="eastAsia" w:ascii="宋体" w:hAnsi="宋体"/>
          <w:szCs w:val="21"/>
        </w:rPr>
        <w:t>3.2.2对严重拖延工期，经业主多次督促，施工单位拒不执行的，业主单位报经监察局、公管局、财政局、审计局等单位联席会议批准后，可中止施工合同，并和施工单位进行清算，按已完合格工程量50%支付工程款，原施工企业退场。同时按原中标价格另选同样资质的施工队伍进场施工，原施工单位须无条件配合，不得以任何借口阻挠另选的施工队伍施工，不得向业主提出任何索赔要求。</w:t>
      </w:r>
    </w:p>
    <w:p>
      <w:pPr>
        <w:widowControl/>
        <w:spacing w:line="400" w:lineRule="exact"/>
        <w:jc w:val="left"/>
        <w:rPr>
          <w:rFonts w:ascii="宋体" w:hAnsi="宋体"/>
          <w:szCs w:val="21"/>
          <w:highlight w:val="yellow"/>
        </w:rPr>
      </w:pPr>
      <w:r>
        <w:rPr>
          <w:rFonts w:hint="eastAsia" w:ascii="宋体" w:hAnsi="宋体"/>
          <w:szCs w:val="21"/>
          <w:highlight w:val="none"/>
        </w:rPr>
        <w:t>3.3 本工程施工过程中，现场安全由承包人负责，因施工造成的所有安全责任，均由承包人承担。</w:t>
      </w:r>
    </w:p>
    <w:p>
      <w:pPr>
        <w:widowControl/>
        <w:spacing w:line="400" w:lineRule="exact"/>
        <w:jc w:val="left"/>
        <w:rPr>
          <w:rFonts w:ascii="宋体"/>
          <w:szCs w:val="21"/>
        </w:rPr>
      </w:pPr>
      <w:r>
        <w:rPr>
          <w:rFonts w:ascii="宋体" w:hAnsi="宋体"/>
          <w:szCs w:val="21"/>
        </w:rPr>
        <w:t>3.</w:t>
      </w:r>
      <w:r>
        <w:rPr>
          <w:rFonts w:hint="eastAsia" w:ascii="宋体" w:hAnsi="宋体"/>
          <w:szCs w:val="21"/>
        </w:rPr>
        <w:t>4本合同文本未尽事宜，由合同签定双方在发生时具体商定。</w:t>
      </w:r>
    </w:p>
    <w:p>
      <w:pPr>
        <w:jc w:val="center"/>
        <w:rPr>
          <w:rFonts w:hint="eastAsia" w:ascii="宋体"/>
          <w:b/>
          <w:color w:val="000000"/>
          <w:sz w:val="30"/>
          <w:szCs w:val="30"/>
        </w:rPr>
      </w:pPr>
    </w:p>
    <w:p>
      <w:pPr>
        <w:spacing w:before="156" w:beforeLines="50" w:after="156" w:afterLines="50"/>
        <w:jc w:val="center"/>
        <w:outlineLvl w:val="0"/>
        <w:rPr>
          <w:rFonts w:hint="eastAsia" w:ascii="宋体"/>
          <w:b/>
          <w:color w:val="000000"/>
          <w:sz w:val="32"/>
          <w:szCs w:val="32"/>
        </w:rPr>
      </w:pPr>
      <w:bookmarkStart w:id="142" w:name="_Toc449028948"/>
      <w:r>
        <w:rPr>
          <w:rFonts w:ascii="宋体"/>
          <w:b/>
          <w:color w:val="000000"/>
          <w:sz w:val="32"/>
          <w:szCs w:val="32"/>
        </w:rPr>
        <w:br w:type="page"/>
      </w:r>
      <w:bookmarkStart w:id="143" w:name="_Toc925"/>
      <w:r>
        <w:rPr>
          <w:rFonts w:hint="eastAsia" w:ascii="宋体"/>
          <w:b/>
          <w:color w:val="000000"/>
          <w:sz w:val="32"/>
          <w:szCs w:val="32"/>
        </w:rPr>
        <w:t>第六章  投标文件格式</w:t>
      </w:r>
      <w:bookmarkEnd w:id="142"/>
      <w:bookmarkEnd w:id="143"/>
    </w:p>
    <w:p>
      <w:pPr>
        <w:rPr>
          <w:rFonts w:hint="eastAsia" w:ascii="宋体" w:hAnsi="宋体"/>
          <w:b/>
          <w:color w:val="000000"/>
          <w:sz w:val="28"/>
          <w:szCs w:val="28"/>
          <w:bdr w:val="single" w:color="000000" w:sz="4" w:space="0"/>
        </w:rPr>
      </w:pPr>
      <w:r>
        <w:rPr>
          <w:rFonts w:hint="eastAsia" w:ascii="宋体" w:hAnsi="宋体"/>
          <w:b/>
          <w:color w:val="000000"/>
          <w:sz w:val="28"/>
          <w:szCs w:val="28"/>
        </w:rPr>
        <w:t>一、资信证明格式文件</w:t>
      </w:r>
    </w:p>
    <w:p>
      <w:pPr>
        <w:jc w:val="center"/>
        <w:rPr>
          <w:rFonts w:hint="eastAsia" w:eastAsia="黑体"/>
          <w:color w:val="000000"/>
          <w:sz w:val="20"/>
        </w:rPr>
      </w:pPr>
    </w:p>
    <w:p>
      <w:pPr>
        <w:rPr>
          <w:rFonts w:hint="eastAsia" w:eastAsia="黑体"/>
          <w:color w:val="000000"/>
          <w:sz w:val="20"/>
        </w:rPr>
      </w:pPr>
    </w:p>
    <w:p>
      <w:pPr>
        <w:jc w:val="center"/>
        <w:rPr>
          <w:rFonts w:hint="eastAsia" w:ascii="宋体"/>
          <w:b/>
          <w:color w:val="000000"/>
          <w:sz w:val="44"/>
          <w:szCs w:val="44"/>
        </w:rPr>
      </w:pPr>
      <w:bookmarkStart w:id="144" w:name="_Toc449028949"/>
      <w:bookmarkStart w:id="145" w:name="_Toc350698753"/>
      <w:r>
        <w:rPr>
          <w:rFonts w:hint="eastAsia" w:ascii="宋体"/>
          <w:b/>
          <w:color w:val="000000"/>
          <w:sz w:val="44"/>
          <w:szCs w:val="44"/>
        </w:rPr>
        <w:t>资信证明文件</w:t>
      </w:r>
      <w:bookmarkEnd w:id="144"/>
      <w:bookmarkEnd w:id="145"/>
    </w:p>
    <w:p>
      <w:pPr>
        <w:jc w:val="center"/>
        <w:rPr>
          <w:rFonts w:hint="eastAsia" w:ascii="宋体"/>
          <w:color w:val="000000"/>
          <w:sz w:val="32"/>
          <w:szCs w:val="32"/>
        </w:rPr>
      </w:pPr>
      <w:r>
        <w:rPr>
          <w:rFonts w:hint="eastAsia" w:ascii="宋体"/>
          <w:color w:val="000000"/>
          <w:sz w:val="32"/>
          <w:szCs w:val="32"/>
        </w:rPr>
        <w:t>（投标文件一）</w:t>
      </w:r>
    </w:p>
    <w:p>
      <w:pPr>
        <w:jc w:val="center"/>
        <w:rPr>
          <w:rFonts w:hint="eastAsia" w:eastAsia="黑体"/>
          <w:color w:val="000000"/>
          <w:sz w:val="44"/>
          <w:szCs w:val="44"/>
        </w:rPr>
      </w:pPr>
    </w:p>
    <w:p>
      <w:pPr>
        <w:jc w:val="center"/>
        <w:rPr>
          <w:rFonts w:hint="eastAsia" w:ascii="宋体"/>
          <w:color w:val="000000"/>
          <w:sz w:val="32"/>
          <w:szCs w:val="32"/>
        </w:rPr>
      </w:pPr>
      <w:r>
        <w:rPr>
          <w:rFonts w:hint="eastAsia" w:ascii="宋体"/>
          <w:color w:val="000000"/>
          <w:sz w:val="32"/>
          <w:szCs w:val="32"/>
          <w:u w:val="single"/>
        </w:rPr>
        <w:t xml:space="preserve">        </w:t>
      </w:r>
      <w:r>
        <w:rPr>
          <w:rFonts w:hint="eastAsia" w:ascii="宋体"/>
          <w:color w:val="000000"/>
          <w:sz w:val="32"/>
          <w:szCs w:val="32"/>
        </w:rPr>
        <w:t>项目</w:t>
      </w:r>
    </w:p>
    <w:p>
      <w:pPr>
        <w:jc w:val="center"/>
        <w:rPr>
          <w:rFonts w:hint="eastAsia" w:ascii="宋体"/>
          <w:color w:val="000000"/>
          <w:sz w:val="44"/>
          <w:szCs w:val="44"/>
        </w:rPr>
      </w:pPr>
      <w:r>
        <w:rPr>
          <w:rFonts w:hint="eastAsia" w:ascii="宋体"/>
          <w:color w:val="000000"/>
          <w:sz w:val="28"/>
          <w:szCs w:val="28"/>
          <w:u w:val="single"/>
        </w:rPr>
        <w:t xml:space="preserve">   </w:t>
      </w:r>
    </w:p>
    <w:p>
      <w:pPr>
        <w:rPr>
          <w:rFonts w:hint="eastAsia" w:ascii="宋体"/>
          <w:color w:val="000000"/>
          <w:sz w:val="28"/>
          <w:szCs w:val="28"/>
        </w:rPr>
      </w:pPr>
    </w:p>
    <w:p>
      <w:pPr>
        <w:rPr>
          <w:rFonts w:hint="eastAsia" w:ascii="宋体"/>
          <w:color w:val="000000"/>
          <w:sz w:val="28"/>
          <w:szCs w:val="28"/>
        </w:rPr>
      </w:pPr>
    </w:p>
    <w:p>
      <w:pPr>
        <w:rPr>
          <w:rFonts w:hint="eastAsia" w:ascii="宋体"/>
          <w:color w:val="000000"/>
          <w:sz w:val="28"/>
          <w:szCs w:val="28"/>
        </w:rPr>
      </w:pPr>
    </w:p>
    <w:p>
      <w:pPr>
        <w:rPr>
          <w:rFonts w:hint="eastAsia" w:ascii="宋体"/>
          <w:color w:val="000000"/>
          <w:sz w:val="28"/>
          <w:szCs w:val="28"/>
        </w:rPr>
      </w:pPr>
    </w:p>
    <w:p>
      <w:pPr>
        <w:rPr>
          <w:rFonts w:hint="eastAsia" w:ascii="宋体"/>
          <w:color w:val="000000"/>
          <w:sz w:val="28"/>
          <w:szCs w:val="28"/>
        </w:rPr>
      </w:pPr>
    </w:p>
    <w:p>
      <w:pPr>
        <w:rPr>
          <w:rFonts w:hint="eastAsia" w:ascii="宋体"/>
          <w:color w:val="000000"/>
          <w:sz w:val="28"/>
          <w:szCs w:val="28"/>
        </w:rPr>
      </w:pPr>
    </w:p>
    <w:p>
      <w:pPr>
        <w:rPr>
          <w:rFonts w:hint="eastAsia" w:ascii="宋体"/>
          <w:color w:val="000000"/>
          <w:sz w:val="28"/>
          <w:szCs w:val="28"/>
        </w:rPr>
      </w:pPr>
    </w:p>
    <w:p>
      <w:pPr>
        <w:jc w:val="center"/>
        <w:rPr>
          <w:rFonts w:hint="eastAsia" w:ascii="宋体"/>
          <w:color w:val="000000"/>
          <w:sz w:val="28"/>
          <w:szCs w:val="28"/>
          <w:u w:val="single"/>
        </w:rPr>
      </w:pPr>
      <w:r>
        <w:rPr>
          <w:rFonts w:hint="eastAsia" w:ascii="宋体"/>
          <w:color w:val="000000"/>
          <w:sz w:val="28"/>
          <w:szCs w:val="28"/>
        </w:rPr>
        <w:t>投标人：</w:t>
      </w:r>
      <w:r>
        <w:rPr>
          <w:rFonts w:hint="eastAsia" w:ascii="宋体"/>
          <w:color w:val="000000"/>
          <w:sz w:val="28"/>
          <w:szCs w:val="28"/>
          <w:u w:val="single"/>
        </w:rPr>
        <w:t xml:space="preserve">                              </w:t>
      </w:r>
      <w:r>
        <w:rPr>
          <w:rFonts w:hint="eastAsia" w:ascii="宋体"/>
          <w:color w:val="000000"/>
          <w:sz w:val="28"/>
          <w:szCs w:val="28"/>
        </w:rPr>
        <w:t>（盖单位章）</w:t>
      </w:r>
    </w:p>
    <w:p>
      <w:pPr>
        <w:ind w:firstLine="560" w:firstLineChars="200"/>
        <w:rPr>
          <w:rFonts w:hint="eastAsia" w:ascii="宋体"/>
          <w:color w:val="000000"/>
          <w:sz w:val="28"/>
          <w:szCs w:val="28"/>
        </w:rPr>
      </w:pPr>
      <w:r>
        <w:rPr>
          <w:rFonts w:hint="eastAsia" w:ascii="宋体"/>
          <w:color w:val="000000"/>
          <w:sz w:val="28"/>
          <w:szCs w:val="28"/>
        </w:rPr>
        <w:t>法定代表人：</w:t>
      </w:r>
      <w:r>
        <w:rPr>
          <w:rFonts w:hint="eastAsia" w:ascii="宋体"/>
          <w:color w:val="000000"/>
          <w:sz w:val="28"/>
          <w:szCs w:val="28"/>
          <w:u w:val="single"/>
        </w:rPr>
        <w:t xml:space="preserve">                              </w:t>
      </w:r>
      <w:r>
        <w:rPr>
          <w:rFonts w:hint="eastAsia" w:ascii="宋体"/>
          <w:color w:val="000000"/>
          <w:sz w:val="28"/>
          <w:szCs w:val="28"/>
        </w:rPr>
        <w:t>（签字或盖章）</w:t>
      </w:r>
    </w:p>
    <w:p>
      <w:pPr>
        <w:jc w:val="center"/>
        <w:rPr>
          <w:rFonts w:hint="eastAsia" w:ascii="宋体"/>
          <w:color w:val="000000"/>
          <w:sz w:val="28"/>
          <w:szCs w:val="28"/>
        </w:rPr>
      </w:pPr>
      <w:r>
        <w:rPr>
          <w:rFonts w:hint="eastAsia" w:ascii="宋体"/>
          <w:color w:val="000000"/>
          <w:sz w:val="28"/>
          <w:szCs w:val="28"/>
          <w:u w:val="single"/>
        </w:rPr>
        <w:t xml:space="preserve">        </w:t>
      </w:r>
      <w:r>
        <w:rPr>
          <w:rFonts w:hint="eastAsia" w:ascii="宋体"/>
          <w:color w:val="000000"/>
          <w:sz w:val="28"/>
          <w:szCs w:val="28"/>
        </w:rPr>
        <w:t>年</w:t>
      </w:r>
      <w:r>
        <w:rPr>
          <w:rFonts w:hint="eastAsia" w:ascii="宋体"/>
          <w:color w:val="000000"/>
          <w:sz w:val="28"/>
          <w:szCs w:val="28"/>
          <w:u w:val="single"/>
        </w:rPr>
        <w:t xml:space="preserve">        </w:t>
      </w:r>
      <w:r>
        <w:rPr>
          <w:rFonts w:hint="eastAsia" w:ascii="宋体"/>
          <w:color w:val="000000"/>
          <w:sz w:val="28"/>
          <w:szCs w:val="28"/>
        </w:rPr>
        <w:t>月</w:t>
      </w:r>
      <w:r>
        <w:rPr>
          <w:rFonts w:hint="eastAsia" w:ascii="宋体"/>
          <w:color w:val="000000"/>
          <w:sz w:val="28"/>
          <w:szCs w:val="28"/>
          <w:u w:val="single"/>
        </w:rPr>
        <w:t xml:space="preserve">        </w:t>
      </w:r>
      <w:r>
        <w:rPr>
          <w:rFonts w:hint="eastAsia" w:ascii="宋体"/>
          <w:color w:val="000000"/>
          <w:sz w:val="28"/>
          <w:szCs w:val="28"/>
        </w:rPr>
        <w:t>日</w:t>
      </w:r>
    </w:p>
    <w:p>
      <w:pPr>
        <w:spacing w:line="720" w:lineRule="auto"/>
        <w:jc w:val="center"/>
        <w:rPr>
          <w:rFonts w:hint="eastAsia" w:ascii="宋体"/>
          <w:b/>
          <w:color w:val="000000"/>
          <w:sz w:val="36"/>
          <w:szCs w:val="36"/>
        </w:rPr>
      </w:pPr>
    </w:p>
    <w:p>
      <w:pPr>
        <w:spacing w:line="400" w:lineRule="exact"/>
        <w:ind w:firstLine="4130" w:firstLineChars="935"/>
        <w:rPr>
          <w:rFonts w:hint="eastAsia"/>
          <w:b/>
          <w:color w:val="000000"/>
          <w:sz w:val="44"/>
          <w:szCs w:val="44"/>
        </w:rPr>
      </w:pPr>
    </w:p>
    <w:p>
      <w:pPr>
        <w:spacing w:line="400" w:lineRule="exact"/>
        <w:ind w:firstLine="4130" w:firstLineChars="935"/>
        <w:rPr>
          <w:rFonts w:hint="eastAsia"/>
          <w:b/>
          <w:color w:val="000000"/>
          <w:sz w:val="44"/>
          <w:szCs w:val="44"/>
        </w:rPr>
      </w:pPr>
    </w:p>
    <w:p>
      <w:pPr>
        <w:spacing w:line="400" w:lineRule="exact"/>
        <w:ind w:firstLine="4130" w:firstLineChars="935"/>
        <w:rPr>
          <w:rFonts w:hint="eastAsia"/>
          <w:b/>
          <w:color w:val="000000"/>
          <w:sz w:val="44"/>
          <w:szCs w:val="44"/>
        </w:rPr>
      </w:pPr>
    </w:p>
    <w:p>
      <w:pPr>
        <w:jc w:val="center"/>
        <w:rPr>
          <w:rFonts w:hint="eastAsia"/>
          <w:b/>
          <w:color w:val="000000"/>
          <w:sz w:val="44"/>
          <w:szCs w:val="44"/>
        </w:rPr>
      </w:pPr>
      <w:r>
        <w:rPr>
          <w:rFonts w:hint="eastAsia"/>
          <w:b/>
          <w:color w:val="000000"/>
          <w:sz w:val="36"/>
          <w:szCs w:val="36"/>
        </w:rPr>
        <w:t>目   录</w:t>
      </w:r>
    </w:p>
    <w:p>
      <w:pPr>
        <w:spacing w:line="400" w:lineRule="exact"/>
        <w:ind w:firstLine="562" w:firstLineChars="200"/>
        <w:rPr>
          <w:rFonts w:hint="eastAsia"/>
          <w:b/>
          <w:color w:val="000000"/>
          <w:sz w:val="28"/>
          <w:szCs w:val="28"/>
        </w:rPr>
      </w:pPr>
    </w:p>
    <w:p>
      <w:pPr>
        <w:spacing w:line="360" w:lineRule="auto"/>
        <w:ind w:firstLine="420" w:firstLineChars="200"/>
        <w:rPr>
          <w:rFonts w:hint="eastAsia" w:ascii="宋体" w:hAnsi="Times New Roman" w:eastAsia="宋体" w:cs="Times New Roman"/>
          <w:color w:val="000000"/>
          <w:szCs w:val="21"/>
        </w:rPr>
      </w:pPr>
      <w:r>
        <w:rPr>
          <w:rFonts w:hint="eastAsia" w:ascii="宋体"/>
          <w:color w:val="000000"/>
          <w:szCs w:val="21"/>
        </w:rPr>
        <w:t>（1）法定代表人身份证明及其有效身份证复印件（或法定代表人授权委托书及其有效身份</w:t>
      </w:r>
      <w:r>
        <w:rPr>
          <w:rFonts w:hint="eastAsia" w:ascii="宋体" w:hAnsi="Times New Roman" w:eastAsia="宋体" w:cs="Times New Roman"/>
          <w:color w:val="000000"/>
          <w:szCs w:val="21"/>
        </w:rPr>
        <w:t>证复印件）（格式见附件）；</w:t>
      </w:r>
    </w:p>
    <w:p>
      <w:pPr>
        <w:spacing w:line="360" w:lineRule="auto"/>
        <w:ind w:firstLine="420" w:firstLineChars="200"/>
        <w:rPr>
          <w:rFonts w:hint="eastAsia" w:ascii="宋体" w:hAnsi="Times New Roman" w:eastAsia="宋体" w:cs="Times New Roman"/>
          <w:color w:val="000000"/>
          <w:szCs w:val="21"/>
        </w:rPr>
      </w:pPr>
      <w:r>
        <w:rPr>
          <w:rFonts w:hint="eastAsia" w:ascii="宋体" w:hAnsi="Times New Roman" w:eastAsia="宋体" w:cs="Times New Roman"/>
          <w:color w:val="000000"/>
          <w:szCs w:val="21"/>
        </w:rPr>
        <w:t>（2）投标人有效的营业执照；</w:t>
      </w:r>
    </w:p>
    <w:p>
      <w:pPr>
        <w:ind w:firstLine="420" w:firstLineChars="200"/>
        <w:rPr>
          <w:rFonts w:hint="default" w:ascii="宋体" w:hAnsi="Times New Roman" w:eastAsia="宋体" w:cs="Times New Roman"/>
          <w:color w:val="000000"/>
          <w:szCs w:val="21"/>
          <w:lang w:val="en-US" w:eastAsia="zh-CN"/>
        </w:rPr>
      </w:pPr>
      <w:r>
        <w:rPr>
          <w:rFonts w:hint="eastAsia" w:ascii="宋体" w:hAnsi="Times New Roman" w:eastAsia="宋体" w:cs="Times New Roman"/>
          <w:color w:val="000000"/>
          <w:szCs w:val="21"/>
        </w:rPr>
        <w:t>（3）</w:t>
      </w:r>
      <w:r>
        <w:rPr>
          <w:rFonts w:hint="eastAsia" w:ascii="宋体" w:hAnsi="Times New Roman" w:eastAsia="宋体" w:cs="Times New Roman"/>
          <w:color w:val="000000"/>
          <w:szCs w:val="21"/>
          <w:lang w:val="en-US" w:eastAsia="zh-CN"/>
        </w:rPr>
        <w:t>投标人资质证书；</w:t>
      </w:r>
    </w:p>
    <w:p>
      <w:pPr>
        <w:spacing w:line="360" w:lineRule="auto"/>
        <w:ind w:firstLine="420" w:firstLineChars="200"/>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①</w:t>
      </w:r>
      <w:r>
        <w:rPr>
          <w:rFonts w:hint="eastAsia" w:ascii="Times New Roman" w:hAnsi="Times New Roman" w:eastAsia="宋体" w:cs="Times New Roman"/>
          <w:lang w:val="en-US" w:eastAsia="zh-CN"/>
        </w:rPr>
        <w:t>投标人须具有特种设备安装改造谁修许可证（压力管道,GC2级及以上)或特种设备生产许可证(工业管道安装 GC2 级及以上）；</w:t>
      </w:r>
    </w:p>
    <w:p>
      <w:pPr>
        <w:spacing w:line="360" w:lineRule="auto"/>
        <w:ind w:firstLine="420" w:firstLineChars="200"/>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②</w:t>
      </w:r>
      <w:r>
        <w:rPr>
          <w:rFonts w:hint="eastAsia" w:ascii="Times New Roman" w:hAnsi="Times New Roman" w:eastAsia="宋体" w:cs="Times New Roman"/>
          <w:lang w:val="en-US" w:eastAsia="zh-CN"/>
        </w:rPr>
        <w:t>投标人应具有住房和城乡建设厅颁发的安全生产许可证；</w:t>
      </w:r>
    </w:p>
    <w:p>
      <w:pPr>
        <w:spacing w:line="360" w:lineRule="auto"/>
        <w:ind w:firstLine="420" w:firstLineChars="200"/>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③</w:t>
      </w:r>
      <w:r>
        <w:rPr>
          <w:rFonts w:hint="eastAsia" w:ascii="Times New Roman" w:hAnsi="Times New Roman" w:eastAsia="宋体" w:cs="Times New Roman"/>
          <w:lang w:val="en-US" w:eastAsia="zh-CN"/>
        </w:rPr>
        <w:t>投标人应具有食品药品监督管理局颁发的中华人民共和国医疗器械注册证（医用中心供氧系统）；</w:t>
      </w:r>
    </w:p>
    <w:p>
      <w:pPr>
        <w:spacing w:line="360" w:lineRule="auto"/>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 4 \* GB3 \* MERGEFORMAT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④</w:t>
      </w:r>
      <w:r>
        <w:rPr>
          <w:rFonts w:hint="eastAsia" w:ascii="Times New Roman" w:hAnsi="Times New Roman" w:eastAsia="宋体" w:cs="Times New Roman"/>
          <w:lang w:val="en-US" w:eastAsia="zh-CN"/>
        </w:rPr>
        <w:fldChar w:fldCharType="end"/>
      </w:r>
      <w:r>
        <w:rPr>
          <w:rFonts w:hint="eastAsia" w:ascii="Times New Roman" w:hAnsi="Times New Roman" w:eastAsia="宋体" w:cs="Times New Roman"/>
          <w:lang w:val="en-US" w:eastAsia="zh-CN"/>
        </w:rPr>
        <w:t>投标人应具有食品药品监督管理局颁发的中华人民共和国医疗器械注册证（医用中心吸引系统）；</w:t>
      </w:r>
    </w:p>
    <w:p>
      <w:pPr>
        <w:spacing w:line="360" w:lineRule="auto"/>
        <w:ind w:firstLine="420" w:firstLineChars="200"/>
        <w:rPr>
          <w:rFonts w:hint="default" w:ascii="宋体" w:hAnsi="Times New Roman" w:eastAsia="宋体" w:cs="Times New Roman"/>
          <w:color w:val="000000"/>
          <w:szCs w:val="21"/>
          <w:lang w:val="en-US" w:eastAsia="zh-CN"/>
        </w:rPr>
      </w:pPr>
      <w:r>
        <w:rPr>
          <w:rFonts w:hint="eastAsia" w:ascii="宋体" w:hAnsi="Times New Roman" w:eastAsia="宋体" w:cs="Times New Roman"/>
          <w:color w:val="000000"/>
          <w:szCs w:val="21"/>
        </w:rPr>
        <w:t>（</w:t>
      </w:r>
      <w:r>
        <w:rPr>
          <w:rFonts w:hint="eastAsia" w:ascii="宋体" w:hAnsi="Times New Roman" w:eastAsia="宋体" w:cs="Times New Roman"/>
          <w:color w:val="000000"/>
          <w:szCs w:val="21"/>
          <w:lang w:val="en-US" w:eastAsia="zh-CN"/>
        </w:rPr>
        <w:t>4</w:t>
      </w:r>
      <w:r>
        <w:rPr>
          <w:rFonts w:hint="eastAsia" w:ascii="宋体" w:hAnsi="Times New Roman" w:eastAsia="宋体" w:cs="Times New Roman"/>
          <w:color w:val="000000"/>
          <w:szCs w:val="21"/>
        </w:rPr>
        <w:t>）</w:t>
      </w:r>
      <w:r>
        <w:rPr>
          <w:rFonts w:hint="eastAsia" w:ascii="宋体" w:hAnsi="Times New Roman" w:eastAsia="宋体" w:cs="Times New Roman"/>
          <w:color w:val="000000"/>
          <w:szCs w:val="21"/>
          <w:lang w:val="en-US" w:eastAsia="zh-CN"/>
        </w:rPr>
        <w:t>投标人资格声明函；</w:t>
      </w:r>
    </w:p>
    <w:p>
      <w:pPr>
        <w:spacing w:line="360" w:lineRule="auto"/>
        <w:ind w:firstLine="420" w:firstLineChars="200"/>
        <w:rPr>
          <w:rFonts w:hint="eastAsia" w:ascii="宋体" w:hAnsi="Times New Roman" w:eastAsia="宋体" w:cs="Times New Roman"/>
          <w:color w:val="000000"/>
          <w:szCs w:val="21"/>
        </w:rPr>
      </w:pPr>
      <w:r>
        <w:rPr>
          <w:rFonts w:hint="eastAsia" w:ascii="宋体" w:hAnsi="Times New Roman" w:eastAsia="宋体" w:cs="Times New Roman"/>
          <w:color w:val="000000"/>
          <w:szCs w:val="21"/>
          <w:lang w:eastAsia="zh-CN"/>
        </w:rPr>
        <w:t>（</w:t>
      </w:r>
      <w:r>
        <w:rPr>
          <w:rFonts w:hint="eastAsia" w:ascii="宋体" w:hAnsi="Times New Roman" w:eastAsia="宋体" w:cs="Times New Roman"/>
          <w:color w:val="000000"/>
          <w:szCs w:val="21"/>
          <w:lang w:val="en-US" w:eastAsia="zh-CN"/>
        </w:rPr>
        <w:t>5</w:t>
      </w:r>
      <w:r>
        <w:rPr>
          <w:rFonts w:hint="eastAsia" w:ascii="宋体" w:hAnsi="Times New Roman" w:eastAsia="宋体" w:cs="Times New Roman"/>
          <w:color w:val="000000"/>
          <w:szCs w:val="21"/>
          <w:lang w:eastAsia="zh-CN"/>
        </w:rPr>
        <w:t>）</w:t>
      </w:r>
      <w:r>
        <w:rPr>
          <w:rFonts w:hint="eastAsia" w:ascii="宋体" w:hAnsi="Times New Roman" w:eastAsia="宋体" w:cs="Times New Roman"/>
          <w:color w:val="000000"/>
          <w:szCs w:val="21"/>
        </w:rPr>
        <w:t>诚信投标承诺书（格式见附件）；</w:t>
      </w:r>
    </w:p>
    <w:p>
      <w:pPr>
        <w:spacing w:line="360" w:lineRule="auto"/>
        <w:ind w:firstLine="420" w:firstLineChars="200"/>
        <w:rPr>
          <w:rFonts w:hint="eastAsia" w:ascii="宋体" w:hAnsi="Times New Roman" w:eastAsia="宋体" w:cs="Times New Roman"/>
          <w:color w:val="000000"/>
          <w:szCs w:val="21"/>
        </w:rPr>
      </w:pPr>
      <w:r>
        <w:rPr>
          <w:rFonts w:hint="eastAsia" w:ascii="宋体" w:hAnsi="Times New Roman" w:eastAsia="宋体" w:cs="Times New Roman"/>
          <w:color w:val="000000"/>
          <w:szCs w:val="21"/>
        </w:rPr>
        <w:t>（</w:t>
      </w:r>
      <w:r>
        <w:rPr>
          <w:rFonts w:hint="eastAsia" w:ascii="宋体" w:hAnsi="Times New Roman" w:eastAsia="宋体" w:cs="Times New Roman"/>
          <w:color w:val="000000"/>
          <w:szCs w:val="21"/>
          <w:lang w:val="en-US" w:eastAsia="zh-CN"/>
        </w:rPr>
        <w:t>6</w:t>
      </w:r>
      <w:r>
        <w:rPr>
          <w:rFonts w:hint="eastAsia" w:ascii="宋体" w:hAnsi="Times New Roman" w:eastAsia="宋体" w:cs="Times New Roman"/>
          <w:color w:val="000000"/>
          <w:szCs w:val="21"/>
        </w:rPr>
        <w:t>）招标文件中要求的资信评审的支持资料；</w:t>
      </w:r>
    </w:p>
    <w:p>
      <w:pPr>
        <w:spacing w:line="360" w:lineRule="auto"/>
        <w:ind w:firstLine="420" w:firstLineChars="200"/>
        <w:rPr>
          <w:rFonts w:hint="eastAsia" w:ascii="宋体" w:hAnsi="Times New Roman" w:eastAsia="宋体" w:cs="Times New Roman"/>
          <w:color w:val="000000"/>
          <w:szCs w:val="21"/>
        </w:rPr>
      </w:pPr>
      <w:r>
        <w:rPr>
          <w:rFonts w:hint="eastAsia" w:ascii="宋体" w:hAnsi="Times New Roman" w:eastAsia="宋体" w:cs="Times New Roman"/>
          <w:color w:val="000000"/>
          <w:szCs w:val="21"/>
        </w:rPr>
        <w:t>（</w:t>
      </w:r>
      <w:r>
        <w:rPr>
          <w:rFonts w:hint="eastAsia" w:ascii="宋体" w:hAnsi="Times New Roman" w:eastAsia="宋体" w:cs="Times New Roman"/>
          <w:color w:val="000000"/>
          <w:szCs w:val="21"/>
          <w:lang w:val="en-US" w:eastAsia="zh-CN"/>
        </w:rPr>
        <w:t>7</w:t>
      </w:r>
      <w:r>
        <w:rPr>
          <w:rFonts w:hint="eastAsia" w:ascii="宋体" w:hAnsi="Times New Roman" w:eastAsia="宋体" w:cs="Times New Roman"/>
          <w:color w:val="000000"/>
          <w:szCs w:val="21"/>
        </w:rPr>
        <w:t>）投标人认为需要提供的其他资信证明材料。</w:t>
      </w:r>
    </w:p>
    <w:p>
      <w:pPr>
        <w:pStyle w:val="24"/>
        <w:ind w:left="0" w:leftChars="0"/>
        <w:rPr>
          <w:color w:val="000000"/>
        </w:rPr>
      </w:pPr>
    </w:p>
    <w:p>
      <w:pPr>
        <w:spacing w:line="400" w:lineRule="exact"/>
        <w:ind w:firstLine="562" w:firstLineChars="200"/>
        <w:rPr>
          <w:rFonts w:hint="eastAsia"/>
          <w:b/>
          <w:color w:val="000000"/>
          <w:sz w:val="28"/>
          <w:szCs w:val="28"/>
        </w:rPr>
      </w:pPr>
    </w:p>
    <w:p>
      <w:pPr>
        <w:spacing w:line="400" w:lineRule="exact"/>
        <w:ind w:firstLine="562" w:firstLineChars="200"/>
        <w:rPr>
          <w:rFonts w:hint="eastAsia"/>
          <w:b/>
          <w:color w:val="000000"/>
          <w:sz w:val="28"/>
          <w:szCs w:val="28"/>
        </w:rPr>
      </w:pPr>
    </w:p>
    <w:p>
      <w:pPr>
        <w:spacing w:line="400" w:lineRule="exact"/>
        <w:ind w:firstLine="562" w:firstLineChars="200"/>
        <w:rPr>
          <w:rFonts w:hint="eastAsia"/>
          <w:b/>
          <w:color w:val="000000"/>
          <w:sz w:val="28"/>
          <w:szCs w:val="28"/>
        </w:rPr>
      </w:pPr>
    </w:p>
    <w:p>
      <w:pPr>
        <w:spacing w:line="400" w:lineRule="exact"/>
        <w:ind w:firstLine="562" w:firstLineChars="200"/>
        <w:rPr>
          <w:rFonts w:hint="eastAsia"/>
          <w:b/>
          <w:color w:val="000000"/>
          <w:sz w:val="28"/>
          <w:szCs w:val="28"/>
        </w:rPr>
      </w:pPr>
    </w:p>
    <w:p>
      <w:pPr>
        <w:spacing w:line="400" w:lineRule="exact"/>
        <w:ind w:firstLine="562" w:firstLineChars="200"/>
        <w:rPr>
          <w:rFonts w:hint="eastAsia"/>
          <w:b/>
          <w:color w:val="000000"/>
          <w:sz w:val="28"/>
          <w:szCs w:val="28"/>
        </w:rPr>
      </w:pPr>
    </w:p>
    <w:p>
      <w:pPr>
        <w:spacing w:line="400" w:lineRule="exact"/>
        <w:ind w:firstLine="562" w:firstLineChars="200"/>
        <w:rPr>
          <w:rFonts w:hint="eastAsia"/>
          <w:b/>
          <w:color w:val="000000"/>
          <w:sz w:val="28"/>
          <w:szCs w:val="28"/>
        </w:rPr>
      </w:pPr>
    </w:p>
    <w:p>
      <w:pPr>
        <w:spacing w:line="400" w:lineRule="exact"/>
        <w:ind w:firstLine="562" w:firstLineChars="200"/>
        <w:rPr>
          <w:rFonts w:hint="eastAsia"/>
          <w:b/>
          <w:color w:val="000000"/>
          <w:sz w:val="28"/>
          <w:szCs w:val="28"/>
        </w:rPr>
      </w:pPr>
    </w:p>
    <w:p>
      <w:pPr>
        <w:spacing w:line="400" w:lineRule="exact"/>
        <w:rPr>
          <w:b/>
          <w:color w:val="000000"/>
          <w:sz w:val="28"/>
          <w:szCs w:val="28"/>
        </w:rPr>
        <w:sectPr>
          <w:headerReference r:id="rId10" w:type="default"/>
          <w:footerReference r:id="rId11" w:type="default"/>
          <w:pgSz w:w="11906" w:h="16838"/>
          <w:pgMar w:top="1440" w:right="1800" w:bottom="1440" w:left="1800" w:header="851" w:footer="992" w:gutter="0"/>
          <w:cols w:space="720" w:num="1"/>
          <w:docGrid w:type="lines" w:linePitch="312" w:charSpace="0"/>
        </w:sectPr>
      </w:pPr>
    </w:p>
    <w:p>
      <w:pPr>
        <w:spacing w:line="360" w:lineRule="auto"/>
        <w:rPr>
          <w:rFonts w:hint="eastAsia"/>
          <w:b/>
          <w:color w:val="000000"/>
          <w:sz w:val="28"/>
          <w:szCs w:val="28"/>
        </w:rPr>
      </w:pPr>
      <w:r>
        <w:rPr>
          <w:rFonts w:hint="eastAsia"/>
          <w:b/>
          <w:color w:val="000000"/>
          <w:sz w:val="28"/>
          <w:szCs w:val="28"/>
        </w:rPr>
        <w:t>附件1</w:t>
      </w:r>
    </w:p>
    <w:p>
      <w:pPr>
        <w:spacing w:line="360" w:lineRule="auto"/>
        <w:ind w:left="720"/>
        <w:jc w:val="center"/>
        <w:rPr>
          <w:rFonts w:hint="eastAsia" w:ascii="宋体"/>
          <w:b/>
          <w:color w:val="000000"/>
          <w:sz w:val="28"/>
          <w:szCs w:val="28"/>
        </w:rPr>
      </w:pPr>
      <w:r>
        <w:rPr>
          <w:rFonts w:hint="eastAsia"/>
          <w:b/>
          <w:color w:val="000000"/>
          <w:sz w:val="28"/>
          <w:szCs w:val="28"/>
        </w:rPr>
        <w:t>法定代表人身份证明或授权委托书</w:t>
      </w:r>
    </w:p>
    <w:p>
      <w:pPr>
        <w:pStyle w:val="64"/>
        <w:spacing w:before="312" w:beforeLines="100" w:after="312" w:afterLines="100" w:line="480" w:lineRule="exact"/>
        <w:ind w:firstLine="180" w:firstLineChars="75"/>
        <w:rPr>
          <w:rFonts w:hint="eastAsia" w:ascii="宋体"/>
          <w:b/>
          <w:color w:val="000000"/>
          <w:sz w:val="24"/>
          <w:szCs w:val="24"/>
        </w:rPr>
      </w:pPr>
      <w:r>
        <w:rPr>
          <w:rFonts w:hint="eastAsia" w:ascii="宋体"/>
          <w:color w:val="000000"/>
          <w:sz w:val="24"/>
          <w:szCs w:val="24"/>
        </w:rPr>
        <w:t>1.法定代表人身份证明</w:t>
      </w:r>
    </w:p>
    <w:p>
      <w:pPr>
        <w:spacing w:line="480" w:lineRule="exact"/>
        <w:ind w:firstLine="480" w:firstLineChars="200"/>
        <w:rPr>
          <w:rFonts w:hint="eastAsia" w:ascii="宋体"/>
          <w:color w:val="000000"/>
          <w:sz w:val="24"/>
        </w:rPr>
      </w:pPr>
      <w:r>
        <w:rPr>
          <w:rFonts w:hint="eastAsia" w:ascii="宋体"/>
          <w:color w:val="000000"/>
          <w:sz w:val="24"/>
        </w:rPr>
        <w:t>投标人名称：</w:t>
      </w:r>
      <w:r>
        <w:rPr>
          <w:rFonts w:hint="eastAsia" w:ascii="宋体"/>
          <w:color w:val="000000"/>
          <w:sz w:val="24"/>
          <w:u w:val="single"/>
        </w:rPr>
        <w:t xml:space="preserve">                                </w:t>
      </w:r>
      <w:r>
        <w:rPr>
          <w:rFonts w:hint="eastAsia" w:ascii="宋体"/>
          <w:color w:val="000000"/>
          <w:sz w:val="24"/>
        </w:rPr>
        <w:t xml:space="preserve"> </w:t>
      </w:r>
    </w:p>
    <w:p>
      <w:pPr>
        <w:spacing w:line="480" w:lineRule="exact"/>
        <w:ind w:firstLine="480" w:firstLineChars="200"/>
        <w:rPr>
          <w:rFonts w:hint="eastAsia" w:ascii="宋体"/>
          <w:color w:val="000000"/>
          <w:sz w:val="24"/>
        </w:rPr>
      </w:pPr>
      <w:r>
        <w:rPr>
          <w:rFonts w:hint="eastAsia" w:ascii="宋体"/>
          <w:color w:val="000000"/>
          <w:sz w:val="24"/>
        </w:rPr>
        <w:t xml:space="preserve">单位性质： </w:t>
      </w:r>
      <w:r>
        <w:rPr>
          <w:rFonts w:hint="eastAsia" w:ascii="宋体"/>
          <w:color w:val="000000"/>
          <w:sz w:val="24"/>
          <w:u w:val="single"/>
        </w:rPr>
        <w:t xml:space="preserve">                                  </w:t>
      </w:r>
      <w:r>
        <w:rPr>
          <w:rFonts w:hint="eastAsia" w:ascii="宋体"/>
          <w:color w:val="000000"/>
          <w:sz w:val="24"/>
        </w:rPr>
        <w:t xml:space="preserve"> </w:t>
      </w:r>
    </w:p>
    <w:p>
      <w:pPr>
        <w:spacing w:line="480" w:lineRule="exact"/>
        <w:ind w:firstLine="480" w:firstLineChars="200"/>
        <w:rPr>
          <w:rFonts w:hint="eastAsia" w:ascii="宋体"/>
          <w:color w:val="000000"/>
          <w:sz w:val="24"/>
        </w:rPr>
      </w:pPr>
      <w:r>
        <w:rPr>
          <w:rFonts w:hint="eastAsia" w:ascii="宋体"/>
          <w:color w:val="000000"/>
          <w:sz w:val="24"/>
        </w:rPr>
        <w:t>地    址：</w:t>
      </w:r>
      <w:r>
        <w:rPr>
          <w:rFonts w:hint="eastAsia" w:ascii="宋体"/>
          <w:color w:val="000000"/>
          <w:sz w:val="24"/>
          <w:u w:val="single"/>
        </w:rPr>
        <w:t xml:space="preserve">                                   </w:t>
      </w:r>
      <w:r>
        <w:rPr>
          <w:rFonts w:hint="eastAsia" w:ascii="宋体"/>
          <w:color w:val="000000"/>
          <w:sz w:val="24"/>
        </w:rPr>
        <w:t xml:space="preserve"> </w:t>
      </w:r>
    </w:p>
    <w:p>
      <w:pPr>
        <w:spacing w:line="480" w:lineRule="exact"/>
        <w:ind w:firstLine="480" w:firstLineChars="200"/>
        <w:rPr>
          <w:rFonts w:hint="eastAsia" w:ascii="宋体"/>
          <w:color w:val="000000"/>
          <w:sz w:val="24"/>
        </w:rPr>
      </w:pPr>
      <w:r>
        <w:rPr>
          <w:rFonts w:hint="eastAsia" w:ascii="宋体"/>
          <w:color w:val="000000"/>
          <w:sz w:val="24"/>
        </w:rPr>
        <w:t>成立时间：</w:t>
      </w:r>
      <w:r>
        <w:rPr>
          <w:rFonts w:hint="eastAsia" w:ascii="宋体"/>
          <w:color w:val="000000"/>
          <w:sz w:val="24"/>
          <w:u w:val="single"/>
        </w:rPr>
        <w:t xml:space="preserve">        </w:t>
      </w:r>
      <w:r>
        <w:rPr>
          <w:rFonts w:hint="eastAsia" w:ascii="宋体"/>
          <w:color w:val="000000"/>
          <w:sz w:val="24"/>
        </w:rPr>
        <w:t>年</w:t>
      </w:r>
      <w:r>
        <w:rPr>
          <w:rFonts w:hint="eastAsia" w:ascii="宋体"/>
          <w:color w:val="000000"/>
          <w:sz w:val="24"/>
          <w:u w:val="single"/>
        </w:rPr>
        <w:t xml:space="preserve">    </w:t>
      </w:r>
      <w:r>
        <w:rPr>
          <w:rFonts w:hint="eastAsia" w:ascii="宋体"/>
          <w:color w:val="000000"/>
          <w:sz w:val="24"/>
        </w:rPr>
        <w:t>月</w:t>
      </w:r>
      <w:r>
        <w:rPr>
          <w:rFonts w:hint="eastAsia" w:ascii="宋体"/>
          <w:color w:val="000000"/>
          <w:sz w:val="24"/>
          <w:u w:val="single"/>
        </w:rPr>
        <w:t xml:space="preserve">  </w:t>
      </w:r>
      <w:r>
        <w:rPr>
          <w:rFonts w:hint="eastAsia" w:ascii="宋体"/>
          <w:color w:val="000000"/>
          <w:sz w:val="24"/>
        </w:rPr>
        <w:t>＿日</w:t>
      </w:r>
    </w:p>
    <w:p>
      <w:pPr>
        <w:spacing w:line="480" w:lineRule="exact"/>
        <w:ind w:firstLine="480" w:firstLineChars="200"/>
        <w:rPr>
          <w:rFonts w:hint="eastAsia" w:ascii="宋体"/>
          <w:color w:val="000000"/>
          <w:sz w:val="24"/>
        </w:rPr>
      </w:pPr>
      <w:r>
        <w:rPr>
          <w:rFonts w:hint="eastAsia" w:ascii="宋体"/>
          <w:color w:val="000000"/>
          <w:sz w:val="24"/>
        </w:rPr>
        <w:t>经营期限：</w:t>
      </w:r>
      <w:r>
        <w:rPr>
          <w:rFonts w:hint="eastAsia" w:ascii="宋体"/>
          <w:color w:val="000000"/>
          <w:sz w:val="24"/>
          <w:u w:val="single"/>
        </w:rPr>
        <w:t xml:space="preserve">                                </w:t>
      </w:r>
      <w:r>
        <w:rPr>
          <w:rFonts w:hint="eastAsia" w:ascii="宋体"/>
          <w:color w:val="000000"/>
          <w:sz w:val="24"/>
        </w:rPr>
        <w:t xml:space="preserve"> </w:t>
      </w:r>
    </w:p>
    <w:p>
      <w:pPr>
        <w:spacing w:line="480" w:lineRule="exact"/>
        <w:ind w:firstLine="1440" w:firstLineChars="200"/>
        <w:rPr>
          <w:rFonts w:hint="eastAsia" w:ascii="宋体"/>
          <w:color w:val="000000"/>
          <w:sz w:val="24"/>
        </w:rPr>
      </w:pPr>
      <w:r>
        <w:rPr>
          <w:rFonts w:hint="eastAsia" w:ascii="宋体"/>
          <w:color w:val="000000"/>
          <w:spacing w:val="240"/>
          <w:sz w:val="24"/>
        </w:rPr>
        <w:t>姓</w:t>
      </w:r>
      <w:r>
        <w:rPr>
          <w:rFonts w:hint="eastAsia" w:ascii="宋体"/>
          <w:color w:val="000000"/>
          <w:sz w:val="24"/>
        </w:rPr>
        <w:t>名：</w:t>
      </w:r>
      <w:r>
        <w:rPr>
          <w:rFonts w:hint="eastAsia" w:ascii="宋体"/>
          <w:color w:val="000000"/>
          <w:sz w:val="24"/>
          <w:u w:val="single"/>
        </w:rPr>
        <w:t xml:space="preserve">           </w:t>
      </w:r>
      <w:r>
        <w:rPr>
          <w:rFonts w:hint="eastAsia" w:ascii="宋体"/>
          <w:color w:val="000000"/>
          <w:sz w:val="24"/>
        </w:rPr>
        <w:t>性别：</w:t>
      </w:r>
      <w:r>
        <w:rPr>
          <w:rFonts w:hint="eastAsia" w:ascii="宋体"/>
          <w:color w:val="000000"/>
          <w:sz w:val="24"/>
          <w:u w:val="single"/>
        </w:rPr>
        <w:t xml:space="preserve">        </w:t>
      </w:r>
      <w:r>
        <w:rPr>
          <w:rFonts w:hint="eastAsia" w:ascii="宋体"/>
          <w:color w:val="000000"/>
          <w:sz w:val="24"/>
        </w:rPr>
        <w:t>年龄：＿</w:t>
      </w:r>
      <w:r>
        <w:rPr>
          <w:rFonts w:hint="eastAsia" w:ascii="宋体"/>
          <w:color w:val="000000"/>
          <w:sz w:val="24"/>
          <w:u w:val="single"/>
        </w:rPr>
        <w:t xml:space="preserve">  </w:t>
      </w:r>
      <w:r>
        <w:rPr>
          <w:rFonts w:hint="eastAsia" w:ascii="宋体"/>
          <w:color w:val="000000"/>
          <w:sz w:val="24"/>
        </w:rPr>
        <w:t>职务：</w:t>
      </w:r>
      <w:r>
        <w:rPr>
          <w:rFonts w:hint="eastAsia" w:ascii="宋体"/>
          <w:color w:val="000000"/>
          <w:sz w:val="24"/>
          <w:u w:val="single"/>
        </w:rPr>
        <w:t xml:space="preserve">       </w:t>
      </w:r>
      <w:r>
        <w:rPr>
          <w:rFonts w:hint="eastAsia" w:ascii="宋体"/>
          <w:color w:val="000000"/>
          <w:sz w:val="24"/>
        </w:rPr>
        <w:t>_</w:t>
      </w:r>
    </w:p>
    <w:p>
      <w:pPr>
        <w:spacing w:line="480" w:lineRule="exact"/>
        <w:ind w:firstLine="480" w:firstLineChars="200"/>
        <w:rPr>
          <w:rFonts w:hint="eastAsia" w:ascii="宋体"/>
          <w:color w:val="000000"/>
          <w:sz w:val="24"/>
        </w:rPr>
      </w:pPr>
      <w:r>
        <w:rPr>
          <w:rFonts w:hint="eastAsia" w:ascii="宋体"/>
          <w:color w:val="000000"/>
          <w:sz w:val="24"/>
        </w:rPr>
        <w:t>系</w:t>
      </w:r>
      <w:r>
        <w:rPr>
          <w:rFonts w:hint="eastAsia" w:ascii="宋体"/>
          <w:color w:val="000000"/>
          <w:sz w:val="24"/>
          <w:u w:val="single"/>
        </w:rPr>
        <w:t xml:space="preserve">                                </w:t>
      </w:r>
      <w:r>
        <w:rPr>
          <w:rFonts w:hint="eastAsia" w:ascii="宋体"/>
          <w:color w:val="000000"/>
          <w:sz w:val="24"/>
        </w:rPr>
        <w:t>（投标人名称）的法定代表人。</w:t>
      </w:r>
    </w:p>
    <w:p>
      <w:pPr>
        <w:spacing w:line="480" w:lineRule="exact"/>
        <w:ind w:firstLine="960" w:firstLineChars="400"/>
        <w:rPr>
          <w:rFonts w:hint="eastAsia" w:ascii="宋体"/>
          <w:color w:val="000000"/>
          <w:sz w:val="24"/>
        </w:rPr>
      </w:pPr>
      <w:r>
        <w:rPr>
          <w:rFonts w:hint="eastAsia" w:ascii="宋体"/>
          <w:color w:val="000000"/>
          <w:sz w:val="24"/>
        </w:rPr>
        <w:t>特此证明。</w:t>
      </w:r>
    </w:p>
    <w:p>
      <w:pPr>
        <w:spacing w:line="360" w:lineRule="auto"/>
        <w:ind w:firstLine="3480" w:firstLineChars="1450"/>
        <w:rPr>
          <w:rFonts w:hint="eastAsia" w:ascii="宋体"/>
          <w:color w:val="000000"/>
          <w:sz w:val="24"/>
        </w:rPr>
      </w:pPr>
      <w:r>
        <w:rPr>
          <w:rFonts w:hint="eastAsia" w:ascii="宋体"/>
          <w:color w:val="000000"/>
          <w:sz w:val="24"/>
        </w:rPr>
        <w:t>投标人：</w:t>
      </w:r>
      <w:r>
        <w:rPr>
          <w:rFonts w:hint="eastAsia" w:ascii="宋体"/>
          <w:color w:val="000000"/>
          <w:sz w:val="24"/>
          <w:u w:val="single"/>
        </w:rPr>
        <w:t xml:space="preserve">                 </w:t>
      </w:r>
      <w:r>
        <w:rPr>
          <w:rFonts w:hint="eastAsia" w:ascii="宋体"/>
          <w:color w:val="000000"/>
          <w:sz w:val="24"/>
        </w:rPr>
        <w:t>（盖单位章）</w:t>
      </w:r>
    </w:p>
    <w:p>
      <w:pPr>
        <w:wordWrap w:val="0"/>
        <w:spacing w:line="360" w:lineRule="auto"/>
        <w:jc w:val="right"/>
        <w:rPr>
          <w:rFonts w:hint="eastAsia"/>
          <w:color w:val="000000"/>
        </w:rPr>
      </w:pPr>
      <w:r>
        <w:rPr>
          <w:rFonts w:hint="eastAsia" w:ascii="宋体"/>
          <w:color w:val="000000"/>
          <w:sz w:val="24"/>
        </w:rPr>
        <w:t xml:space="preserve">                                        </w:t>
      </w:r>
      <w:r>
        <w:rPr>
          <w:rFonts w:hint="eastAsia" w:ascii="宋体"/>
          <w:color w:val="000000"/>
          <w:sz w:val="24"/>
          <w:u w:val="single"/>
        </w:rPr>
        <w:t xml:space="preserve">       </w:t>
      </w:r>
      <w:r>
        <w:rPr>
          <w:rFonts w:hint="eastAsia" w:ascii="宋体"/>
          <w:color w:val="000000"/>
          <w:sz w:val="24"/>
        </w:rPr>
        <w:t xml:space="preserve">年 </w:t>
      </w:r>
      <w:r>
        <w:rPr>
          <w:rFonts w:hint="eastAsia" w:ascii="宋体"/>
          <w:color w:val="000000"/>
          <w:sz w:val="24"/>
          <w:u w:val="single"/>
        </w:rPr>
        <w:t xml:space="preserve">    </w:t>
      </w:r>
      <w:r>
        <w:rPr>
          <w:rFonts w:hint="eastAsia" w:ascii="宋体"/>
          <w:color w:val="000000"/>
          <w:sz w:val="24"/>
        </w:rPr>
        <w:t>月</w:t>
      </w:r>
      <w:r>
        <w:rPr>
          <w:rFonts w:hint="eastAsia" w:ascii="宋体"/>
          <w:color w:val="000000"/>
          <w:sz w:val="24"/>
          <w:u w:val="single"/>
        </w:rPr>
        <w:t xml:space="preserve">     </w:t>
      </w:r>
      <w:r>
        <w:rPr>
          <w:rFonts w:hint="eastAsia" w:ascii="宋体"/>
          <w:color w:val="000000"/>
          <w:sz w:val="24"/>
        </w:rPr>
        <w:t xml:space="preserve">日  </w:t>
      </w:r>
    </w:p>
    <w:p>
      <w:pPr>
        <w:spacing w:before="312" w:beforeLines="100" w:after="312" w:afterLines="100" w:line="480" w:lineRule="exact"/>
        <w:ind w:firstLine="3654" w:firstLineChars="1305"/>
        <w:rPr>
          <w:rFonts w:hint="eastAsia" w:ascii="宋体"/>
          <w:color w:val="000000"/>
          <w:sz w:val="28"/>
          <w:szCs w:val="28"/>
        </w:rPr>
      </w:pPr>
      <w:r>
        <w:rPr>
          <w:rFonts w:hint="eastAsia" w:ascii="宋体"/>
          <w:color w:val="000000"/>
          <w:sz w:val="28"/>
          <w:szCs w:val="28"/>
        </w:rPr>
        <w:t>2.授权委托书</w:t>
      </w:r>
    </w:p>
    <w:p>
      <w:pPr>
        <w:spacing w:line="480" w:lineRule="exact"/>
        <w:ind w:firstLine="480" w:firstLineChars="200"/>
        <w:rPr>
          <w:rFonts w:hint="eastAsia" w:ascii="宋体"/>
          <w:color w:val="000000"/>
          <w:sz w:val="24"/>
        </w:rPr>
      </w:pPr>
      <w:r>
        <w:rPr>
          <w:rFonts w:hint="eastAsia" w:ascii="宋体"/>
          <w:color w:val="000000"/>
          <w:sz w:val="24"/>
        </w:rPr>
        <w:t xml:space="preserve">本人 </w:t>
      </w:r>
      <w:r>
        <w:rPr>
          <w:rFonts w:hint="eastAsia" w:ascii="宋体"/>
          <w:color w:val="000000"/>
          <w:sz w:val="24"/>
          <w:u w:val="single"/>
        </w:rPr>
        <w:t xml:space="preserve">    </w:t>
      </w:r>
      <w:r>
        <w:rPr>
          <w:rFonts w:hint="eastAsia" w:ascii="宋体"/>
          <w:color w:val="000000"/>
          <w:sz w:val="24"/>
        </w:rPr>
        <w:t>（姓名）系</w:t>
      </w:r>
      <w:r>
        <w:rPr>
          <w:rFonts w:hint="eastAsia" w:ascii="宋体"/>
          <w:color w:val="000000"/>
          <w:sz w:val="24"/>
          <w:u w:val="single"/>
        </w:rPr>
        <w:t xml:space="preserve">       </w:t>
      </w:r>
      <w:r>
        <w:rPr>
          <w:rFonts w:hint="eastAsia" w:ascii="宋体"/>
          <w:color w:val="000000"/>
          <w:sz w:val="24"/>
        </w:rPr>
        <w:t>（投标人）的法定代表人，现委托</w:t>
      </w:r>
      <w:r>
        <w:rPr>
          <w:rFonts w:hint="eastAsia" w:ascii="宋体"/>
          <w:color w:val="000000"/>
          <w:sz w:val="24"/>
          <w:u w:val="single"/>
        </w:rPr>
        <w:t xml:space="preserve">   </w:t>
      </w:r>
      <w:r>
        <w:rPr>
          <w:rFonts w:hint="eastAsia" w:ascii="宋体"/>
          <w:color w:val="000000"/>
          <w:sz w:val="24"/>
        </w:rPr>
        <w:t>（姓名）为我方代理人。代理人根据授权，以我方名义签署、澄清、说明、补正、递交、撤回、修改 “</w:t>
      </w:r>
      <w:r>
        <w:rPr>
          <w:rFonts w:hint="eastAsia" w:ascii="宋体"/>
          <w:color w:val="000000"/>
          <w:sz w:val="24"/>
          <w:u w:val="single"/>
        </w:rPr>
        <w:t xml:space="preserve">      </w:t>
      </w:r>
      <w:r>
        <w:rPr>
          <w:rFonts w:hint="eastAsia" w:ascii="宋体"/>
          <w:color w:val="000000"/>
          <w:sz w:val="24"/>
        </w:rPr>
        <w:t xml:space="preserve"> ”(项目名称）招标文件，全权处理与该项目投标、评审答疑、签订合同以及与合同执行有关的一切事务，其法律后果由我方承担。</w:t>
      </w:r>
    </w:p>
    <w:p>
      <w:pPr>
        <w:spacing w:line="480" w:lineRule="exact"/>
        <w:ind w:firstLine="482" w:firstLineChars="200"/>
        <w:rPr>
          <w:rFonts w:hint="eastAsia" w:ascii="宋体"/>
          <w:color w:val="000000"/>
          <w:sz w:val="24"/>
        </w:rPr>
      </w:pPr>
      <w:r>
        <w:rPr>
          <w:rFonts w:hint="eastAsia" w:ascii="宋体"/>
          <w:b/>
          <w:bCs/>
          <w:color w:val="000000"/>
          <w:sz w:val="24"/>
        </w:rPr>
        <w:t>委托期限：</w:t>
      </w:r>
      <w:r>
        <w:rPr>
          <w:rFonts w:hint="eastAsia" w:ascii="宋体"/>
          <w:color w:val="000000"/>
          <w:sz w:val="24"/>
        </w:rPr>
        <w:t xml:space="preserve">                                </w:t>
      </w:r>
    </w:p>
    <w:p>
      <w:pPr>
        <w:spacing w:line="480" w:lineRule="exact"/>
        <w:ind w:firstLine="480" w:firstLineChars="200"/>
        <w:rPr>
          <w:rFonts w:hint="eastAsia" w:ascii="宋体"/>
          <w:color w:val="000000"/>
          <w:sz w:val="24"/>
        </w:rPr>
      </w:pPr>
      <w:r>
        <w:rPr>
          <w:rFonts w:hint="eastAsia" w:ascii="宋体"/>
          <w:color w:val="000000"/>
          <w:sz w:val="24"/>
        </w:rPr>
        <w:t>代理人无转委托权。</w:t>
      </w:r>
    </w:p>
    <w:p>
      <w:pPr>
        <w:spacing w:line="480" w:lineRule="exact"/>
        <w:ind w:firstLine="482" w:firstLineChars="200"/>
        <w:rPr>
          <w:rFonts w:hint="eastAsia" w:ascii="宋体"/>
          <w:b/>
          <w:bCs/>
          <w:color w:val="000000"/>
          <w:sz w:val="24"/>
        </w:rPr>
      </w:pPr>
      <w:r>
        <w:rPr>
          <w:rFonts w:hint="eastAsia" w:ascii="宋体"/>
          <w:b/>
          <w:bCs/>
          <w:color w:val="000000"/>
          <w:sz w:val="24"/>
        </w:rPr>
        <w:t>附：授权委托人有效身份证及法定代表人有效身份证</w:t>
      </w:r>
    </w:p>
    <w:p>
      <w:pPr>
        <w:spacing w:line="480" w:lineRule="exact"/>
        <w:rPr>
          <w:rFonts w:hint="eastAsia" w:ascii="宋体"/>
          <w:color w:val="000000"/>
          <w:sz w:val="24"/>
        </w:rPr>
      </w:pPr>
      <w:r>
        <w:rPr>
          <w:rFonts w:hint="eastAsia" w:ascii="宋体"/>
          <w:color w:val="000000"/>
          <w:sz w:val="24"/>
        </w:rPr>
        <w:t xml:space="preserve">                                     投标人：             （盖单位章）</w:t>
      </w:r>
    </w:p>
    <w:p>
      <w:pPr>
        <w:spacing w:line="480" w:lineRule="exact"/>
        <w:ind w:firstLine="2280" w:firstLineChars="950"/>
        <w:rPr>
          <w:rFonts w:hint="eastAsia" w:ascii="宋体"/>
          <w:color w:val="000000"/>
          <w:sz w:val="24"/>
        </w:rPr>
      </w:pPr>
      <w:r>
        <w:rPr>
          <w:rFonts w:hint="eastAsia" w:ascii="宋体"/>
          <w:color w:val="000000"/>
          <w:sz w:val="24"/>
        </w:rPr>
        <w:t>法定代表人（身份证号码）：           （签字或盖章）</w:t>
      </w:r>
    </w:p>
    <w:p>
      <w:pPr>
        <w:spacing w:line="480" w:lineRule="exact"/>
        <w:ind w:firstLine="2820" w:firstLineChars="1175"/>
        <w:rPr>
          <w:rFonts w:hint="eastAsia" w:ascii="宋体"/>
          <w:color w:val="000000"/>
          <w:sz w:val="24"/>
        </w:rPr>
      </w:pPr>
      <w:r>
        <w:rPr>
          <w:rFonts w:hint="eastAsia" w:ascii="宋体"/>
          <w:color w:val="000000"/>
          <w:sz w:val="24"/>
        </w:rPr>
        <w:t xml:space="preserve">              年    月    日</w:t>
      </w:r>
    </w:p>
    <w:p>
      <w:pPr>
        <w:spacing w:line="360" w:lineRule="exact"/>
        <w:ind w:firstLine="413" w:firstLineChars="147"/>
        <w:rPr>
          <w:rFonts w:hint="eastAsia"/>
          <w:b/>
          <w:color w:val="000000"/>
          <w:sz w:val="28"/>
          <w:szCs w:val="28"/>
          <w:u w:val="single"/>
        </w:rPr>
      </w:pPr>
    </w:p>
    <w:p>
      <w:pPr>
        <w:spacing w:line="360" w:lineRule="exact"/>
        <w:ind w:firstLine="413" w:firstLineChars="147"/>
        <w:rPr>
          <w:rFonts w:hint="eastAsia"/>
          <w:b/>
          <w:color w:val="000000"/>
          <w:sz w:val="28"/>
          <w:szCs w:val="28"/>
          <w:u w:val="single"/>
        </w:rPr>
      </w:pPr>
    </w:p>
    <w:p>
      <w:pPr>
        <w:spacing w:line="360" w:lineRule="exact"/>
        <w:ind w:firstLine="443" w:firstLineChars="147"/>
        <w:rPr>
          <w:rFonts w:hint="eastAsia" w:ascii="宋体"/>
          <w:b/>
          <w:color w:val="000000"/>
          <w:sz w:val="30"/>
          <w:szCs w:val="30"/>
        </w:rPr>
      </w:pPr>
      <w:r>
        <w:rPr>
          <w:rFonts w:hint="eastAsia" w:ascii="宋体"/>
          <w:b/>
          <w:color w:val="000000"/>
          <w:sz w:val="30"/>
          <w:szCs w:val="30"/>
        </w:rPr>
        <w:t>附件2</w:t>
      </w:r>
    </w:p>
    <w:p>
      <w:pPr>
        <w:spacing w:line="360" w:lineRule="auto"/>
        <w:jc w:val="center"/>
        <w:outlineLvl w:val="1"/>
        <w:rPr>
          <w:rFonts w:hint="eastAsia" w:ascii="宋体" w:hAnsi="宋体" w:eastAsia="宋体"/>
          <w:b/>
          <w:sz w:val="24"/>
        </w:rPr>
      </w:pPr>
      <w:r>
        <w:rPr>
          <w:rFonts w:hint="eastAsia" w:ascii="宋体" w:hAnsi="宋体" w:eastAsia="宋体"/>
          <w:b/>
          <w:sz w:val="24"/>
        </w:rPr>
        <w:t xml:space="preserve">投标人资格声明书 </w:t>
      </w:r>
    </w:p>
    <w:p>
      <w:pPr>
        <w:pStyle w:val="30"/>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4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vAlign w:val="top"/>
          </w:tcPr>
          <w:p>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vAlign w:val="top"/>
          </w:tcPr>
          <w:p>
            <w:pPr>
              <w:pStyle w:val="30"/>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vAlign w:val="top"/>
          </w:tcPr>
          <w:p>
            <w:pPr>
              <w:pStyle w:val="30"/>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vAlign w:val="top"/>
          </w:tcPr>
          <w:p>
            <w:pPr>
              <w:pStyle w:val="30"/>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vAlign w:val="top"/>
          </w:tcPr>
          <w:p>
            <w:pPr>
              <w:pStyle w:val="30"/>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vAlign w:val="top"/>
          </w:tcPr>
          <w:p>
            <w:pPr>
              <w:pStyle w:val="30"/>
              <w:autoSpaceDE w:val="0"/>
              <w:spacing w:before="156" w:beforeLines="50" w:beforeAutospacing="0" w:after="10" w:afterAutospacing="0"/>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vAlign w:val="top"/>
          </w:tcPr>
          <w:p>
            <w:pPr>
              <w:pStyle w:val="30"/>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vAlign w:val="top"/>
          </w:tcPr>
          <w:p>
            <w:pPr>
              <w:pStyle w:val="30"/>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vAlign w:val="top"/>
          </w:tcPr>
          <w:p>
            <w:pPr>
              <w:pStyle w:val="30"/>
              <w:autoSpaceDE w:val="0"/>
              <w:spacing w:before="156" w:beforeLines="50" w:beforeAutospacing="0" w:after="10" w:afterAutospacing="0"/>
              <w:jc w:val="center"/>
              <w:rPr>
                <w:rFonts w:hint="eastAsia" w:ascii="宋体" w:hAnsi="宋体" w:eastAsia="宋体" w:cs="宋体"/>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pPr>
        <w:pStyle w:val="30"/>
        <w:spacing w:before="0" w:after="120" w:afterAutospacing="0"/>
        <w:ind w:firstLine="482"/>
        <w:jc w:val="center"/>
        <w:rPr>
          <w:rFonts w:hint="eastAsia"/>
          <w:b/>
          <w:lang w:bidi="ar"/>
        </w:rPr>
      </w:pPr>
    </w:p>
    <w:p>
      <w:pPr>
        <w:spacing w:line="360" w:lineRule="exact"/>
        <w:ind w:firstLine="443" w:firstLineChars="147"/>
        <w:rPr>
          <w:rFonts w:hint="eastAsia" w:ascii="宋体"/>
          <w:b/>
          <w:color w:val="000000"/>
          <w:sz w:val="30"/>
          <w:szCs w:val="30"/>
        </w:rPr>
      </w:pPr>
    </w:p>
    <w:p>
      <w:pPr>
        <w:spacing w:line="360" w:lineRule="auto"/>
        <w:jc w:val="center"/>
        <w:rPr>
          <w:rFonts w:hint="eastAsia"/>
          <w:b/>
          <w:color w:val="000000"/>
          <w:sz w:val="28"/>
          <w:szCs w:val="28"/>
        </w:rPr>
      </w:pPr>
      <w:bookmarkStart w:id="146" w:name="_Toc440443268"/>
      <w:bookmarkStart w:id="147" w:name="_Toc449028950"/>
    </w:p>
    <w:p>
      <w:pPr>
        <w:spacing w:line="360" w:lineRule="auto"/>
        <w:jc w:val="center"/>
        <w:rPr>
          <w:rFonts w:hint="eastAsia"/>
          <w:b/>
          <w:color w:val="000000"/>
          <w:sz w:val="28"/>
          <w:szCs w:val="28"/>
        </w:rPr>
      </w:pPr>
    </w:p>
    <w:p>
      <w:pPr>
        <w:spacing w:line="360" w:lineRule="auto"/>
        <w:jc w:val="center"/>
        <w:rPr>
          <w:rFonts w:hint="eastAsia"/>
          <w:b/>
          <w:color w:val="000000"/>
          <w:sz w:val="28"/>
          <w:szCs w:val="28"/>
        </w:rPr>
      </w:pPr>
    </w:p>
    <w:p>
      <w:pPr>
        <w:spacing w:line="360" w:lineRule="exact"/>
        <w:ind w:firstLine="443" w:firstLineChars="147"/>
        <w:rPr>
          <w:rFonts w:hint="eastAsia" w:ascii="宋体" w:eastAsia="宋体"/>
          <w:b/>
          <w:color w:val="000000"/>
          <w:sz w:val="30"/>
          <w:szCs w:val="30"/>
          <w:lang w:eastAsia="zh-CN"/>
        </w:rPr>
      </w:pPr>
      <w:r>
        <w:rPr>
          <w:rFonts w:hint="eastAsia" w:ascii="宋体"/>
          <w:b/>
          <w:color w:val="000000"/>
          <w:sz w:val="30"/>
          <w:szCs w:val="30"/>
        </w:rPr>
        <w:t>附件</w:t>
      </w:r>
      <w:r>
        <w:rPr>
          <w:rFonts w:hint="eastAsia" w:ascii="宋体"/>
          <w:b/>
          <w:color w:val="000000"/>
          <w:sz w:val="30"/>
          <w:szCs w:val="30"/>
          <w:lang w:val="en-US" w:eastAsia="zh-CN"/>
        </w:rPr>
        <w:t>3</w:t>
      </w:r>
    </w:p>
    <w:p>
      <w:pPr>
        <w:spacing w:line="360" w:lineRule="auto"/>
        <w:jc w:val="center"/>
        <w:rPr>
          <w:rFonts w:hint="eastAsia"/>
          <w:b/>
          <w:color w:val="000000"/>
          <w:sz w:val="28"/>
          <w:szCs w:val="28"/>
        </w:rPr>
      </w:pPr>
      <w:r>
        <w:rPr>
          <w:rFonts w:hint="eastAsia"/>
          <w:b/>
          <w:color w:val="000000"/>
          <w:sz w:val="28"/>
          <w:szCs w:val="28"/>
        </w:rPr>
        <w:t>诚信投标承诺书 </w:t>
      </w:r>
    </w:p>
    <w:p>
      <w:pPr>
        <w:widowControl w:val="0"/>
        <w:wordWrap w:val="0"/>
        <w:spacing w:line="440" w:lineRule="exact"/>
        <w:ind w:firstLine="420" w:firstLineChars="200"/>
        <w:jc w:val="left"/>
        <w:textAlignment w:val="auto"/>
        <w:rPr>
          <w:rFonts w:hint="eastAsia" w:ascii="宋体" w:hAnsi="宋体" w:cs="宋体"/>
          <w:color w:val="000000"/>
          <w:szCs w:val="21"/>
        </w:rPr>
      </w:pPr>
      <w:r>
        <w:rPr>
          <w:rFonts w:hint="eastAsia" w:ascii="宋体" w:hAnsi="宋体" w:cs="宋体"/>
          <w:color w:val="000000"/>
          <w:szCs w:val="21"/>
        </w:rPr>
        <w:t>本人以企业法定代表人的身份郑重承诺：</w:t>
      </w:r>
    </w:p>
    <w:p>
      <w:pPr>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一、将遵循公开、公正和诚实信用的原则自愿参加</w:t>
      </w:r>
      <w:r>
        <w:rPr>
          <w:rFonts w:hint="eastAsia" w:ascii="宋体" w:hAnsi="宋体" w:cs="宋体"/>
          <w:color w:val="000000"/>
          <w:szCs w:val="21"/>
          <w:u w:val="single"/>
        </w:rPr>
        <w:t xml:space="preserve">                   </w:t>
      </w:r>
      <w:r>
        <w:rPr>
          <w:rFonts w:hint="eastAsia" w:ascii="宋体" w:hAnsi="宋体" w:cs="宋体"/>
          <w:color w:val="000000"/>
          <w:szCs w:val="21"/>
        </w:rPr>
        <w:t>项目的投标，所提供的一切材料都是真实、有效、合法的；</w:t>
      </w:r>
    </w:p>
    <w:p>
      <w:pPr>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三、不出借、转让资质证书，不让他人挂靠投标，不以他人名义投标或者以其他方式弄虚作假，骗取中标；</w:t>
      </w:r>
    </w:p>
    <w:p>
      <w:pPr>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四、不与其他供应商相互串通投标报价，不排挤其他供应商的公平竞争、损害采购人的合法权益；</w:t>
      </w:r>
    </w:p>
    <w:p>
      <w:pPr>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五、不与采购人、招标代理机构或其他供应商串通投标，损害国家利益、社会公共利益或者他人的合法权益；</w:t>
      </w:r>
    </w:p>
    <w:p>
      <w:pPr>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六、我公司没有下列情形： 1、被人民法院列入失信被执行人的；2、我公司及其法定代表人、拟派项目经理（项目负责人）前三年被人民检察院列入行贿犯罪档案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供应商所属分公司、办事处等分支机构有上述1-</w:t>
      </w:r>
      <w:r>
        <w:rPr>
          <w:rFonts w:ascii="宋体" w:hAnsi="宋体" w:cs="宋体"/>
          <w:color w:val="000000"/>
          <w:szCs w:val="21"/>
        </w:rPr>
        <w:t>7</w:t>
      </w:r>
      <w:r>
        <w:rPr>
          <w:rFonts w:hint="eastAsia" w:ascii="宋体" w:hAnsi="宋体" w:cs="宋体"/>
          <w:color w:val="000000"/>
          <w:szCs w:val="21"/>
        </w:rPr>
        <w:t>项信誉要求，在此一并承诺我公司所属分公司、办事处等分支机构没有上述1-</w:t>
      </w:r>
      <w:r>
        <w:rPr>
          <w:rFonts w:ascii="宋体" w:hAnsi="宋体" w:cs="宋体"/>
          <w:color w:val="000000"/>
          <w:szCs w:val="21"/>
        </w:rPr>
        <w:t>7</w:t>
      </w:r>
      <w:r>
        <w:rPr>
          <w:rFonts w:hint="eastAsia" w:ascii="宋体" w:hAnsi="宋体" w:cs="宋体"/>
          <w:color w:val="000000"/>
          <w:szCs w:val="21"/>
        </w:rPr>
        <w:t>项情形）</w:t>
      </w:r>
    </w:p>
    <w:p>
      <w:pPr>
        <w:spacing w:line="500" w:lineRule="exact"/>
        <w:ind w:firstLine="420" w:firstLineChars="200"/>
        <w:rPr>
          <w:rFonts w:hint="eastAsia" w:ascii="宋体" w:hAnsi="宋体" w:cs="宋体"/>
          <w:color w:val="000000"/>
        </w:rPr>
      </w:pPr>
      <w:r>
        <w:rPr>
          <w:rFonts w:hint="eastAsia" w:ascii="宋体" w:hAnsi="宋体" w:cs="宋体"/>
          <w:color w:val="000000"/>
          <w:szCs w:val="21"/>
        </w:rPr>
        <w:t>七、我公司没有下列情形：被滁州市县两级公管部门记入不良行为记录且在披露期内。</w:t>
      </w:r>
    </w:p>
    <w:p>
      <w:pPr>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八、严格遵守开启现场纪律，服从监管人员管理；</w:t>
      </w:r>
    </w:p>
    <w:p>
      <w:pPr>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九、保证中标后不转包，若有分包征得采购人同意；</w:t>
      </w:r>
    </w:p>
    <w:p>
      <w:pPr>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十、保证中标之后，按照投标文件要求提供相关后续服务；</w:t>
      </w:r>
    </w:p>
    <w:p>
      <w:pPr>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十一、保证企业及所属相关人员在本次投标中无行贿等犯罪行为；</w:t>
      </w:r>
    </w:p>
    <w:p>
      <w:pPr>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以上内容我已仔细阅读，本公司若有违反承诺内容的行为，自愿接受取消投标或者中标资格、记入不良行为记录等有关处理，愿意承担法律责任，给采购人造成损失的，依法承担赔偿责任。</w:t>
      </w:r>
    </w:p>
    <w:p>
      <w:pPr>
        <w:widowControl w:val="0"/>
        <w:wordWrap w:val="0"/>
        <w:spacing w:line="440" w:lineRule="exact"/>
        <w:jc w:val="left"/>
        <w:textAlignment w:val="auto"/>
        <w:rPr>
          <w:rFonts w:hint="eastAsia" w:ascii="宋体" w:hAnsi="宋体" w:cs="宋体"/>
          <w:color w:val="000000"/>
          <w:szCs w:val="21"/>
        </w:rPr>
      </w:pPr>
    </w:p>
    <w:p>
      <w:pPr>
        <w:widowControl w:val="0"/>
        <w:wordWrap w:val="0"/>
        <w:spacing w:line="440" w:lineRule="exact"/>
        <w:ind w:firstLine="420" w:firstLineChars="200"/>
        <w:jc w:val="left"/>
        <w:textAlignment w:val="auto"/>
        <w:rPr>
          <w:rFonts w:hint="eastAsia" w:ascii="宋体" w:hAnsi="宋体" w:cs="宋体"/>
          <w:color w:val="000000"/>
          <w:szCs w:val="21"/>
        </w:rPr>
      </w:pPr>
      <w:r>
        <w:rPr>
          <w:rFonts w:hint="eastAsia" w:ascii="宋体" w:hAnsi="宋体" w:cs="宋体"/>
          <w:color w:val="000000"/>
          <w:szCs w:val="21"/>
        </w:rPr>
        <w:t>开户银行：                   基本账户：</w:t>
      </w:r>
    </w:p>
    <w:p>
      <w:pPr>
        <w:widowControl w:val="0"/>
        <w:wordWrap w:val="0"/>
        <w:spacing w:line="440" w:lineRule="exact"/>
        <w:ind w:firstLine="420" w:firstLineChars="200"/>
        <w:jc w:val="left"/>
        <w:textAlignment w:val="auto"/>
        <w:rPr>
          <w:rFonts w:hint="eastAsia" w:ascii="宋体" w:hAnsi="宋体" w:cs="宋体"/>
          <w:color w:val="000000"/>
          <w:szCs w:val="21"/>
        </w:rPr>
      </w:pPr>
      <w:r>
        <w:rPr>
          <w:rFonts w:hint="eastAsia" w:ascii="宋体" w:hAnsi="宋体" w:cs="宋体"/>
          <w:color w:val="000000"/>
          <w:szCs w:val="21"/>
        </w:rPr>
        <w:t>投标人（盖章）：             法定代表人（签字或盖章）：</w:t>
      </w:r>
    </w:p>
    <w:p>
      <w:pPr>
        <w:widowControl w:val="0"/>
        <w:wordWrap w:val="0"/>
        <w:spacing w:line="440" w:lineRule="exact"/>
        <w:ind w:firstLine="3360" w:firstLineChars="1600"/>
        <w:jc w:val="left"/>
        <w:textAlignment w:val="auto"/>
        <w:rPr>
          <w:rFonts w:hint="eastAsia" w:ascii="宋体" w:hAnsi="宋体" w:cs="宋体"/>
          <w:color w:val="000000"/>
          <w:szCs w:val="21"/>
        </w:rPr>
      </w:pPr>
      <w:r>
        <w:rPr>
          <w:rFonts w:hint="eastAsia" w:ascii="宋体" w:hAnsi="宋体" w:cs="宋体"/>
          <w:color w:val="000000"/>
          <w:szCs w:val="21"/>
        </w:rPr>
        <w:t>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 xml:space="preserve">月 </w:t>
      </w:r>
      <w:r>
        <w:rPr>
          <w:rFonts w:hint="eastAsia" w:ascii="宋体" w:hAnsi="宋体" w:cs="宋体"/>
          <w:color w:val="000000"/>
          <w:szCs w:val="21"/>
          <w:u w:val="single"/>
        </w:rPr>
        <w:t xml:space="preserve">         </w:t>
      </w:r>
      <w:r>
        <w:rPr>
          <w:rFonts w:hint="eastAsia" w:ascii="宋体" w:hAnsi="宋体" w:cs="宋体"/>
          <w:color w:val="000000"/>
          <w:szCs w:val="21"/>
        </w:rPr>
        <w:t>日</w:t>
      </w:r>
    </w:p>
    <w:p>
      <w:pPr>
        <w:jc w:val="right"/>
        <w:rPr>
          <w:rFonts w:hint="eastAsia" w:eastAsia="黑体"/>
          <w:color w:val="000000"/>
          <w:sz w:val="32"/>
          <w:szCs w:val="32"/>
        </w:rPr>
      </w:pPr>
    </w:p>
    <w:p>
      <w:pPr>
        <w:jc w:val="right"/>
        <w:rPr>
          <w:rFonts w:hint="eastAsia" w:eastAsia="黑体"/>
          <w:color w:val="000000"/>
          <w:sz w:val="32"/>
          <w:szCs w:val="32"/>
        </w:rPr>
      </w:pPr>
    </w:p>
    <w:p>
      <w:pPr>
        <w:jc w:val="right"/>
        <w:rPr>
          <w:rFonts w:hint="eastAsia" w:eastAsia="黑体"/>
          <w:color w:val="000000"/>
          <w:sz w:val="32"/>
          <w:szCs w:val="32"/>
        </w:rPr>
      </w:pPr>
    </w:p>
    <w:p>
      <w:pPr>
        <w:jc w:val="right"/>
        <w:rPr>
          <w:rFonts w:hint="eastAsia" w:eastAsia="黑体"/>
          <w:color w:val="000000"/>
          <w:sz w:val="32"/>
          <w:szCs w:val="32"/>
        </w:rPr>
      </w:pPr>
    </w:p>
    <w:p>
      <w:pPr>
        <w:jc w:val="right"/>
        <w:rPr>
          <w:rFonts w:hint="eastAsia" w:eastAsia="黑体"/>
          <w:color w:val="000000"/>
          <w:sz w:val="32"/>
          <w:szCs w:val="32"/>
        </w:rPr>
      </w:pPr>
    </w:p>
    <w:p>
      <w:pPr>
        <w:jc w:val="right"/>
        <w:rPr>
          <w:rFonts w:hint="eastAsia" w:eastAsia="黑体"/>
          <w:color w:val="000000"/>
          <w:sz w:val="32"/>
          <w:szCs w:val="32"/>
        </w:rPr>
      </w:pPr>
    </w:p>
    <w:p>
      <w:pPr>
        <w:jc w:val="right"/>
        <w:rPr>
          <w:rFonts w:hint="eastAsia" w:eastAsia="黑体"/>
          <w:color w:val="000000"/>
          <w:sz w:val="32"/>
          <w:szCs w:val="32"/>
        </w:rPr>
      </w:pPr>
    </w:p>
    <w:p>
      <w:pPr>
        <w:jc w:val="right"/>
        <w:rPr>
          <w:rFonts w:hint="eastAsia" w:eastAsia="黑体"/>
          <w:color w:val="000000"/>
          <w:sz w:val="32"/>
          <w:szCs w:val="32"/>
        </w:rPr>
      </w:pPr>
    </w:p>
    <w:p>
      <w:pPr>
        <w:jc w:val="right"/>
        <w:rPr>
          <w:rFonts w:hint="eastAsia" w:eastAsia="黑体"/>
          <w:color w:val="000000"/>
          <w:sz w:val="32"/>
          <w:szCs w:val="32"/>
        </w:rPr>
      </w:pPr>
    </w:p>
    <w:p>
      <w:pPr>
        <w:spacing w:line="360" w:lineRule="auto"/>
        <w:jc w:val="center"/>
        <w:rPr>
          <w:rFonts w:hint="eastAsia"/>
          <w:b/>
          <w:color w:val="000000"/>
          <w:sz w:val="28"/>
          <w:szCs w:val="28"/>
        </w:rPr>
      </w:pPr>
    </w:p>
    <w:p>
      <w:pPr>
        <w:spacing w:line="360" w:lineRule="auto"/>
        <w:jc w:val="center"/>
        <w:rPr>
          <w:rFonts w:hint="eastAsia"/>
          <w:b/>
          <w:color w:val="000000"/>
          <w:sz w:val="28"/>
          <w:szCs w:val="28"/>
        </w:rPr>
      </w:pPr>
    </w:p>
    <w:p>
      <w:pPr>
        <w:spacing w:line="360" w:lineRule="auto"/>
        <w:jc w:val="center"/>
        <w:rPr>
          <w:rFonts w:hint="eastAsia"/>
          <w:b/>
          <w:color w:val="000000"/>
          <w:sz w:val="28"/>
          <w:szCs w:val="28"/>
        </w:rPr>
      </w:pPr>
    </w:p>
    <w:p>
      <w:pPr>
        <w:spacing w:line="360" w:lineRule="auto"/>
        <w:jc w:val="center"/>
        <w:rPr>
          <w:rFonts w:hint="eastAsia"/>
          <w:b/>
          <w:color w:val="000000"/>
          <w:sz w:val="28"/>
          <w:szCs w:val="28"/>
        </w:rPr>
      </w:pPr>
    </w:p>
    <w:p>
      <w:pPr>
        <w:spacing w:line="360" w:lineRule="auto"/>
        <w:jc w:val="center"/>
        <w:rPr>
          <w:rFonts w:hint="eastAsia"/>
          <w:b/>
          <w:color w:val="000000"/>
          <w:sz w:val="28"/>
          <w:szCs w:val="28"/>
        </w:rPr>
      </w:pPr>
    </w:p>
    <w:bookmarkEnd w:id="146"/>
    <w:bookmarkEnd w:id="147"/>
    <w:p>
      <w:pPr>
        <w:rPr>
          <w:rFonts w:hint="eastAsia" w:ascii="宋体"/>
          <w:color w:val="000000"/>
          <w:sz w:val="24"/>
        </w:rPr>
      </w:pPr>
      <w:r>
        <w:rPr>
          <w:rFonts w:hint="eastAsia" w:ascii="宋体" w:hAnsi="宋体"/>
          <w:b/>
          <w:color w:val="000000"/>
          <w:sz w:val="28"/>
          <w:szCs w:val="28"/>
        </w:rPr>
        <w:t>二、商务标格式文件</w:t>
      </w:r>
    </w:p>
    <w:p>
      <w:pPr>
        <w:jc w:val="center"/>
        <w:rPr>
          <w:rFonts w:hint="eastAsia" w:eastAsia="黑体"/>
          <w:color w:val="000000"/>
          <w:sz w:val="20"/>
        </w:rPr>
      </w:pPr>
    </w:p>
    <w:p>
      <w:pPr>
        <w:rPr>
          <w:rFonts w:hint="eastAsia" w:ascii="宋体"/>
          <w:color w:val="000000"/>
          <w:sz w:val="20"/>
        </w:rPr>
      </w:pPr>
    </w:p>
    <w:p>
      <w:pPr>
        <w:jc w:val="center"/>
        <w:rPr>
          <w:rFonts w:hint="eastAsia" w:ascii="宋体"/>
          <w:b/>
          <w:color w:val="000000"/>
          <w:sz w:val="44"/>
          <w:szCs w:val="44"/>
        </w:rPr>
      </w:pPr>
      <w:bookmarkStart w:id="148" w:name="_Toc449028954"/>
      <w:r>
        <w:rPr>
          <w:rFonts w:hint="eastAsia" w:ascii="宋体"/>
          <w:b/>
          <w:color w:val="000000"/>
          <w:sz w:val="44"/>
          <w:szCs w:val="44"/>
        </w:rPr>
        <w:t>商务标</w:t>
      </w:r>
      <w:bookmarkEnd w:id="148"/>
    </w:p>
    <w:p>
      <w:pPr>
        <w:jc w:val="center"/>
        <w:rPr>
          <w:rFonts w:hint="eastAsia" w:ascii="宋体"/>
          <w:color w:val="000000"/>
          <w:sz w:val="36"/>
          <w:szCs w:val="36"/>
        </w:rPr>
      </w:pPr>
      <w:r>
        <w:rPr>
          <w:rFonts w:hint="eastAsia" w:ascii="宋体"/>
          <w:color w:val="000000"/>
          <w:sz w:val="44"/>
          <w:szCs w:val="44"/>
        </w:rPr>
        <w:t>（</w:t>
      </w:r>
      <w:r>
        <w:rPr>
          <w:rFonts w:hint="eastAsia" w:ascii="宋体"/>
          <w:color w:val="000000"/>
          <w:sz w:val="36"/>
          <w:szCs w:val="36"/>
        </w:rPr>
        <w:t>投标文件二）</w:t>
      </w:r>
    </w:p>
    <w:p>
      <w:pPr>
        <w:jc w:val="center"/>
        <w:rPr>
          <w:rFonts w:hint="eastAsia" w:ascii="宋体"/>
          <w:color w:val="000000"/>
          <w:sz w:val="36"/>
          <w:szCs w:val="36"/>
        </w:rPr>
      </w:pPr>
    </w:p>
    <w:p>
      <w:pPr>
        <w:jc w:val="center"/>
        <w:rPr>
          <w:rFonts w:hint="eastAsia" w:ascii="宋体"/>
          <w:color w:val="000000"/>
          <w:sz w:val="32"/>
          <w:szCs w:val="32"/>
        </w:rPr>
      </w:pPr>
      <w:r>
        <w:rPr>
          <w:rFonts w:hint="eastAsia" w:ascii="宋体"/>
          <w:color w:val="000000"/>
          <w:sz w:val="32"/>
          <w:szCs w:val="32"/>
          <w:u w:val="single"/>
        </w:rPr>
        <w:t xml:space="preserve">        </w:t>
      </w:r>
      <w:r>
        <w:rPr>
          <w:rFonts w:hint="eastAsia" w:ascii="宋体"/>
          <w:color w:val="000000"/>
          <w:sz w:val="32"/>
          <w:szCs w:val="32"/>
        </w:rPr>
        <w:t>项目</w:t>
      </w:r>
    </w:p>
    <w:p>
      <w:pPr>
        <w:jc w:val="center"/>
        <w:rPr>
          <w:rFonts w:hint="eastAsia" w:ascii="宋体"/>
          <w:color w:val="000000"/>
          <w:sz w:val="44"/>
          <w:szCs w:val="44"/>
        </w:rPr>
      </w:pPr>
      <w:r>
        <w:rPr>
          <w:rFonts w:hint="eastAsia" w:ascii="宋体"/>
          <w:color w:val="000000"/>
          <w:sz w:val="28"/>
          <w:szCs w:val="28"/>
          <w:u w:val="single"/>
        </w:rPr>
        <w:t xml:space="preserve"> </w:t>
      </w:r>
    </w:p>
    <w:p>
      <w:pPr>
        <w:rPr>
          <w:rFonts w:hint="eastAsia" w:ascii="宋体"/>
          <w:color w:val="000000"/>
          <w:sz w:val="28"/>
          <w:szCs w:val="28"/>
        </w:rPr>
      </w:pPr>
    </w:p>
    <w:p>
      <w:pPr>
        <w:rPr>
          <w:rFonts w:hint="eastAsia" w:ascii="宋体"/>
          <w:color w:val="000000"/>
          <w:sz w:val="28"/>
          <w:szCs w:val="28"/>
        </w:rPr>
      </w:pPr>
    </w:p>
    <w:p>
      <w:pPr>
        <w:rPr>
          <w:rFonts w:hint="eastAsia" w:ascii="宋体"/>
          <w:color w:val="000000"/>
          <w:sz w:val="28"/>
          <w:szCs w:val="28"/>
        </w:rPr>
      </w:pPr>
    </w:p>
    <w:p>
      <w:pPr>
        <w:rPr>
          <w:rFonts w:hint="eastAsia" w:ascii="宋体"/>
          <w:color w:val="000000"/>
          <w:sz w:val="28"/>
          <w:szCs w:val="28"/>
        </w:rPr>
      </w:pPr>
    </w:p>
    <w:p>
      <w:pPr>
        <w:rPr>
          <w:rFonts w:hint="eastAsia" w:ascii="宋体"/>
          <w:color w:val="000000"/>
          <w:sz w:val="28"/>
          <w:szCs w:val="28"/>
        </w:rPr>
      </w:pPr>
    </w:p>
    <w:p>
      <w:pPr>
        <w:rPr>
          <w:rFonts w:hint="eastAsia" w:ascii="宋体"/>
          <w:color w:val="000000"/>
          <w:sz w:val="28"/>
          <w:szCs w:val="28"/>
        </w:rPr>
      </w:pPr>
    </w:p>
    <w:p>
      <w:pPr>
        <w:rPr>
          <w:rFonts w:hint="eastAsia" w:ascii="宋体"/>
          <w:color w:val="000000"/>
          <w:sz w:val="28"/>
          <w:szCs w:val="28"/>
        </w:rPr>
      </w:pPr>
    </w:p>
    <w:p>
      <w:pPr>
        <w:jc w:val="center"/>
        <w:rPr>
          <w:rFonts w:hint="eastAsia" w:ascii="宋体"/>
          <w:color w:val="000000"/>
          <w:sz w:val="28"/>
          <w:szCs w:val="28"/>
          <w:u w:val="single"/>
        </w:rPr>
      </w:pPr>
      <w:r>
        <w:rPr>
          <w:rFonts w:hint="eastAsia" w:ascii="宋体"/>
          <w:color w:val="000000"/>
          <w:sz w:val="28"/>
          <w:szCs w:val="28"/>
        </w:rPr>
        <w:t>投标人：</w:t>
      </w:r>
      <w:r>
        <w:rPr>
          <w:rFonts w:hint="eastAsia" w:ascii="宋体"/>
          <w:color w:val="000000"/>
          <w:sz w:val="28"/>
          <w:szCs w:val="28"/>
          <w:u w:val="single"/>
        </w:rPr>
        <w:t xml:space="preserve">                              </w:t>
      </w:r>
      <w:r>
        <w:rPr>
          <w:rFonts w:hint="eastAsia" w:ascii="宋体"/>
          <w:color w:val="000000"/>
          <w:sz w:val="28"/>
          <w:szCs w:val="28"/>
        </w:rPr>
        <w:t>（盖单位章）</w:t>
      </w:r>
    </w:p>
    <w:p>
      <w:pPr>
        <w:ind w:firstLine="700" w:firstLineChars="250"/>
        <w:rPr>
          <w:rFonts w:hint="eastAsia" w:ascii="宋体"/>
          <w:color w:val="000000"/>
          <w:sz w:val="28"/>
          <w:szCs w:val="28"/>
        </w:rPr>
      </w:pPr>
      <w:r>
        <w:rPr>
          <w:rFonts w:hint="eastAsia" w:ascii="宋体"/>
          <w:color w:val="000000"/>
          <w:sz w:val="28"/>
          <w:szCs w:val="28"/>
        </w:rPr>
        <w:t>法定代表人：</w:t>
      </w:r>
      <w:r>
        <w:rPr>
          <w:rFonts w:hint="eastAsia" w:ascii="宋体"/>
          <w:color w:val="000000"/>
          <w:sz w:val="28"/>
          <w:szCs w:val="28"/>
          <w:u w:val="single"/>
        </w:rPr>
        <w:t xml:space="preserve">                          </w:t>
      </w:r>
      <w:r>
        <w:rPr>
          <w:rFonts w:hint="eastAsia" w:ascii="宋体"/>
          <w:color w:val="000000"/>
          <w:sz w:val="28"/>
          <w:szCs w:val="28"/>
        </w:rPr>
        <w:t>（签字或盖章）</w:t>
      </w:r>
    </w:p>
    <w:p>
      <w:pPr>
        <w:jc w:val="center"/>
        <w:rPr>
          <w:rFonts w:hint="eastAsia" w:ascii="宋体"/>
          <w:color w:val="000000"/>
          <w:sz w:val="28"/>
          <w:szCs w:val="28"/>
        </w:rPr>
      </w:pPr>
      <w:r>
        <w:rPr>
          <w:rFonts w:hint="eastAsia" w:ascii="宋体"/>
          <w:color w:val="000000"/>
          <w:sz w:val="28"/>
          <w:szCs w:val="28"/>
          <w:u w:val="single"/>
        </w:rPr>
        <w:t xml:space="preserve">        </w:t>
      </w:r>
      <w:r>
        <w:rPr>
          <w:rFonts w:hint="eastAsia" w:ascii="宋体"/>
          <w:color w:val="000000"/>
          <w:sz w:val="28"/>
          <w:szCs w:val="28"/>
        </w:rPr>
        <w:t>年</w:t>
      </w:r>
      <w:r>
        <w:rPr>
          <w:rFonts w:hint="eastAsia" w:ascii="宋体"/>
          <w:color w:val="000000"/>
          <w:sz w:val="28"/>
          <w:szCs w:val="28"/>
          <w:u w:val="single"/>
        </w:rPr>
        <w:t xml:space="preserve">     </w:t>
      </w:r>
      <w:r>
        <w:rPr>
          <w:rFonts w:hint="eastAsia" w:ascii="宋体"/>
          <w:color w:val="000000"/>
          <w:sz w:val="28"/>
          <w:szCs w:val="28"/>
        </w:rPr>
        <w:t>月</w:t>
      </w:r>
      <w:r>
        <w:rPr>
          <w:rFonts w:hint="eastAsia" w:ascii="宋体"/>
          <w:color w:val="000000"/>
          <w:sz w:val="28"/>
          <w:szCs w:val="28"/>
          <w:u w:val="single"/>
        </w:rPr>
        <w:t xml:space="preserve">     </w:t>
      </w:r>
      <w:r>
        <w:rPr>
          <w:rFonts w:hint="eastAsia" w:ascii="宋体"/>
          <w:color w:val="000000"/>
          <w:sz w:val="28"/>
          <w:szCs w:val="28"/>
        </w:rPr>
        <w:t>日</w:t>
      </w:r>
    </w:p>
    <w:p>
      <w:pPr>
        <w:spacing w:line="720" w:lineRule="auto"/>
        <w:jc w:val="center"/>
        <w:rPr>
          <w:rFonts w:hint="eastAsia" w:ascii="宋体"/>
          <w:b/>
          <w:color w:val="000000"/>
          <w:sz w:val="36"/>
          <w:szCs w:val="36"/>
        </w:rPr>
      </w:pPr>
    </w:p>
    <w:p>
      <w:pPr>
        <w:spacing w:line="400" w:lineRule="exact"/>
        <w:ind w:firstLine="562" w:firstLineChars="200"/>
        <w:rPr>
          <w:rFonts w:hint="eastAsia"/>
          <w:b/>
          <w:color w:val="000000"/>
          <w:sz w:val="28"/>
          <w:szCs w:val="28"/>
        </w:rPr>
      </w:pPr>
    </w:p>
    <w:p>
      <w:pPr>
        <w:spacing w:line="400" w:lineRule="exact"/>
        <w:ind w:firstLine="562" w:firstLineChars="200"/>
        <w:rPr>
          <w:rFonts w:hint="eastAsia"/>
          <w:b/>
          <w:color w:val="000000"/>
          <w:sz w:val="28"/>
          <w:szCs w:val="28"/>
        </w:rPr>
      </w:pPr>
    </w:p>
    <w:p>
      <w:pPr>
        <w:spacing w:line="400" w:lineRule="exact"/>
        <w:ind w:firstLine="2628" w:firstLineChars="935"/>
        <w:rPr>
          <w:rFonts w:hint="eastAsia"/>
          <w:b/>
          <w:color w:val="000000"/>
          <w:sz w:val="28"/>
          <w:szCs w:val="28"/>
        </w:rPr>
      </w:pPr>
      <w:r>
        <w:rPr>
          <w:rFonts w:hint="eastAsia"/>
          <w:b/>
          <w:color w:val="000000"/>
          <w:sz w:val="28"/>
          <w:szCs w:val="28"/>
        </w:rPr>
        <w:t xml:space="preserve">     </w:t>
      </w:r>
    </w:p>
    <w:p>
      <w:pPr>
        <w:spacing w:line="400" w:lineRule="exact"/>
        <w:jc w:val="center"/>
        <w:rPr>
          <w:rFonts w:hint="eastAsia"/>
          <w:b/>
          <w:color w:val="000000"/>
          <w:sz w:val="36"/>
          <w:szCs w:val="36"/>
        </w:rPr>
      </w:pPr>
      <w:r>
        <w:rPr>
          <w:b/>
          <w:color w:val="000000"/>
          <w:sz w:val="36"/>
          <w:szCs w:val="36"/>
        </w:rPr>
        <w:br w:type="page"/>
      </w:r>
      <w:r>
        <w:rPr>
          <w:rFonts w:hint="eastAsia"/>
          <w:b/>
          <w:color w:val="000000"/>
          <w:sz w:val="36"/>
          <w:szCs w:val="36"/>
        </w:rPr>
        <w:t>目   录</w:t>
      </w:r>
    </w:p>
    <w:p>
      <w:pPr>
        <w:spacing w:line="400" w:lineRule="exact"/>
        <w:ind w:firstLine="4130" w:firstLineChars="935"/>
        <w:rPr>
          <w:rFonts w:hint="eastAsia"/>
          <w:b/>
          <w:color w:val="000000"/>
          <w:sz w:val="44"/>
          <w:szCs w:val="44"/>
        </w:rPr>
      </w:pPr>
    </w:p>
    <w:p>
      <w:pPr>
        <w:spacing w:line="440" w:lineRule="exact"/>
        <w:ind w:left="420"/>
        <w:rPr>
          <w:rFonts w:hint="eastAsia" w:ascii="宋体"/>
          <w:color w:val="000000"/>
          <w:szCs w:val="21"/>
        </w:rPr>
      </w:pPr>
      <w:r>
        <w:rPr>
          <w:rFonts w:hint="eastAsia" w:ascii="宋体"/>
          <w:color w:val="000000"/>
          <w:szCs w:val="21"/>
        </w:rPr>
        <w:t>（1）开标一览表（格式见附件）；</w:t>
      </w:r>
    </w:p>
    <w:p>
      <w:pPr>
        <w:spacing w:line="400" w:lineRule="exact"/>
        <w:ind w:firstLine="424" w:firstLineChars="202"/>
        <w:rPr>
          <w:rFonts w:hint="eastAsia" w:ascii="宋体" w:hAnsi="Times New Roman" w:eastAsia="宋体" w:cs="Times New Roman"/>
          <w:color w:val="000000"/>
          <w:szCs w:val="21"/>
        </w:rPr>
      </w:pPr>
      <w:r>
        <w:rPr>
          <w:rFonts w:hint="eastAsia" w:ascii="宋体"/>
          <w:color w:val="000000"/>
          <w:szCs w:val="21"/>
        </w:rPr>
        <w:t>（2）</w:t>
      </w:r>
      <w:r>
        <w:rPr>
          <w:rFonts w:hint="eastAsia" w:ascii="宋体" w:hAnsi="Times New Roman" w:eastAsia="宋体" w:cs="Times New Roman"/>
          <w:color w:val="000000"/>
          <w:szCs w:val="21"/>
        </w:rPr>
        <w:t>投标函（格式见附件）；</w:t>
      </w:r>
    </w:p>
    <w:p>
      <w:pPr>
        <w:spacing w:line="400" w:lineRule="exact"/>
        <w:ind w:firstLine="424" w:firstLineChars="202"/>
        <w:rPr>
          <w:rFonts w:hint="eastAsia" w:ascii="宋体" w:hAnsi="Times New Roman" w:eastAsia="宋体" w:cs="Times New Roman"/>
          <w:color w:val="000000"/>
          <w:szCs w:val="21"/>
        </w:rPr>
      </w:pPr>
      <w:r>
        <w:rPr>
          <w:rFonts w:hint="eastAsia" w:ascii="宋体" w:hAnsi="Times New Roman" w:eastAsia="宋体" w:cs="Times New Roman"/>
          <w:color w:val="000000"/>
          <w:szCs w:val="21"/>
        </w:rPr>
        <w:t>（</w:t>
      </w:r>
      <w:r>
        <w:rPr>
          <w:rFonts w:hint="eastAsia" w:ascii="宋体" w:hAnsi="Times New Roman" w:eastAsia="宋体" w:cs="Times New Roman"/>
          <w:color w:val="000000"/>
          <w:szCs w:val="21"/>
          <w:lang w:val="en-US" w:eastAsia="zh-CN"/>
        </w:rPr>
        <w:t>3</w:t>
      </w:r>
      <w:r>
        <w:rPr>
          <w:rFonts w:hint="eastAsia" w:ascii="宋体" w:hAnsi="Times New Roman" w:eastAsia="宋体" w:cs="Times New Roman"/>
          <w:color w:val="000000"/>
          <w:szCs w:val="21"/>
        </w:rPr>
        <w:t>）</w:t>
      </w:r>
      <w:r>
        <w:rPr>
          <w:rFonts w:hint="eastAsia" w:ascii="宋体" w:hAnsi="Times New Roman" w:eastAsia="宋体" w:cs="Times New Roman"/>
          <w:color w:val="000000"/>
          <w:szCs w:val="21"/>
          <w:lang w:val="en-US" w:eastAsia="zh-CN"/>
        </w:rPr>
        <w:t>工程量</w:t>
      </w:r>
      <w:r>
        <w:rPr>
          <w:rFonts w:hint="eastAsia" w:ascii="宋体" w:hAnsi="Times New Roman" w:eastAsia="宋体" w:cs="Times New Roman"/>
          <w:color w:val="000000"/>
          <w:szCs w:val="21"/>
        </w:rPr>
        <w:t>清单</w:t>
      </w:r>
      <w:r>
        <w:rPr>
          <w:rFonts w:hint="eastAsia" w:ascii="宋体" w:hAnsi="Times New Roman" w:eastAsia="宋体" w:cs="Times New Roman"/>
          <w:color w:val="000000"/>
          <w:szCs w:val="21"/>
          <w:lang w:val="en-US" w:eastAsia="zh-CN"/>
        </w:rPr>
        <w:t>报价表</w:t>
      </w:r>
      <w:r>
        <w:rPr>
          <w:rFonts w:hint="eastAsia" w:ascii="宋体" w:hAnsi="Times New Roman" w:eastAsia="宋体" w:cs="Times New Roman"/>
          <w:color w:val="000000"/>
          <w:szCs w:val="21"/>
        </w:rPr>
        <w:t>（格式见附件）；</w:t>
      </w:r>
    </w:p>
    <w:p>
      <w:pPr>
        <w:spacing w:line="400" w:lineRule="exact"/>
        <w:ind w:firstLine="424" w:firstLineChars="202"/>
        <w:rPr>
          <w:rFonts w:hint="eastAsia" w:ascii="宋体"/>
          <w:b/>
          <w:color w:val="000000"/>
          <w:szCs w:val="21"/>
        </w:rPr>
      </w:pPr>
      <w:r>
        <w:rPr>
          <w:rFonts w:hint="eastAsia" w:ascii="宋体"/>
          <w:color w:val="000000"/>
          <w:szCs w:val="21"/>
        </w:rPr>
        <w:t>（</w:t>
      </w:r>
      <w:r>
        <w:rPr>
          <w:rFonts w:hint="eastAsia" w:ascii="宋体"/>
          <w:color w:val="000000"/>
          <w:szCs w:val="21"/>
          <w:lang w:val="en-US" w:eastAsia="zh-CN"/>
        </w:rPr>
        <w:t>4</w:t>
      </w:r>
      <w:r>
        <w:rPr>
          <w:rFonts w:hint="eastAsia" w:ascii="宋体"/>
          <w:color w:val="000000"/>
          <w:szCs w:val="21"/>
        </w:rPr>
        <w:t>）</w:t>
      </w:r>
      <w:r>
        <w:rPr>
          <w:rFonts w:hint="eastAsia" w:ascii="宋体"/>
          <w:color w:val="000000"/>
          <w:szCs w:val="21"/>
        </w:rPr>
        <w:t>招标文件商务评审中要求提供的其他相关资料；</w:t>
      </w:r>
    </w:p>
    <w:p>
      <w:pPr>
        <w:spacing w:line="380" w:lineRule="exact"/>
        <w:ind w:firstLine="424" w:firstLineChars="202"/>
        <w:rPr>
          <w:rFonts w:hint="eastAsia" w:ascii="宋体"/>
          <w:color w:val="000000"/>
          <w:szCs w:val="21"/>
        </w:rPr>
      </w:pPr>
      <w:r>
        <w:rPr>
          <w:rFonts w:hint="eastAsia" w:ascii="宋体"/>
          <w:color w:val="000000"/>
          <w:szCs w:val="21"/>
        </w:rPr>
        <w:t>（</w:t>
      </w:r>
      <w:r>
        <w:rPr>
          <w:rFonts w:hint="eastAsia" w:ascii="宋体"/>
          <w:color w:val="000000"/>
          <w:szCs w:val="21"/>
          <w:lang w:val="en-US" w:eastAsia="zh-CN"/>
        </w:rPr>
        <w:t>5</w:t>
      </w:r>
      <w:r>
        <w:rPr>
          <w:rFonts w:hint="eastAsia" w:ascii="宋体"/>
          <w:color w:val="000000"/>
          <w:szCs w:val="21"/>
        </w:rPr>
        <w:t>）</w:t>
      </w:r>
      <w:r>
        <w:rPr>
          <w:rFonts w:hint="eastAsia" w:ascii="宋体"/>
          <w:color w:val="000000"/>
          <w:szCs w:val="21"/>
        </w:rPr>
        <w:t>投标人认为需要提供的其他材料。</w:t>
      </w:r>
    </w:p>
    <w:p>
      <w:pPr>
        <w:spacing w:line="400" w:lineRule="exact"/>
        <w:ind w:firstLine="424" w:firstLineChars="202"/>
        <w:rPr>
          <w:rFonts w:hint="eastAsia" w:ascii="宋体"/>
          <w:color w:val="000000"/>
          <w:szCs w:val="21"/>
        </w:rPr>
      </w:pPr>
    </w:p>
    <w:p>
      <w:pPr>
        <w:jc w:val="center"/>
        <w:rPr>
          <w:rFonts w:hint="eastAsia" w:ascii="宋体"/>
          <w:b/>
          <w:color w:val="000000"/>
          <w:sz w:val="28"/>
          <w:szCs w:val="28"/>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napToGrid w:val="0"/>
        <w:spacing w:line="460" w:lineRule="exact"/>
        <w:ind w:left="2940" w:leftChars="1400" w:firstLine="964" w:firstLineChars="300"/>
        <w:rPr>
          <w:rFonts w:hint="eastAsia" w:ascii="宋体"/>
          <w:b/>
          <w:color w:val="000000"/>
          <w:sz w:val="32"/>
          <w:szCs w:val="32"/>
        </w:rPr>
      </w:pPr>
    </w:p>
    <w:p>
      <w:pPr>
        <w:spacing w:line="360" w:lineRule="exact"/>
        <w:ind w:firstLine="443" w:firstLineChars="147"/>
        <w:rPr>
          <w:rFonts w:hint="eastAsia" w:ascii="宋体" w:hAnsi="宋体"/>
          <w:b/>
          <w:color w:val="000000"/>
          <w:sz w:val="30"/>
          <w:szCs w:val="30"/>
        </w:rPr>
      </w:pPr>
      <w:r>
        <w:rPr>
          <w:rFonts w:ascii="宋体" w:hAnsi="宋体"/>
          <w:b/>
          <w:color w:val="000000"/>
          <w:sz w:val="30"/>
          <w:szCs w:val="30"/>
        </w:rPr>
        <w:br w:type="page"/>
      </w:r>
      <w:r>
        <w:rPr>
          <w:rFonts w:hint="eastAsia" w:ascii="宋体" w:hAnsi="宋体"/>
          <w:b/>
          <w:color w:val="000000"/>
          <w:sz w:val="30"/>
          <w:szCs w:val="30"/>
        </w:rPr>
        <w:t>附件1</w:t>
      </w:r>
    </w:p>
    <w:p>
      <w:pPr>
        <w:spacing w:line="360" w:lineRule="exact"/>
        <w:ind w:firstLine="472" w:firstLineChars="147"/>
        <w:jc w:val="center"/>
        <w:rPr>
          <w:rFonts w:hint="eastAsia" w:ascii="宋体"/>
          <w:b/>
          <w:color w:val="000000"/>
          <w:sz w:val="32"/>
          <w:szCs w:val="32"/>
        </w:rPr>
      </w:pPr>
    </w:p>
    <w:p>
      <w:pPr>
        <w:ind w:right="-92" w:rightChars="-44"/>
        <w:jc w:val="center"/>
        <w:rPr>
          <w:rFonts w:hint="eastAsia" w:ascii="宋体" w:hAnsi="宋体" w:eastAsia="宋体" w:cs="Times New Roman"/>
          <w:b/>
          <w:color w:val="000000"/>
          <w:sz w:val="30"/>
          <w:szCs w:val="30"/>
        </w:rPr>
      </w:pPr>
      <w:r>
        <w:rPr>
          <w:rFonts w:hint="eastAsia" w:ascii="宋体" w:hAnsi="宋体" w:eastAsia="宋体" w:cs="Times New Roman"/>
          <w:b/>
          <w:color w:val="000000"/>
          <w:sz w:val="30"/>
          <w:szCs w:val="30"/>
        </w:rPr>
        <w:t>开标一览表</w:t>
      </w:r>
    </w:p>
    <w:p>
      <w:pPr>
        <w:spacing w:line="360" w:lineRule="exact"/>
        <w:ind w:firstLine="240" w:firstLineChars="100"/>
        <w:rPr>
          <w:rFonts w:hint="eastAsia" w:ascii="宋体"/>
          <w:color w:val="000000"/>
          <w:sz w:val="24"/>
        </w:rPr>
      </w:pPr>
      <w:r>
        <w:rPr>
          <w:rFonts w:hint="eastAsia" w:ascii="宋体"/>
          <w:color w:val="000000"/>
          <w:sz w:val="24"/>
        </w:rPr>
        <w:t>（注：开标一览表必须编入投标文件，唱标时，以投标文件中的开标一览表进行唱标）</w:t>
      </w:r>
    </w:p>
    <w:p>
      <w:pPr>
        <w:snapToGrid w:val="0"/>
        <w:spacing w:line="460" w:lineRule="exact"/>
        <w:ind w:left="2940" w:leftChars="1400" w:firstLine="720" w:firstLineChars="300"/>
        <w:rPr>
          <w:rFonts w:hint="eastAsia" w:ascii="宋体"/>
          <w:color w:val="000000"/>
          <w:sz w:val="24"/>
        </w:rPr>
      </w:pPr>
    </w:p>
    <w:tbl>
      <w:tblPr>
        <w:tblStyle w:val="47"/>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vAlign w:val="center"/>
          </w:tcPr>
          <w:p>
            <w:pPr>
              <w:spacing w:line="460" w:lineRule="exact"/>
              <w:jc w:val="center"/>
              <w:rPr>
                <w:rFonts w:hint="eastAsia" w:ascii="宋体"/>
                <w:color w:val="000000"/>
                <w:sz w:val="24"/>
              </w:rPr>
            </w:pPr>
            <w:r>
              <w:rPr>
                <w:rFonts w:hint="eastAsia" w:ascii="宋体"/>
                <w:color w:val="000000"/>
                <w:sz w:val="24"/>
              </w:rPr>
              <w:t>项目名称</w:t>
            </w:r>
          </w:p>
        </w:tc>
        <w:tc>
          <w:tcPr>
            <w:tcW w:w="6952" w:type="dxa"/>
            <w:tcBorders>
              <w:top w:val="single" w:color="auto" w:sz="12" w:space="0"/>
              <w:left w:val="single" w:color="auto" w:sz="12" w:space="0"/>
              <w:bottom w:val="single" w:color="auto" w:sz="12" w:space="0"/>
            </w:tcBorders>
            <w:vAlign w:val="center"/>
          </w:tcPr>
          <w:p>
            <w:pPr>
              <w:spacing w:line="360" w:lineRule="auto"/>
              <w:jc w:val="left"/>
              <w:rPr>
                <w:rFonts w:hint="eastAsia"/>
                <w:color w:val="000000"/>
                <w:sz w:val="24"/>
              </w:rPr>
            </w:pPr>
            <w:r>
              <w:rPr>
                <w:rFonts w:hint="eastAsia"/>
                <w:color w:val="00000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pPr>
              <w:spacing w:line="460" w:lineRule="exact"/>
              <w:ind w:firstLine="120" w:firstLineChars="50"/>
              <w:rPr>
                <w:rFonts w:hint="eastAsia" w:ascii="宋体"/>
                <w:color w:val="000000"/>
                <w:sz w:val="24"/>
              </w:rPr>
            </w:pPr>
            <w:r>
              <w:rPr>
                <w:rFonts w:hint="eastAsia" w:ascii="宋体"/>
                <w:color w:val="000000"/>
                <w:sz w:val="24"/>
              </w:rPr>
              <w:t>投标人名称</w:t>
            </w:r>
          </w:p>
        </w:tc>
        <w:tc>
          <w:tcPr>
            <w:tcW w:w="6952" w:type="dxa"/>
            <w:tcBorders>
              <w:left w:val="single" w:color="auto" w:sz="12" w:space="0"/>
            </w:tcBorders>
            <w:vAlign w:val="top"/>
          </w:tcPr>
          <w:p>
            <w:pPr>
              <w:pStyle w:val="20"/>
              <w:spacing w:line="460" w:lineRule="exact"/>
              <w:ind w:left="86" w:leftChars="41"/>
              <w:rPr>
                <w:rFonts w:hint="eastAsia" w:ascii="宋体" w:eastAsia="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1" w:hRule="exact"/>
        </w:trPr>
        <w:tc>
          <w:tcPr>
            <w:tcW w:w="1803" w:type="dxa"/>
            <w:tcBorders>
              <w:right w:val="single" w:color="auto" w:sz="12" w:space="0"/>
            </w:tcBorders>
            <w:vAlign w:val="center"/>
          </w:tcPr>
          <w:p>
            <w:pPr>
              <w:spacing w:line="360" w:lineRule="auto"/>
              <w:jc w:val="center"/>
              <w:rPr>
                <w:rFonts w:ascii="宋体"/>
                <w:color w:val="000000"/>
                <w:sz w:val="24"/>
              </w:rPr>
            </w:pPr>
            <w:r>
              <w:rPr>
                <w:rFonts w:hint="eastAsia" w:ascii="宋体"/>
                <w:color w:val="000000"/>
                <w:sz w:val="24"/>
              </w:rPr>
              <w:t>总投标价\</w:t>
            </w:r>
            <w:r>
              <w:rPr>
                <w:rFonts w:hint="eastAsia" w:ascii="宋体"/>
                <w:color w:val="000000"/>
                <w:sz w:val="24"/>
                <w:lang w:val="en-US" w:eastAsia="zh-CN"/>
              </w:rPr>
              <w:t>工</w:t>
            </w:r>
            <w:r>
              <w:rPr>
                <w:rFonts w:hint="eastAsia" w:ascii="宋体"/>
                <w:color w:val="000000"/>
                <w:sz w:val="24"/>
              </w:rPr>
              <w:t>期</w:t>
            </w:r>
          </w:p>
        </w:tc>
        <w:tc>
          <w:tcPr>
            <w:tcW w:w="6952" w:type="dxa"/>
            <w:tcBorders>
              <w:left w:val="single" w:color="auto" w:sz="12" w:space="0"/>
            </w:tcBorders>
            <w:vAlign w:val="center"/>
          </w:tcPr>
          <w:p>
            <w:pPr>
              <w:spacing w:line="360" w:lineRule="auto"/>
              <w:rPr>
                <w:rFonts w:hint="eastAsia" w:ascii="宋体"/>
                <w:color w:val="000000"/>
                <w:sz w:val="24"/>
              </w:rPr>
            </w:pPr>
            <w:r>
              <w:rPr>
                <w:rFonts w:hint="eastAsia" w:ascii="宋体"/>
                <w:color w:val="000000"/>
                <w:sz w:val="24"/>
              </w:rPr>
              <w:t>总投标价 （大写）：</w:t>
            </w:r>
            <w:r>
              <w:rPr>
                <w:rFonts w:hint="eastAsia" w:ascii="宋体"/>
                <w:color w:val="000000"/>
                <w:sz w:val="24"/>
                <w:u w:val="single"/>
              </w:rPr>
              <w:t xml:space="preserve">                   </w:t>
            </w:r>
            <w:r>
              <w:rPr>
                <w:rFonts w:hint="eastAsia" w:ascii="宋体"/>
                <w:color w:val="000000"/>
                <w:sz w:val="24"/>
              </w:rPr>
              <w:t>元</w:t>
            </w:r>
          </w:p>
          <w:p>
            <w:pPr>
              <w:spacing w:line="360" w:lineRule="auto"/>
              <w:ind w:firstLine="1080" w:firstLineChars="450"/>
              <w:rPr>
                <w:rFonts w:hint="eastAsia" w:ascii="宋体"/>
                <w:color w:val="000000"/>
                <w:sz w:val="24"/>
              </w:rPr>
            </w:pPr>
            <w:r>
              <w:rPr>
                <w:rFonts w:hint="eastAsia" w:ascii="宋体"/>
                <w:color w:val="000000"/>
                <w:sz w:val="24"/>
              </w:rPr>
              <w:t>(小写) ：</w:t>
            </w:r>
            <w:r>
              <w:rPr>
                <w:rFonts w:hint="eastAsia" w:ascii="宋体"/>
                <w:color w:val="000000"/>
                <w:sz w:val="24"/>
                <w:u w:val="single"/>
              </w:rPr>
              <w:t xml:space="preserve">                    </w:t>
            </w:r>
            <w:r>
              <w:rPr>
                <w:rFonts w:hint="eastAsia" w:ascii="宋体"/>
                <w:color w:val="000000"/>
                <w:sz w:val="24"/>
              </w:rPr>
              <w:t>元</w:t>
            </w:r>
          </w:p>
          <w:p>
            <w:pPr>
              <w:spacing w:line="360" w:lineRule="auto"/>
              <w:rPr>
                <w:rFonts w:hint="eastAsia"/>
                <w:color w:val="000000"/>
                <w:sz w:val="24"/>
              </w:rPr>
            </w:pPr>
            <w:r>
              <w:rPr>
                <w:rFonts w:hint="eastAsia" w:ascii="宋体"/>
                <w:color w:val="000000"/>
                <w:sz w:val="24"/>
                <w:lang w:val="en-US" w:eastAsia="zh-CN"/>
              </w:rPr>
              <w:t>工</w:t>
            </w:r>
            <w:r>
              <w:rPr>
                <w:rFonts w:hint="eastAsia" w:ascii="宋体"/>
                <w:color w:val="000000"/>
                <w:sz w:val="24"/>
              </w:rPr>
              <w:t>期：</w:t>
            </w:r>
          </w:p>
        </w:tc>
      </w:tr>
    </w:tbl>
    <w:p>
      <w:pPr>
        <w:snapToGrid w:val="0"/>
        <w:spacing w:line="460" w:lineRule="exact"/>
        <w:ind w:left="2940" w:leftChars="1400" w:firstLine="723" w:firstLineChars="300"/>
        <w:rPr>
          <w:rFonts w:hint="eastAsia" w:ascii="宋体"/>
          <w:b/>
          <w:color w:val="000000"/>
          <w:sz w:val="24"/>
        </w:rPr>
      </w:pPr>
    </w:p>
    <w:p>
      <w:pPr>
        <w:rPr>
          <w:rFonts w:hint="eastAsia" w:ascii="宋体"/>
          <w:color w:val="000000"/>
          <w:sz w:val="24"/>
        </w:rPr>
      </w:pPr>
      <w:r>
        <w:rPr>
          <w:rFonts w:hint="eastAsia" w:ascii="宋体"/>
          <w:color w:val="000000"/>
          <w:sz w:val="24"/>
        </w:rPr>
        <w:t>法定代表人（签字或盖章）：         投标人（盖单位章）：</w:t>
      </w:r>
    </w:p>
    <w:p>
      <w:pPr>
        <w:snapToGrid w:val="0"/>
        <w:spacing w:before="312" w:beforeLines="100" w:after="312" w:afterLines="100" w:line="360" w:lineRule="auto"/>
        <w:jc w:val="center"/>
        <w:rPr>
          <w:rFonts w:cs="Arial"/>
          <w:b/>
          <w:bCs/>
          <w:color w:val="000000"/>
          <w:sz w:val="30"/>
          <w:szCs w:val="30"/>
        </w:rPr>
        <w:sectPr>
          <w:pgSz w:w="11906" w:h="16838"/>
          <w:pgMar w:top="1440" w:right="1800" w:bottom="1440" w:left="1800" w:header="851" w:footer="992" w:gutter="0"/>
          <w:cols w:space="720" w:num="1"/>
          <w:docGrid w:type="lines" w:linePitch="312" w:charSpace="0"/>
        </w:sectPr>
      </w:pPr>
      <w:r>
        <w:rPr>
          <w:rFonts w:hint="eastAsia" w:ascii="宋体"/>
          <w:color w:val="000000"/>
          <w:sz w:val="24"/>
        </w:rPr>
        <w:t xml:space="preserve">                                      日  期：</w:t>
      </w:r>
      <w:r>
        <w:rPr>
          <w:rFonts w:hint="eastAsia" w:ascii="宋体" w:hAnsi="宋体"/>
          <w:color w:val="000000"/>
          <w:sz w:val="24"/>
          <w:u w:val="single"/>
        </w:rPr>
        <w:t xml:space="preserve">      </w:t>
      </w:r>
      <w:r>
        <w:rPr>
          <w:rFonts w:hint="eastAsia" w:ascii="宋体"/>
          <w:color w:val="000000"/>
          <w:sz w:val="24"/>
        </w:rPr>
        <w:t>年</w:t>
      </w:r>
      <w:r>
        <w:rPr>
          <w:rFonts w:hint="eastAsia" w:ascii="宋体" w:hAnsi="宋体"/>
          <w:color w:val="000000"/>
          <w:sz w:val="24"/>
          <w:u w:val="single"/>
        </w:rPr>
        <w:t xml:space="preserve">   </w:t>
      </w:r>
      <w:r>
        <w:rPr>
          <w:rFonts w:hint="eastAsia" w:ascii="宋体"/>
          <w:color w:val="000000"/>
          <w:sz w:val="24"/>
        </w:rPr>
        <w:t>月</w:t>
      </w:r>
      <w:r>
        <w:rPr>
          <w:rFonts w:hint="eastAsia" w:ascii="宋体" w:hAnsi="宋体"/>
          <w:color w:val="000000"/>
          <w:sz w:val="24"/>
          <w:u w:val="single"/>
        </w:rPr>
        <w:t xml:space="preserve">   </w:t>
      </w:r>
      <w:r>
        <w:rPr>
          <w:rFonts w:hint="eastAsia" w:ascii="宋体"/>
          <w:color w:val="000000"/>
          <w:sz w:val="24"/>
        </w:rPr>
        <w:t xml:space="preserve">日 </w:t>
      </w:r>
    </w:p>
    <w:p>
      <w:pPr>
        <w:spacing w:line="360" w:lineRule="exact"/>
        <w:ind w:firstLine="443" w:firstLineChars="147"/>
        <w:rPr>
          <w:rFonts w:hint="eastAsia" w:ascii="宋体" w:hAnsi="宋体"/>
          <w:b/>
          <w:color w:val="000000"/>
          <w:sz w:val="30"/>
          <w:szCs w:val="30"/>
        </w:rPr>
      </w:pPr>
      <w:r>
        <w:rPr>
          <w:rFonts w:hint="eastAsia" w:ascii="宋体" w:hAnsi="宋体"/>
          <w:b/>
          <w:color w:val="000000"/>
          <w:sz w:val="30"/>
          <w:szCs w:val="30"/>
        </w:rPr>
        <w:t>附件2</w:t>
      </w:r>
    </w:p>
    <w:p>
      <w:pPr>
        <w:ind w:right="-92" w:rightChars="-44"/>
        <w:jc w:val="center"/>
        <w:rPr>
          <w:rFonts w:hint="eastAsia" w:ascii="宋体" w:hAnsi="宋体" w:eastAsia="宋体" w:cs="Times New Roman"/>
          <w:b/>
          <w:color w:val="000000"/>
          <w:sz w:val="30"/>
          <w:szCs w:val="30"/>
        </w:rPr>
      </w:pPr>
      <w:r>
        <w:rPr>
          <w:rFonts w:hint="eastAsia" w:ascii="宋体" w:hAnsi="宋体" w:eastAsia="宋体" w:cs="Times New Roman"/>
          <w:b/>
          <w:color w:val="000000"/>
          <w:sz w:val="30"/>
          <w:szCs w:val="30"/>
        </w:rPr>
        <w:t>投  标  函</w:t>
      </w:r>
    </w:p>
    <w:p>
      <w:pPr>
        <w:spacing w:line="440" w:lineRule="exact"/>
        <w:rPr>
          <w:rFonts w:hint="eastAsia" w:ascii="宋体"/>
          <w:color w:val="000000"/>
          <w:sz w:val="24"/>
        </w:rPr>
      </w:pPr>
    </w:p>
    <w:p>
      <w:pPr>
        <w:spacing w:line="440" w:lineRule="exact"/>
        <w:rPr>
          <w:rFonts w:hint="eastAsia" w:ascii="宋体"/>
          <w:color w:val="000000"/>
          <w:sz w:val="24"/>
        </w:rPr>
      </w:pPr>
      <w:r>
        <w:rPr>
          <w:rFonts w:hint="eastAsia" w:ascii="宋体"/>
          <w:color w:val="000000"/>
          <w:sz w:val="24"/>
        </w:rPr>
        <w:t>致：</w:t>
      </w:r>
      <w:r>
        <w:rPr>
          <w:rFonts w:hint="eastAsia" w:ascii="宋体"/>
          <w:color w:val="000000"/>
          <w:sz w:val="24"/>
          <w:u w:val="single"/>
        </w:rPr>
        <w:t xml:space="preserve">       (采购人)       </w:t>
      </w:r>
      <w:r>
        <w:rPr>
          <w:rFonts w:hint="eastAsia" w:ascii="宋体"/>
          <w:color w:val="000000"/>
          <w:sz w:val="24"/>
        </w:rPr>
        <w:t xml:space="preserve"> </w:t>
      </w:r>
    </w:p>
    <w:p>
      <w:pPr>
        <w:spacing w:line="440" w:lineRule="exact"/>
        <w:ind w:firstLine="480" w:firstLineChars="200"/>
        <w:rPr>
          <w:rFonts w:hint="eastAsia" w:ascii="宋体"/>
          <w:color w:val="000000"/>
          <w:sz w:val="24"/>
        </w:rPr>
      </w:pPr>
      <w:r>
        <w:rPr>
          <w:rFonts w:hint="eastAsia" w:ascii="宋体"/>
          <w:sz w:val="24"/>
          <w:highlight w:val="none"/>
        </w:rPr>
        <w:t>1.</w:t>
      </w:r>
      <w:r>
        <w:rPr>
          <w:rFonts w:hint="eastAsia" w:ascii="宋体" w:hAnsi="宋体" w:cs="宋体"/>
          <w:sz w:val="24"/>
          <w:highlight w:val="none"/>
        </w:rPr>
        <w:t>根据你方采购项目编号为</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招标</w:t>
      </w:r>
      <w:r>
        <w:rPr>
          <w:rFonts w:hint="eastAsia" w:ascii="宋体" w:hAnsi="宋体" w:cs="宋体"/>
          <w:sz w:val="24"/>
          <w:highlight w:val="none"/>
        </w:rPr>
        <w:t>文件，遵照《中华人民共和国政府采购法》等有关规定，经踏勘项目现场和研究上述</w:t>
      </w:r>
      <w:r>
        <w:rPr>
          <w:rFonts w:hint="eastAsia" w:ascii="宋体" w:hAnsi="宋体" w:cs="宋体"/>
          <w:sz w:val="24"/>
          <w:highlight w:val="none"/>
          <w:lang w:val="en-US" w:eastAsia="zh-CN"/>
        </w:rPr>
        <w:t>招标</w:t>
      </w:r>
      <w:r>
        <w:rPr>
          <w:rFonts w:hint="eastAsia" w:ascii="宋体" w:hAnsi="宋体" w:cs="宋体"/>
          <w:sz w:val="24"/>
          <w:highlight w:val="none"/>
        </w:rPr>
        <w:t>文件的</w:t>
      </w:r>
      <w:r>
        <w:rPr>
          <w:rFonts w:hint="eastAsia" w:ascii="宋体" w:hAnsi="宋体" w:cs="宋体"/>
          <w:sz w:val="24"/>
          <w:highlight w:val="none"/>
          <w:lang w:val="en-US" w:eastAsia="zh-CN"/>
        </w:rPr>
        <w:t>投标人</w:t>
      </w:r>
      <w:r>
        <w:rPr>
          <w:rFonts w:hint="eastAsia" w:ascii="宋体" w:hAnsi="宋体" w:cs="宋体"/>
          <w:sz w:val="24"/>
          <w:highlight w:val="none"/>
        </w:rPr>
        <w:t>须知、合同条件、技术规范、工程量清单和其他有关文件后，我方愿以</w:t>
      </w:r>
      <w:r>
        <w:rPr>
          <w:rFonts w:hint="eastAsia" w:ascii="宋体" w:hAnsi="宋体" w:cs="宋体"/>
          <w:sz w:val="24"/>
          <w:highlight w:val="none"/>
          <w:u w:val="single"/>
        </w:rPr>
        <w:t xml:space="preserve">      （币种，金额、单位）                   </w:t>
      </w:r>
      <w:r>
        <w:rPr>
          <w:rFonts w:hint="eastAsia" w:ascii="宋体" w:hAnsi="宋体" w:cs="宋体"/>
          <w:sz w:val="24"/>
          <w:highlight w:val="none"/>
        </w:rPr>
        <w:t>的总报价承包上述项目的施工、竣工，并承担任何质量缺陷保修责任。</w:t>
      </w:r>
      <w:r>
        <w:rPr>
          <w:rFonts w:hint="eastAsia" w:ascii="宋体"/>
          <w:color w:val="000000"/>
          <w:sz w:val="24"/>
        </w:rPr>
        <w:t>。</w:t>
      </w:r>
    </w:p>
    <w:p>
      <w:pPr>
        <w:numPr>
          <w:ilvl w:val="0"/>
          <w:numId w:val="13"/>
        </w:numPr>
        <w:spacing w:line="440" w:lineRule="exact"/>
        <w:ind w:firstLine="464" w:firstLineChars="200"/>
        <w:rPr>
          <w:rFonts w:hint="eastAsia" w:ascii="宋体" w:hAnsi="宋体" w:cs="宋体"/>
          <w:spacing w:val="-4"/>
          <w:sz w:val="24"/>
          <w:highlight w:val="none"/>
        </w:rPr>
      </w:pPr>
      <w:r>
        <w:rPr>
          <w:rFonts w:hint="eastAsia" w:ascii="宋体" w:hAnsi="宋体" w:cs="宋体"/>
          <w:spacing w:val="-4"/>
          <w:sz w:val="24"/>
          <w:highlight w:val="none"/>
        </w:rPr>
        <w:t>我方已详细审核全部</w:t>
      </w:r>
      <w:r>
        <w:rPr>
          <w:rFonts w:hint="eastAsia" w:ascii="宋体" w:hAnsi="宋体" w:cs="宋体"/>
          <w:spacing w:val="-4"/>
          <w:sz w:val="24"/>
          <w:highlight w:val="none"/>
          <w:lang w:val="en-US" w:eastAsia="zh-CN"/>
        </w:rPr>
        <w:t>招标</w:t>
      </w:r>
      <w:r>
        <w:rPr>
          <w:rFonts w:hint="eastAsia" w:ascii="宋体" w:hAnsi="宋体" w:cs="宋体"/>
          <w:spacing w:val="-4"/>
          <w:sz w:val="24"/>
          <w:highlight w:val="none"/>
        </w:rPr>
        <w:t>文件及有关附件，承诺</w:t>
      </w:r>
      <w:r>
        <w:rPr>
          <w:rFonts w:hint="eastAsia" w:ascii="宋体" w:hAnsi="宋体" w:cs="宋体"/>
          <w:spacing w:val="-4"/>
          <w:sz w:val="24"/>
          <w:highlight w:val="none"/>
          <w:lang w:val="en-US" w:eastAsia="zh-CN"/>
        </w:rPr>
        <w:t>响应招标</w:t>
      </w:r>
      <w:r>
        <w:rPr>
          <w:rFonts w:hint="eastAsia" w:ascii="宋体" w:hAnsi="宋体" w:cs="宋体"/>
          <w:spacing w:val="-4"/>
          <w:sz w:val="24"/>
          <w:highlight w:val="none"/>
        </w:rPr>
        <w:t>文件及有关附件中所有条款。</w:t>
      </w:r>
    </w:p>
    <w:p>
      <w:pPr>
        <w:numPr>
          <w:ilvl w:val="0"/>
          <w:numId w:val="0"/>
        </w:numPr>
        <w:spacing w:line="440" w:lineRule="exact"/>
        <w:ind w:firstLine="480" w:firstLineChars="200"/>
        <w:rPr>
          <w:rFonts w:hint="eastAsia" w:ascii="宋体"/>
          <w:color w:val="000000"/>
          <w:sz w:val="24"/>
        </w:rPr>
      </w:pPr>
      <w:r>
        <w:rPr>
          <w:rFonts w:hint="eastAsia" w:ascii="宋体"/>
          <w:color w:val="000000"/>
          <w:sz w:val="24"/>
        </w:rPr>
        <w:t>3.</w:t>
      </w:r>
      <w:r>
        <w:rPr>
          <w:rFonts w:hint="eastAsia" w:ascii="宋体" w:hAnsi="宋体" w:cs="宋体"/>
          <w:sz w:val="24"/>
          <w:highlight w:val="none"/>
        </w:rPr>
        <w:t>一旦我方成交，</w:t>
      </w:r>
      <w:r>
        <w:rPr>
          <w:rFonts w:hint="eastAsia" w:ascii="宋体" w:hAnsi="宋体"/>
          <w:sz w:val="24"/>
          <w:highlight w:val="none"/>
        </w:rPr>
        <w:t>我方将派出</w:t>
      </w:r>
      <w:r>
        <w:rPr>
          <w:rFonts w:hint="eastAsia" w:ascii="宋体" w:hAnsi="宋体"/>
          <w:sz w:val="24"/>
          <w:highlight w:val="none"/>
          <w:u w:val="single"/>
        </w:rPr>
        <w:t xml:space="preserve">  （姓名）  </w:t>
      </w:r>
      <w:r>
        <w:rPr>
          <w:rFonts w:hint="eastAsia" w:ascii="宋体" w:hAnsi="宋体"/>
          <w:sz w:val="24"/>
          <w:highlight w:val="none"/>
        </w:rPr>
        <w:t>为本</w:t>
      </w:r>
      <w:r>
        <w:rPr>
          <w:rFonts w:hint="eastAsia" w:ascii="宋体" w:hAnsi="宋体"/>
          <w:sz w:val="24"/>
          <w:highlight w:val="none"/>
          <w:lang w:val="en-US" w:eastAsia="zh-CN"/>
        </w:rPr>
        <w:t>项目的</w:t>
      </w:r>
      <w:r>
        <w:rPr>
          <w:rFonts w:hint="eastAsia" w:ascii="宋体" w:hAnsi="宋体"/>
          <w:sz w:val="24"/>
          <w:highlight w:val="none"/>
        </w:rPr>
        <w:t>负责人，</w:t>
      </w:r>
      <w:r>
        <w:rPr>
          <w:rFonts w:hint="eastAsia" w:ascii="宋体" w:hAnsi="宋体" w:cs="宋体"/>
          <w:sz w:val="24"/>
          <w:highlight w:val="none"/>
        </w:rPr>
        <w:t>保证按照采购人要求开始本工程的施工，并在</w:t>
      </w:r>
      <w:r>
        <w:rPr>
          <w:rFonts w:hint="eastAsia" w:ascii="宋体" w:hAnsi="宋体" w:cs="宋体"/>
          <w:sz w:val="24"/>
          <w:highlight w:val="none"/>
          <w:u w:val="single"/>
        </w:rPr>
        <w:t xml:space="preserve">       </w:t>
      </w:r>
      <w:r>
        <w:rPr>
          <w:rFonts w:hint="eastAsia" w:ascii="宋体" w:hAnsi="宋体" w:cs="宋体"/>
          <w:sz w:val="24"/>
          <w:highlight w:val="none"/>
        </w:rPr>
        <w:t>个日历天（工期）内完成本合同的施工，并移交整个工程，工程质量达到</w:t>
      </w:r>
      <w:r>
        <w:rPr>
          <w:rFonts w:hint="eastAsia" w:ascii="宋体" w:hAnsi="宋体" w:cs="宋体"/>
          <w:sz w:val="24"/>
          <w:highlight w:val="none"/>
          <w:u w:val="single"/>
        </w:rPr>
        <w:t xml:space="preserve">           </w:t>
      </w:r>
      <w:r>
        <w:rPr>
          <w:rFonts w:hint="eastAsia" w:ascii="宋体" w:hAnsi="宋体" w:cs="宋体"/>
          <w:sz w:val="24"/>
          <w:highlight w:val="none"/>
        </w:rPr>
        <w:t>标准</w:t>
      </w:r>
      <w:r>
        <w:rPr>
          <w:rFonts w:hint="eastAsia" w:ascii="宋体"/>
          <w:color w:val="000000"/>
          <w:sz w:val="24"/>
        </w:rPr>
        <w:t>。</w:t>
      </w:r>
    </w:p>
    <w:p>
      <w:pPr>
        <w:spacing w:line="440" w:lineRule="exact"/>
        <w:ind w:firstLine="480" w:firstLineChars="200"/>
        <w:rPr>
          <w:rFonts w:hint="eastAsia" w:ascii="宋体"/>
          <w:color w:val="000000"/>
          <w:sz w:val="24"/>
        </w:rPr>
      </w:pPr>
      <w:r>
        <w:rPr>
          <w:rFonts w:hint="eastAsia" w:ascii="宋体"/>
          <w:color w:val="000000"/>
          <w:sz w:val="24"/>
        </w:rPr>
        <w:t>4.</w:t>
      </w:r>
      <w:r>
        <w:rPr>
          <w:rFonts w:hint="eastAsia" w:ascii="宋体" w:hAnsi="宋体" w:cs="宋体"/>
          <w:sz w:val="24"/>
          <w:highlight w:val="none"/>
        </w:rPr>
        <w:t>如果我方在本</w:t>
      </w:r>
      <w:r>
        <w:rPr>
          <w:rFonts w:hint="eastAsia" w:ascii="宋体" w:hAnsi="宋体" w:cs="宋体"/>
          <w:sz w:val="24"/>
          <w:highlight w:val="none"/>
          <w:lang w:val="en-US" w:eastAsia="zh-CN"/>
        </w:rPr>
        <w:t>投标</w:t>
      </w:r>
      <w:r>
        <w:rPr>
          <w:rFonts w:hint="eastAsia" w:ascii="宋体" w:hAnsi="宋体" w:cs="宋体"/>
          <w:sz w:val="24"/>
          <w:highlight w:val="none"/>
        </w:rPr>
        <w:t>文件有效期内撤回</w:t>
      </w:r>
      <w:r>
        <w:rPr>
          <w:rFonts w:hint="eastAsia" w:ascii="宋体" w:hAnsi="宋体" w:cs="宋体"/>
          <w:sz w:val="24"/>
          <w:highlight w:val="none"/>
          <w:lang w:val="en-US" w:eastAsia="zh-CN"/>
        </w:rPr>
        <w:t>投标</w:t>
      </w:r>
      <w:r>
        <w:rPr>
          <w:rFonts w:hint="eastAsia" w:ascii="宋体" w:hAnsi="宋体" w:cs="宋体"/>
          <w:sz w:val="24"/>
          <w:highlight w:val="none"/>
        </w:rPr>
        <w:t>文件，或</w:t>
      </w:r>
      <w:r>
        <w:rPr>
          <w:rFonts w:hint="eastAsia" w:ascii="宋体" w:hAnsi="宋体" w:cs="宋体"/>
          <w:sz w:val="24"/>
          <w:highlight w:val="none"/>
          <w:lang w:val="en-US" w:eastAsia="zh-CN"/>
        </w:rPr>
        <w:t>在招标</w:t>
      </w:r>
      <w:r>
        <w:rPr>
          <w:rFonts w:hint="eastAsia" w:ascii="宋体" w:hAnsi="宋体"/>
          <w:sz w:val="24"/>
          <w:highlight w:val="none"/>
        </w:rPr>
        <w:t>文件规定时间内未能或拒绝签订合同书</w:t>
      </w:r>
      <w:r>
        <w:rPr>
          <w:rFonts w:hint="eastAsia" w:ascii="宋体" w:hAnsi="宋体" w:cs="宋体"/>
          <w:spacing w:val="-4"/>
          <w:sz w:val="24"/>
          <w:highlight w:val="none"/>
        </w:rPr>
        <w:t>，或自行转标，贵单位有权另选</w:t>
      </w:r>
      <w:r>
        <w:rPr>
          <w:rFonts w:hint="eastAsia" w:ascii="宋体" w:hAnsi="宋体" w:cs="宋体"/>
          <w:spacing w:val="-4"/>
          <w:sz w:val="24"/>
          <w:highlight w:val="none"/>
          <w:lang w:val="en-US" w:eastAsia="zh-CN"/>
        </w:rPr>
        <w:t>中标单位</w:t>
      </w:r>
      <w:r>
        <w:rPr>
          <w:rFonts w:hint="eastAsia" w:ascii="宋体"/>
          <w:color w:val="000000"/>
          <w:sz w:val="24"/>
        </w:rPr>
        <w:t>。</w:t>
      </w:r>
    </w:p>
    <w:p>
      <w:pPr>
        <w:spacing w:line="440" w:lineRule="exact"/>
        <w:ind w:firstLine="480" w:firstLineChars="200"/>
        <w:rPr>
          <w:rFonts w:hint="eastAsia" w:ascii="宋体" w:eastAsia="宋体"/>
          <w:color w:val="000000"/>
          <w:sz w:val="24"/>
          <w:lang w:eastAsia="zh-CN"/>
        </w:rPr>
      </w:pPr>
      <w:r>
        <w:rPr>
          <w:rFonts w:hint="eastAsia" w:ascii="宋体"/>
          <w:color w:val="000000"/>
          <w:sz w:val="24"/>
        </w:rPr>
        <w:t>5.若我方中标，愿意为本项目提交</w:t>
      </w:r>
      <w:r>
        <w:rPr>
          <w:rFonts w:hint="eastAsia" w:ascii="宋体" w:hAnsi="宋体" w:eastAsia="宋体"/>
          <w:bCs w:val="0"/>
          <w:color w:val="0000FF"/>
          <w:kern w:val="2"/>
          <w:sz w:val="24"/>
          <w:szCs w:val="24"/>
        </w:rPr>
        <w:t>与纸质投标文件完全一致的电子版投标文件一份</w:t>
      </w:r>
      <w:r>
        <w:rPr>
          <w:rFonts w:hint="eastAsia" w:ascii="宋体" w:hAnsi="宋体" w:eastAsia="宋体"/>
          <w:bCs w:val="0"/>
          <w:color w:val="0000FF"/>
          <w:kern w:val="2"/>
          <w:sz w:val="24"/>
          <w:szCs w:val="24"/>
          <w:lang w:eastAsia="zh-CN"/>
        </w:rPr>
        <w:t>。</w:t>
      </w:r>
    </w:p>
    <w:p>
      <w:pPr>
        <w:spacing w:line="440" w:lineRule="exact"/>
        <w:ind w:firstLine="480" w:firstLineChars="200"/>
        <w:rPr>
          <w:rFonts w:hint="eastAsia" w:ascii="宋体"/>
          <w:color w:val="000000"/>
          <w:sz w:val="24"/>
        </w:rPr>
      </w:pPr>
      <w:r>
        <w:rPr>
          <w:rFonts w:hint="eastAsia" w:ascii="宋体"/>
          <w:color w:val="000000"/>
          <w:sz w:val="24"/>
        </w:rPr>
        <w:t>6.我方愿意提供可能另外要求的、与采购投标有关的文件资料，并保证我方已提供和将要提供的文件是真实的、准确的。</w:t>
      </w:r>
    </w:p>
    <w:p>
      <w:pPr>
        <w:spacing w:line="440" w:lineRule="exact"/>
        <w:ind w:firstLine="480" w:firstLineChars="200"/>
        <w:rPr>
          <w:rFonts w:hint="eastAsia" w:ascii="宋体"/>
          <w:color w:val="000000"/>
          <w:sz w:val="24"/>
        </w:rPr>
      </w:pPr>
      <w:r>
        <w:rPr>
          <w:rFonts w:hint="eastAsia" w:ascii="宋体"/>
          <w:color w:val="000000"/>
          <w:sz w:val="24"/>
        </w:rPr>
        <w:t>7、我单位提供如下通讯地址：</w:t>
      </w:r>
      <w:r>
        <w:rPr>
          <w:rFonts w:hint="eastAsia" w:ascii="宋体"/>
          <w:color w:val="000000"/>
          <w:sz w:val="24"/>
          <w:u w:val="single"/>
        </w:rPr>
        <w:t xml:space="preserve">                </w:t>
      </w:r>
      <w:r>
        <w:rPr>
          <w:rFonts w:hint="eastAsia" w:ascii="宋体"/>
          <w:color w:val="000000"/>
          <w:sz w:val="24"/>
        </w:rPr>
        <w:t>电子邮箱（地址），确认本项目相关法律文书均通过提供的以上地址送达，相关文书只要发送至以上电子邮箱（地址）即视为送达，投标人愿意承担一切法律后果。</w:t>
      </w:r>
    </w:p>
    <w:p>
      <w:pPr>
        <w:spacing w:line="440" w:lineRule="exact"/>
        <w:rPr>
          <w:rFonts w:hint="eastAsia" w:ascii="宋体"/>
          <w:color w:val="000000"/>
          <w:sz w:val="24"/>
        </w:rPr>
      </w:pPr>
      <w:r>
        <w:rPr>
          <w:rFonts w:hint="eastAsia" w:ascii="宋体"/>
          <w:color w:val="000000"/>
          <w:sz w:val="24"/>
        </w:rPr>
        <w:t> </w:t>
      </w:r>
    </w:p>
    <w:p>
      <w:pPr>
        <w:spacing w:line="440" w:lineRule="exact"/>
        <w:jc w:val="right"/>
        <w:rPr>
          <w:rFonts w:hint="eastAsia" w:ascii="宋体"/>
          <w:color w:val="000000"/>
          <w:sz w:val="24"/>
        </w:rPr>
      </w:pPr>
      <w:r>
        <w:rPr>
          <w:rFonts w:hint="eastAsia" w:ascii="宋体"/>
          <w:color w:val="000000"/>
          <w:sz w:val="24"/>
        </w:rPr>
        <w:t>投标人名称：</w:t>
      </w:r>
      <w:r>
        <w:rPr>
          <w:rFonts w:hint="eastAsia" w:ascii="宋体"/>
          <w:color w:val="000000"/>
          <w:sz w:val="24"/>
          <w:u w:val="single"/>
        </w:rPr>
        <w:t xml:space="preserve">                        </w:t>
      </w:r>
      <w:r>
        <w:rPr>
          <w:rFonts w:hint="eastAsia" w:ascii="宋体"/>
          <w:color w:val="000000"/>
          <w:sz w:val="24"/>
        </w:rPr>
        <w:t>（盖单位章）</w:t>
      </w:r>
    </w:p>
    <w:p>
      <w:pPr>
        <w:spacing w:line="440" w:lineRule="exact"/>
        <w:jc w:val="right"/>
        <w:rPr>
          <w:rFonts w:hint="eastAsia" w:ascii="宋体"/>
          <w:color w:val="000000"/>
          <w:sz w:val="24"/>
        </w:rPr>
      </w:pPr>
    </w:p>
    <w:p>
      <w:pPr>
        <w:spacing w:line="440" w:lineRule="exact"/>
        <w:jc w:val="right"/>
        <w:rPr>
          <w:rFonts w:hint="eastAsia" w:ascii="宋体"/>
          <w:color w:val="000000"/>
          <w:sz w:val="24"/>
        </w:rPr>
      </w:pPr>
      <w:r>
        <w:rPr>
          <w:rFonts w:hint="eastAsia" w:ascii="宋体"/>
          <w:color w:val="000000"/>
          <w:sz w:val="24"/>
        </w:rPr>
        <w:t>投标人法定代表人：</w:t>
      </w:r>
      <w:r>
        <w:rPr>
          <w:rFonts w:hint="eastAsia" w:ascii="宋体"/>
          <w:color w:val="000000"/>
          <w:sz w:val="24"/>
          <w:u w:val="single"/>
        </w:rPr>
        <w:t xml:space="preserve">                      </w:t>
      </w:r>
      <w:r>
        <w:rPr>
          <w:rFonts w:hint="eastAsia" w:ascii="宋体"/>
          <w:color w:val="000000"/>
          <w:sz w:val="24"/>
        </w:rPr>
        <w:t>（签字或盖章）</w:t>
      </w:r>
    </w:p>
    <w:p>
      <w:pPr>
        <w:spacing w:line="440" w:lineRule="exact"/>
        <w:ind w:firstLine="2520" w:firstLineChars="1050"/>
        <w:rPr>
          <w:rFonts w:hint="eastAsia" w:ascii="宋体"/>
          <w:color w:val="000000"/>
          <w:sz w:val="24"/>
        </w:rPr>
      </w:pPr>
      <w:r>
        <w:rPr>
          <w:rFonts w:hint="eastAsia" w:ascii="宋体"/>
          <w:color w:val="000000"/>
          <w:sz w:val="24"/>
        </w:rPr>
        <w:t>日    期：</w:t>
      </w:r>
      <w:r>
        <w:rPr>
          <w:rFonts w:hint="eastAsia" w:ascii="宋体"/>
          <w:color w:val="000000"/>
          <w:sz w:val="24"/>
          <w:u w:val="single"/>
        </w:rPr>
        <w:t xml:space="preserve">                 </w:t>
      </w:r>
    </w:p>
    <w:p>
      <w:pPr>
        <w:spacing w:line="440" w:lineRule="exact"/>
        <w:ind w:firstLine="2520" w:firstLineChars="1050"/>
        <w:rPr>
          <w:rFonts w:hint="eastAsia" w:ascii="宋体"/>
          <w:color w:val="000000"/>
          <w:sz w:val="24"/>
        </w:rPr>
      </w:pPr>
      <w:r>
        <w:rPr>
          <w:rFonts w:hint="eastAsia" w:ascii="宋体"/>
          <w:color w:val="000000"/>
          <w:sz w:val="24"/>
        </w:rPr>
        <w:t>通讯地址：</w:t>
      </w:r>
      <w:r>
        <w:rPr>
          <w:rFonts w:hint="eastAsia" w:ascii="宋体"/>
          <w:color w:val="000000"/>
          <w:sz w:val="24"/>
          <w:u w:val="single"/>
        </w:rPr>
        <w:t xml:space="preserve">                 </w:t>
      </w:r>
    </w:p>
    <w:p>
      <w:pPr>
        <w:spacing w:line="440" w:lineRule="exact"/>
        <w:ind w:firstLine="2520" w:firstLineChars="1050"/>
        <w:rPr>
          <w:rFonts w:hint="eastAsia" w:ascii="宋体"/>
          <w:color w:val="000000"/>
          <w:sz w:val="24"/>
        </w:rPr>
      </w:pPr>
      <w:r>
        <w:rPr>
          <w:rFonts w:hint="eastAsia" w:ascii="宋体"/>
          <w:color w:val="000000"/>
          <w:sz w:val="24"/>
        </w:rPr>
        <w:t>电    话：</w:t>
      </w:r>
      <w:r>
        <w:rPr>
          <w:rFonts w:hint="eastAsia" w:ascii="宋体"/>
          <w:color w:val="000000"/>
          <w:sz w:val="24"/>
          <w:u w:val="single"/>
        </w:rPr>
        <w:t xml:space="preserve">                 </w:t>
      </w:r>
    </w:p>
    <w:p>
      <w:pPr>
        <w:ind w:right="-178" w:rightChars="-85" w:firstLine="2520" w:firstLineChars="1050"/>
        <w:rPr>
          <w:rFonts w:hint="eastAsia" w:ascii="宋体"/>
          <w:color w:val="000000"/>
          <w:sz w:val="24"/>
          <w:u w:val="single"/>
        </w:rPr>
      </w:pPr>
      <w:r>
        <w:rPr>
          <w:rFonts w:hint="eastAsia" w:ascii="宋体"/>
          <w:color w:val="000000"/>
          <w:sz w:val="24"/>
        </w:rPr>
        <w:t>传    真：</w:t>
      </w:r>
      <w:r>
        <w:rPr>
          <w:rFonts w:hint="eastAsia" w:ascii="宋体"/>
          <w:color w:val="000000"/>
          <w:sz w:val="24"/>
          <w:u w:val="single"/>
        </w:rPr>
        <w:t xml:space="preserve">                 </w:t>
      </w:r>
    </w:p>
    <w:p>
      <w:pPr>
        <w:pStyle w:val="24"/>
        <w:rPr>
          <w:rFonts w:hint="eastAsia"/>
          <w:color w:val="000000"/>
        </w:rPr>
      </w:pPr>
    </w:p>
    <w:p>
      <w:pPr>
        <w:spacing w:line="360" w:lineRule="exact"/>
        <w:ind w:firstLine="443" w:firstLineChars="147"/>
        <w:rPr>
          <w:rFonts w:hint="default" w:ascii="宋体" w:hAnsi="宋体" w:eastAsia="宋体"/>
          <w:b/>
          <w:color w:val="000000"/>
          <w:sz w:val="30"/>
          <w:szCs w:val="30"/>
          <w:highlight w:val="yellow"/>
          <w:lang w:val="en-US" w:eastAsia="zh-CN"/>
        </w:rPr>
      </w:pPr>
      <w:r>
        <w:rPr>
          <w:rFonts w:hint="eastAsia" w:ascii="宋体" w:hAnsi="宋体"/>
          <w:b/>
          <w:color w:val="000000"/>
          <w:sz w:val="30"/>
          <w:szCs w:val="30"/>
        </w:rPr>
        <w:t>附件</w:t>
      </w:r>
      <w:r>
        <w:rPr>
          <w:rFonts w:hint="eastAsia" w:ascii="宋体" w:hAnsi="宋体"/>
          <w:b/>
          <w:color w:val="000000"/>
          <w:sz w:val="30"/>
          <w:szCs w:val="30"/>
          <w:lang w:val="en-US" w:eastAsia="zh-CN"/>
        </w:rPr>
        <w:t>3</w:t>
      </w:r>
    </w:p>
    <w:p>
      <w:pPr>
        <w:ind w:right="-92" w:rightChars="-44"/>
        <w:jc w:val="center"/>
        <w:rPr>
          <w:rFonts w:hint="eastAsia" w:ascii="宋体" w:hAnsi="宋体" w:eastAsia="宋体" w:cs="Times New Roman"/>
          <w:b/>
          <w:color w:val="000000"/>
          <w:sz w:val="30"/>
          <w:szCs w:val="30"/>
          <w:highlight w:val="none"/>
        </w:rPr>
      </w:pPr>
      <w:r>
        <w:rPr>
          <w:rFonts w:hint="eastAsia" w:ascii="宋体" w:hAnsi="宋体" w:eastAsia="宋体" w:cs="Times New Roman"/>
          <w:b/>
          <w:color w:val="000000"/>
          <w:sz w:val="30"/>
          <w:szCs w:val="30"/>
          <w:highlight w:val="none"/>
          <w:lang w:val="en-US" w:eastAsia="zh-CN"/>
        </w:rPr>
        <w:t>工程量</w:t>
      </w:r>
      <w:r>
        <w:rPr>
          <w:rFonts w:hint="eastAsia" w:ascii="宋体" w:hAnsi="宋体" w:eastAsia="宋体" w:cs="Times New Roman"/>
          <w:b/>
          <w:color w:val="000000"/>
          <w:sz w:val="30"/>
          <w:szCs w:val="30"/>
          <w:highlight w:val="none"/>
        </w:rPr>
        <w:t>清单</w:t>
      </w:r>
      <w:r>
        <w:rPr>
          <w:rFonts w:hint="eastAsia" w:ascii="宋体" w:hAnsi="宋体" w:eastAsia="宋体" w:cs="Times New Roman"/>
          <w:b/>
          <w:color w:val="000000"/>
          <w:sz w:val="30"/>
          <w:szCs w:val="30"/>
          <w:highlight w:val="none"/>
          <w:lang w:val="en-US" w:eastAsia="zh-CN"/>
        </w:rPr>
        <w:t>报价表</w:t>
      </w:r>
    </w:p>
    <w:tbl>
      <w:tblPr>
        <w:tblStyle w:val="47"/>
        <w:tblW w:w="8402" w:type="dxa"/>
        <w:tblInd w:w="0" w:type="dxa"/>
        <w:tblLayout w:type="fixed"/>
        <w:tblCellMar>
          <w:top w:w="0" w:type="dxa"/>
          <w:left w:w="108" w:type="dxa"/>
          <w:bottom w:w="0" w:type="dxa"/>
          <w:right w:w="108" w:type="dxa"/>
        </w:tblCellMar>
      </w:tblPr>
      <w:tblGrid>
        <w:gridCol w:w="807"/>
        <w:gridCol w:w="1250"/>
        <w:gridCol w:w="934"/>
        <w:gridCol w:w="1247"/>
        <w:gridCol w:w="1003"/>
        <w:gridCol w:w="681"/>
        <w:gridCol w:w="658"/>
        <w:gridCol w:w="911"/>
        <w:gridCol w:w="911"/>
      </w:tblGrid>
      <w:tr>
        <w:tblPrEx>
          <w:tblLayout w:type="fixed"/>
          <w:tblCellMar>
            <w:top w:w="0" w:type="dxa"/>
            <w:left w:w="108" w:type="dxa"/>
            <w:bottom w:w="0" w:type="dxa"/>
            <w:right w:w="108" w:type="dxa"/>
          </w:tblCellMar>
        </w:tblPrEx>
        <w:trPr>
          <w:trHeight w:val="9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序号</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设备名称</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品牌</w:t>
            </w: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技术参数/特点描述</w:t>
            </w: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型号规格</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单位</w:t>
            </w:r>
          </w:p>
        </w:tc>
        <w:tc>
          <w:tcPr>
            <w:tcW w:w="658" w:type="dxa"/>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数量</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default"/>
                <w:b/>
                <w:bCs/>
                <w:lang w:val="en-US" w:eastAsia="zh-CN"/>
              </w:rPr>
            </w:pPr>
            <w:r>
              <w:rPr>
                <w:rFonts w:hint="eastAsia"/>
                <w:b/>
                <w:bCs/>
                <w:lang w:val="en-US" w:eastAsia="zh-CN"/>
              </w:rPr>
              <w:t>综合单价（元）</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合价</w:t>
            </w:r>
          </w:p>
          <w:p>
            <w:pPr>
              <w:rPr>
                <w:rFonts w:hint="default"/>
                <w:b/>
                <w:bCs/>
                <w:lang w:val="en-US" w:eastAsia="zh-CN"/>
              </w:rPr>
            </w:pPr>
            <w:r>
              <w:rPr>
                <w:rFonts w:hint="eastAsia"/>
                <w:b/>
                <w:bCs/>
                <w:lang w:val="en-US" w:eastAsia="zh-CN"/>
              </w:rPr>
              <w:t>（元）</w:t>
            </w: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一</w:t>
            </w:r>
          </w:p>
        </w:tc>
        <w:tc>
          <w:tcPr>
            <w:tcW w:w="6684" w:type="dxa"/>
            <w:gridSpan w:val="7"/>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医用中心供氧系统：瓶氧站</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86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氧气汇流排</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套</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70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2</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自动切换控制箱</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台</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3</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声光报警装置</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台</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站内管道阀门及配件</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项</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90" w:hRule="atLeast"/>
        </w:trPr>
        <w:tc>
          <w:tcPr>
            <w:tcW w:w="7491" w:type="dxa"/>
            <w:gridSpan w:val="8"/>
            <w:tcBorders>
              <w:top w:val="single" w:color="000000" w:sz="4" w:space="0"/>
              <w:left w:val="single" w:color="000000" w:sz="4" w:space="0"/>
              <w:bottom w:val="single" w:color="000000" w:sz="4" w:space="0"/>
              <w:right w:val="single" w:color="000000" w:sz="4" w:space="0"/>
            </w:tcBorders>
            <w:vAlign w:val="center"/>
          </w:tcPr>
          <w:p>
            <w:pPr>
              <w:rPr>
                <w:rFonts w:hint="default"/>
                <w:lang w:val="en-US" w:eastAsia="zh-CN"/>
              </w:rPr>
            </w:pPr>
            <w:r>
              <w:rPr>
                <w:rFonts w:hint="eastAsia"/>
                <w:b/>
                <w:bCs/>
                <w:lang w:val="en-US" w:eastAsia="zh-CN"/>
              </w:rPr>
              <w:t>医用中心供氧系统：瓶氧站 小计：</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二</w:t>
            </w:r>
          </w:p>
        </w:tc>
        <w:tc>
          <w:tcPr>
            <w:tcW w:w="6684" w:type="dxa"/>
            <w:gridSpan w:val="7"/>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医用中心供氧系统：管网改造</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不锈钢阀门</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只</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2</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2</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氧气主管</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m</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20</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7491" w:type="dxa"/>
            <w:gridSpan w:val="8"/>
            <w:tcBorders>
              <w:top w:val="single" w:color="000000" w:sz="4" w:space="0"/>
              <w:left w:val="single" w:color="000000" w:sz="4" w:space="0"/>
              <w:bottom w:val="single" w:color="000000" w:sz="4" w:space="0"/>
              <w:right w:val="single" w:color="000000" w:sz="4" w:space="0"/>
            </w:tcBorders>
            <w:vAlign w:val="center"/>
          </w:tcPr>
          <w:p>
            <w:pPr>
              <w:rPr>
                <w:rFonts w:hint="default"/>
                <w:lang w:val="en-US" w:eastAsia="zh-CN"/>
              </w:rPr>
            </w:pPr>
            <w:r>
              <w:rPr>
                <w:rFonts w:hint="eastAsia"/>
                <w:b/>
                <w:bCs/>
                <w:lang w:val="en-US" w:eastAsia="zh-CN"/>
              </w:rPr>
              <w:t>医用中心供氧系统：管网改造  小计：</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三</w:t>
            </w:r>
          </w:p>
        </w:tc>
        <w:tc>
          <w:tcPr>
            <w:tcW w:w="6684" w:type="dxa"/>
            <w:gridSpan w:val="7"/>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医用中心供氧系统：床头灯及医气检修</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床头灯</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highlight w:val="none"/>
                <w:lang w:val="en-US" w:eastAsia="zh-CN"/>
              </w:rPr>
            </w:pPr>
            <w:r>
              <w:rPr>
                <w:rFonts w:hint="eastAsia"/>
                <w:highlight w:val="none"/>
                <w:lang w:val="en-US" w:eastAsia="zh-CN"/>
              </w:rPr>
              <w:t>只</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highlight w:val="none"/>
                <w:lang w:val="en-US" w:eastAsia="zh-CN"/>
              </w:rPr>
            </w:pPr>
            <w:r>
              <w:rPr>
                <w:rFonts w:hint="eastAsia"/>
                <w:highlight w:val="none"/>
                <w:lang w:val="en-US" w:eastAsia="zh-CN"/>
              </w:rPr>
              <w:t>50</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highlight w:val="none"/>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2</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床头灯罩</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highlight w:val="none"/>
                <w:lang w:val="en-US" w:eastAsia="zh-CN"/>
              </w:rPr>
            </w:pPr>
            <w:r>
              <w:rPr>
                <w:rFonts w:hint="eastAsia"/>
                <w:highlight w:val="none"/>
                <w:lang w:val="en-US" w:eastAsia="zh-CN"/>
              </w:rPr>
              <w:t>套</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highlight w:val="none"/>
                <w:lang w:val="en-US" w:eastAsia="zh-CN"/>
              </w:rPr>
            </w:pPr>
            <w:r>
              <w:rPr>
                <w:rFonts w:hint="eastAsia"/>
                <w:highlight w:val="none"/>
                <w:lang w:val="en-US" w:eastAsia="zh-CN"/>
              </w:rPr>
              <w:t>50</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highlight w:val="none"/>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3</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医用气体整体检修、压力分区试验及漏点修复</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highlight w:val="none"/>
                <w:lang w:val="en-US" w:eastAsia="zh-CN"/>
              </w:rPr>
            </w:pPr>
            <w:r>
              <w:rPr>
                <w:rFonts w:hint="eastAsia"/>
                <w:highlight w:val="none"/>
                <w:lang w:val="en-US" w:eastAsia="zh-CN"/>
              </w:rPr>
              <w:t>项</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highlight w:val="none"/>
                <w:lang w:val="en-US" w:eastAsia="zh-CN"/>
              </w:rPr>
            </w:pPr>
            <w:r>
              <w:rPr>
                <w:rFonts w:hint="eastAsia"/>
                <w:highlight w:val="none"/>
                <w:lang w:val="en-US" w:eastAsia="zh-CN"/>
              </w:rPr>
              <w:t>1</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highlight w:val="none"/>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7491" w:type="dxa"/>
            <w:gridSpan w:val="8"/>
            <w:tcBorders>
              <w:top w:val="single" w:color="000000" w:sz="4" w:space="0"/>
              <w:left w:val="single" w:color="000000" w:sz="4" w:space="0"/>
              <w:bottom w:val="single" w:color="000000" w:sz="4" w:space="0"/>
              <w:right w:val="single" w:color="000000" w:sz="4" w:space="0"/>
            </w:tcBorders>
            <w:vAlign w:val="center"/>
          </w:tcPr>
          <w:p>
            <w:pPr>
              <w:rPr>
                <w:rFonts w:hint="default"/>
                <w:lang w:val="en-US" w:eastAsia="zh-CN"/>
              </w:rPr>
            </w:pPr>
            <w:r>
              <w:rPr>
                <w:rFonts w:hint="eastAsia"/>
                <w:b/>
                <w:bCs/>
                <w:lang w:val="en-US" w:eastAsia="zh-CN"/>
              </w:rPr>
              <w:t>医用中心供氧系统：床头灯及医气检修  小计：</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四</w:t>
            </w:r>
          </w:p>
        </w:tc>
        <w:tc>
          <w:tcPr>
            <w:tcW w:w="6684" w:type="dxa"/>
            <w:gridSpan w:val="7"/>
            <w:tcBorders>
              <w:top w:val="single" w:color="000000" w:sz="4" w:space="0"/>
              <w:left w:val="single" w:color="000000" w:sz="4" w:space="0"/>
              <w:bottom w:val="single" w:color="000000" w:sz="4" w:space="0"/>
              <w:right w:val="single" w:color="000000" w:sz="4" w:space="0"/>
            </w:tcBorders>
            <w:vAlign w:val="center"/>
          </w:tcPr>
          <w:p>
            <w:pPr>
              <w:rPr>
                <w:rFonts w:hint="eastAsia"/>
                <w:b/>
                <w:bCs/>
                <w:lang w:val="en-US" w:eastAsia="zh-CN"/>
              </w:rPr>
            </w:pPr>
            <w:r>
              <w:rPr>
                <w:rFonts w:hint="eastAsia"/>
                <w:b/>
                <w:bCs/>
                <w:lang w:val="en-US" w:eastAsia="zh-CN"/>
              </w:rPr>
              <w:t>医用中心吸引系统</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水环式真空泵</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台</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2</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2</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自动控制柜</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台</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汽水分离器</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台</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2</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单向阀</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只</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2</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78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3</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不锈钢真空罐</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台</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761"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6</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吸引站主管</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m</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10</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647"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7</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站内不锈钢管</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m</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25</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691"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8</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吸引分气缸</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个</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9</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球阀</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只</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8</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蝶阀</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只</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7</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666"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11</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吸引废气排放管</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m</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10</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12</w:t>
            </w:r>
          </w:p>
        </w:tc>
        <w:tc>
          <w:tcPr>
            <w:tcW w:w="1250"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lang w:val="en-US" w:eastAsia="zh-CN"/>
              </w:rPr>
              <w:t>负压压力表</w:t>
            </w:r>
          </w:p>
        </w:tc>
        <w:tc>
          <w:tcPr>
            <w:tcW w:w="934"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hint="eastAsia"/>
                <w:kern w:val="2"/>
                <w:sz w:val="21"/>
                <w:szCs w:val="24"/>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只</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4</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7491" w:type="dxa"/>
            <w:gridSpan w:val="8"/>
            <w:tcBorders>
              <w:top w:val="single" w:color="000000" w:sz="4" w:space="0"/>
              <w:left w:val="single" w:color="000000" w:sz="4" w:space="0"/>
              <w:bottom w:val="single" w:color="000000" w:sz="4" w:space="0"/>
              <w:right w:val="single" w:color="000000" w:sz="4" w:space="0"/>
            </w:tcBorders>
            <w:vAlign w:val="center"/>
          </w:tcPr>
          <w:p>
            <w:pPr>
              <w:rPr>
                <w:rFonts w:hint="default"/>
                <w:lang w:val="en-US" w:eastAsia="zh-CN"/>
              </w:rPr>
            </w:pPr>
            <w:r>
              <w:rPr>
                <w:rFonts w:hint="eastAsia"/>
                <w:b/>
                <w:bCs/>
                <w:lang w:val="en-US" w:eastAsia="zh-CN"/>
              </w:rPr>
              <w:t>医用中心吸引系统 小计：</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p>
        </w:tc>
      </w:tr>
      <w:tr>
        <w:tblPrEx>
          <w:tblLayout w:type="fixed"/>
          <w:tblCellMar>
            <w:top w:w="0" w:type="dxa"/>
            <w:left w:w="108" w:type="dxa"/>
            <w:bottom w:w="0" w:type="dxa"/>
            <w:right w:w="108" w:type="dxa"/>
          </w:tblCellMar>
        </w:tblPrEx>
        <w:trPr>
          <w:trHeight w:val="450" w:hRule="atLeast"/>
        </w:trPr>
        <w:tc>
          <w:tcPr>
            <w:tcW w:w="8402" w:type="dxa"/>
            <w:gridSpan w:val="9"/>
            <w:tcBorders>
              <w:top w:val="single" w:color="000000" w:sz="4" w:space="0"/>
              <w:left w:val="single" w:color="000000" w:sz="4" w:space="0"/>
              <w:bottom w:val="single" w:color="000000" w:sz="4" w:space="0"/>
              <w:right w:val="single" w:color="000000" w:sz="4" w:space="0"/>
            </w:tcBorders>
            <w:vAlign w:val="center"/>
          </w:tcPr>
          <w:p>
            <w:pPr>
              <w:rPr>
                <w:rFonts w:hint="eastAsia"/>
                <w:lang w:val="en-US" w:eastAsia="zh-CN"/>
              </w:rPr>
            </w:pPr>
            <w:r>
              <w:rPr>
                <w:rFonts w:hint="eastAsia" w:ascii="宋体" w:hAnsi="宋体" w:cs="宋体"/>
                <w:b/>
                <w:bCs/>
                <w:color w:val="000000"/>
                <w:kern w:val="0"/>
                <w:sz w:val="24"/>
                <w:highlight w:val="none"/>
                <w:lang w:bidi="ar"/>
              </w:rPr>
              <w:t>投标总报价大写：</w:t>
            </w:r>
            <w:r>
              <w:rPr>
                <w:rFonts w:hint="eastAsia" w:ascii="宋体" w:hAnsi="宋体" w:cs="宋体"/>
                <w:b/>
                <w:bCs/>
                <w:color w:val="000000"/>
                <w:kern w:val="0"/>
                <w:sz w:val="24"/>
                <w:highlight w:val="none"/>
                <w:u w:val="single"/>
                <w:lang w:bidi="ar"/>
              </w:rPr>
              <w:t xml:space="preserve">                 </w:t>
            </w:r>
            <w:r>
              <w:rPr>
                <w:rFonts w:hint="eastAsia" w:ascii="宋体" w:hAnsi="宋体" w:cs="宋体"/>
                <w:b/>
                <w:bCs/>
                <w:color w:val="000000"/>
                <w:kern w:val="0"/>
                <w:sz w:val="24"/>
                <w:highlight w:val="none"/>
                <w:lang w:bidi="ar"/>
              </w:rPr>
              <w:t>元；小写：</w:t>
            </w:r>
            <w:r>
              <w:rPr>
                <w:rFonts w:hint="eastAsia" w:ascii="宋体" w:hAnsi="宋体" w:cs="宋体"/>
                <w:b/>
                <w:bCs/>
                <w:color w:val="000000"/>
                <w:kern w:val="0"/>
                <w:sz w:val="24"/>
                <w:highlight w:val="none"/>
                <w:u w:val="single"/>
                <w:lang w:bidi="ar"/>
              </w:rPr>
              <w:t xml:space="preserve">      </w:t>
            </w:r>
            <w:r>
              <w:rPr>
                <w:rFonts w:hint="eastAsia" w:ascii="宋体" w:hAnsi="宋体" w:cs="宋体"/>
                <w:b/>
                <w:bCs/>
                <w:color w:val="000000"/>
                <w:kern w:val="0"/>
                <w:sz w:val="24"/>
                <w:highlight w:val="none"/>
                <w:lang w:bidi="ar"/>
              </w:rPr>
              <w:t xml:space="preserve">元；（填入投标函和开标一览表） </w:t>
            </w:r>
          </w:p>
        </w:tc>
      </w:tr>
    </w:tbl>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注：1、</w:t>
      </w:r>
      <w:r>
        <w:rPr>
          <w:rFonts w:hint="eastAsia" w:ascii="宋体" w:hAnsi="宋体" w:eastAsia="宋体" w:cs="宋体"/>
          <w:color w:val="000000"/>
          <w:sz w:val="21"/>
          <w:szCs w:val="21"/>
          <w:highlight w:val="none"/>
          <w:lang w:val="zh-CN"/>
        </w:rPr>
        <w:t>所有投标只能选择一种方案，单价和合价的报价只能是唯一，且须列出详细的分项报价。</w:t>
      </w:r>
      <w:r>
        <w:rPr>
          <w:rFonts w:hint="eastAsia" w:ascii="宋体" w:hAnsi="宋体" w:eastAsia="宋体" w:cs="宋体"/>
          <w:b/>
          <w:color w:val="000000"/>
          <w:sz w:val="21"/>
          <w:szCs w:val="21"/>
          <w:highlight w:val="none"/>
        </w:rPr>
        <w:t>（与</w:t>
      </w:r>
      <w:r>
        <w:rPr>
          <w:rFonts w:hint="eastAsia" w:ascii="宋体" w:hAnsi="宋体" w:eastAsia="宋体" w:cs="宋体"/>
          <w:b/>
          <w:color w:val="000000"/>
          <w:sz w:val="21"/>
          <w:szCs w:val="21"/>
          <w:highlight w:val="none"/>
          <w:lang w:val="en-US" w:eastAsia="zh-CN"/>
        </w:rPr>
        <w:t>工程</w:t>
      </w:r>
      <w:r>
        <w:rPr>
          <w:rFonts w:hint="eastAsia" w:ascii="宋体" w:hAnsi="宋体" w:eastAsia="宋体" w:cs="宋体"/>
          <w:b/>
          <w:color w:val="000000"/>
          <w:sz w:val="21"/>
          <w:szCs w:val="21"/>
          <w:highlight w:val="none"/>
          <w:lang w:val="en-US" w:eastAsia="zh-CN"/>
        </w:rPr>
        <w:t>量</w:t>
      </w:r>
      <w:r>
        <w:rPr>
          <w:rFonts w:hint="eastAsia" w:ascii="宋体" w:hAnsi="宋体" w:eastAsia="宋体" w:cs="宋体"/>
          <w:b/>
          <w:color w:val="000000"/>
          <w:sz w:val="21"/>
          <w:szCs w:val="21"/>
          <w:highlight w:val="none"/>
        </w:rPr>
        <w:t>清单项相一致，不得缺项，否则视同包含在其他项目。）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val="zh-CN"/>
        </w:rPr>
        <w:t>投标报价采用综合单价法，</w:t>
      </w:r>
      <w:r>
        <w:rPr>
          <w:rFonts w:hint="eastAsia" w:ascii="宋体" w:hAnsi="宋体" w:eastAsia="宋体" w:cs="宋体"/>
          <w:b/>
          <w:bCs/>
          <w:color w:val="000000"/>
          <w:sz w:val="21"/>
          <w:szCs w:val="21"/>
          <w:highlight w:val="none"/>
          <w:lang w:val="zh-CN"/>
        </w:rPr>
        <w:t>综合单价包括：</w:t>
      </w:r>
      <w:r>
        <w:rPr>
          <w:rFonts w:hint="eastAsia" w:ascii="宋体" w:hAnsi="宋体" w:eastAsia="宋体" w:cs="宋体"/>
          <w:b/>
          <w:bCs/>
          <w:color w:val="000000"/>
          <w:kern w:val="0"/>
          <w:sz w:val="21"/>
          <w:szCs w:val="21"/>
          <w:highlight w:val="none"/>
          <w:lang w:val="en-US" w:eastAsia="zh-CN" w:bidi="ar"/>
        </w:rPr>
        <w:t xml:space="preserve">设备原价、人工费、机械费、材料费、装卸费、运输费（含运输保险）、管理费、利润、风险费用、招标代理费、专家劳务费、调试、验收、培训及后期服务及国家对中标单位征收的各种税费等所有一切费用，综合单价今后将不作任何调整。 </w:t>
      </w:r>
    </w:p>
    <w:p>
      <w:pPr>
        <w:widowControl/>
        <w:adjustRightInd w:val="0"/>
        <w:spacing w:line="440" w:lineRule="exact"/>
        <w:ind w:firstLine="514" w:firstLineChars="245"/>
        <w:jc w:val="left"/>
        <w:textAlignment w:val="baseline"/>
        <w:rPr>
          <w:rFonts w:hint="eastAsia" w:ascii="宋体" w:hAnsi="宋体" w:cs="宋体"/>
          <w:color w:val="000000"/>
          <w:szCs w:val="21"/>
          <w:highlight w:val="none"/>
        </w:rPr>
      </w:pPr>
    </w:p>
    <w:p>
      <w:pPr>
        <w:spacing w:line="440" w:lineRule="exact"/>
        <w:rPr>
          <w:rFonts w:hint="eastAsia" w:ascii="宋体"/>
          <w:color w:val="000000"/>
          <w:szCs w:val="21"/>
          <w:highlight w:val="none"/>
        </w:rPr>
      </w:pPr>
      <w:r>
        <w:rPr>
          <w:rFonts w:hint="eastAsia" w:ascii="宋体"/>
          <w:color w:val="000000"/>
          <w:szCs w:val="21"/>
          <w:highlight w:val="none"/>
        </w:rPr>
        <w:t>投标人名称（签章）：</w:t>
      </w:r>
      <w:r>
        <w:rPr>
          <w:rFonts w:hint="eastAsia" w:ascii="宋体"/>
          <w:color w:val="000000"/>
          <w:szCs w:val="21"/>
          <w:highlight w:val="none"/>
          <w:u w:val="single"/>
        </w:rPr>
        <w:t xml:space="preserve">                                </w:t>
      </w:r>
    </w:p>
    <w:p>
      <w:pPr>
        <w:spacing w:line="440" w:lineRule="exact"/>
        <w:rPr>
          <w:rFonts w:hint="eastAsia" w:ascii="宋体"/>
          <w:color w:val="000000"/>
          <w:szCs w:val="21"/>
          <w:highlight w:val="none"/>
        </w:rPr>
      </w:pPr>
      <w:r>
        <w:rPr>
          <w:rFonts w:hint="eastAsia" w:ascii="宋体"/>
          <w:color w:val="000000"/>
          <w:szCs w:val="21"/>
          <w:highlight w:val="none"/>
        </w:rPr>
        <w:t>法定代表人 (签字或盖章)：</w:t>
      </w:r>
      <w:r>
        <w:rPr>
          <w:rFonts w:hint="eastAsia" w:ascii="宋体"/>
          <w:color w:val="000000"/>
          <w:szCs w:val="21"/>
          <w:highlight w:val="none"/>
          <w:u w:val="single"/>
        </w:rPr>
        <w:t xml:space="preserve">                          </w:t>
      </w:r>
    </w:p>
    <w:p>
      <w:pPr>
        <w:spacing w:line="440" w:lineRule="exact"/>
        <w:rPr>
          <w:rFonts w:hint="eastAsia" w:ascii="宋体"/>
          <w:color w:val="000000"/>
          <w:szCs w:val="21"/>
          <w:highlight w:val="none"/>
        </w:rPr>
      </w:pPr>
      <w:r>
        <w:rPr>
          <w:rFonts w:hint="eastAsia" w:ascii="宋体"/>
          <w:color w:val="000000"/>
          <w:szCs w:val="21"/>
          <w:highlight w:val="none"/>
        </w:rPr>
        <w:t>日    期：</w:t>
      </w:r>
      <w:r>
        <w:rPr>
          <w:rFonts w:hint="eastAsia" w:ascii="宋体"/>
          <w:color w:val="000000"/>
          <w:szCs w:val="21"/>
          <w:highlight w:val="none"/>
          <w:u w:val="single"/>
        </w:rPr>
        <w:t xml:space="preserve">        </w:t>
      </w:r>
      <w:r>
        <w:rPr>
          <w:rFonts w:hint="eastAsia" w:ascii="宋体"/>
          <w:color w:val="000000"/>
          <w:szCs w:val="21"/>
          <w:highlight w:val="none"/>
        </w:rPr>
        <w:t>年</w:t>
      </w:r>
      <w:r>
        <w:rPr>
          <w:rFonts w:hint="eastAsia" w:ascii="宋体"/>
          <w:color w:val="000000"/>
          <w:szCs w:val="21"/>
          <w:highlight w:val="none"/>
          <w:u w:val="single"/>
        </w:rPr>
        <w:t xml:space="preserve">      </w:t>
      </w:r>
      <w:r>
        <w:rPr>
          <w:rFonts w:hint="eastAsia" w:ascii="宋体"/>
          <w:color w:val="000000"/>
          <w:szCs w:val="21"/>
          <w:highlight w:val="none"/>
        </w:rPr>
        <w:t>月</w:t>
      </w:r>
      <w:r>
        <w:rPr>
          <w:rFonts w:hint="eastAsia" w:ascii="宋体"/>
          <w:color w:val="000000"/>
          <w:szCs w:val="21"/>
          <w:highlight w:val="none"/>
          <w:u w:val="single"/>
        </w:rPr>
        <w:t xml:space="preserve">      </w:t>
      </w:r>
      <w:r>
        <w:rPr>
          <w:rFonts w:hint="eastAsia" w:ascii="宋体"/>
          <w:color w:val="000000"/>
          <w:szCs w:val="21"/>
          <w:highlight w:val="none"/>
        </w:rPr>
        <w:t>日</w:t>
      </w:r>
    </w:p>
    <w:p>
      <w:pPr>
        <w:spacing w:line="440" w:lineRule="exact"/>
        <w:jc w:val="center"/>
        <w:outlineLvl w:val="0"/>
        <w:rPr>
          <w:rFonts w:hint="eastAsia" w:ascii="宋体"/>
          <w:b/>
          <w:color w:val="000000"/>
          <w:sz w:val="32"/>
          <w:szCs w:val="32"/>
        </w:rPr>
      </w:pPr>
      <w:bookmarkStart w:id="149" w:name="_Toc58430333"/>
      <w:bookmarkStart w:id="150" w:name="_Toc449028957"/>
      <w:bookmarkStart w:id="151" w:name="_Toc6610"/>
    </w:p>
    <w:p>
      <w:pPr>
        <w:spacing w:line="440" w:lineRule="exact"/>
        <w:jc w:val="center"/>
        <w:outlineLvl w:val="0"/>
        <w:rPr>
          <w:rFonts w:hint="eastAsia" w:ascii="宋体"/>
          <w:b/>
          <w:color w:val="000000"/>
          <w:sz w:val="32"/>
          <w:szCs w:val="32"/>
        </w:rPr>
      </w:pPr>
    </w:p>
    <w:p>
      <w:pPr>
        <w:spacing w:line="440" w:lineRule="exact"/>
        <w:jc w:val="center"/>
        <w:outlineLvl w:val="0"/>
        <w:rPr>
          <w:rFonts w:hint="eastAsia" w:ascii="宋体"/>
          <w:b/>
          <w:color w:val="000000"/>
          <w:sz w:val="32"/>
          <w:szCs w:val="32"/>
        </w:rPr>
      </w:pPr>
    </w:p>
    <w:p>
      <w:pPr>
        <w:spacing w:line="440" w:lineRule="exact"/>
        <w:jc w:val="center"/>
        <w:outlineLvl w:val="0"/>
        <w:rPr>
          <w:rFonts w:hint="eastAsia" w:ascii="宋体"/>
          <w:b/>
          <w:color w:val="000000"/>
          <w:sz w:val="32"/>
          <w:szCs w:val="32"/>
        </w:rPr>
      </w:pPr>
    </w:p>
    <w:p>
      <w:pPr>
        <w:spacing w:line="360" w:lineRule="auto"/>
        <w:jc w:val="center"/>
        <w:outlineLvl w:val="1"/>
        <w:rPr>
          <w:rFonts w:hint="eastAsia" w:ascii="宋体" w:hAnsi="宋体" w:eastAsia="宋体" w:cs="宋体"/>
          <w:b/>
          <w:sz w:val="24"/>
          <w:szCs w:val="24"/>
          <w:lang w:bidi="ar"/>
        </w:rPr>
      </w:pPr>
    </w:p>
    <w:p>
      <w:pPr>
        <w:spacing w:line="360" w:lineRule="auto"/>
        <w:jc w:val="center"/>
        <w:outlineLvl w:val="1"/>
        <w:rPr>
          <w:rFonts w:hint="eastAsia" w:ascii="宋体" w:hAnsi="宋体" w:eastAsia="宋体" w:cs="宋体"/>
          <w:b/>
          <w:sz w:val="24"/>
          <w:szCs w:val="24"/>
          <w:lang w:bidi="ar"/>
        </w:rPr>
      </w:pPr>
    </w:p>
    <w:p>
      <w:pPr>
        <w:spacing w:line="360" w:lineRule="exact"/>
        <w:ind w:firstLine="443" w:firstLineChars="147"/>
        <w:rPr>
          <w:rFonts w:hint="eastAsia" w:ascii="宋体" w:hAnsi="宋体"/>
          <w:b/>
          <w:color w:val="000000"/>
          <w:sz w:val="30"/>
          <w:szCs w:val="30"/>
        </w:rPr>
      </w:pPr>
    </w:p>
    <w:p>
      <w:pPr>
        <w:spacing w:line="360" w:lineRule="exact"/>
        <w:ind w:firstLine="443" w:firstLineChars="147"/>
        <w:rPr>
          <w:rFonts w:hint="default" w:ascii="宋体" w:hAnsi="宋体" w:eastAsia="宋体"/>
          <w:b/>
          <w:color w:val="000000"/>
          <w:sz w:val="30"/>
          <w:szCs w:val="30"/>
          <w:highlight w:val="yellow"/>
          <w:lang w:val="en-US" w:eastAsia="zh-CN"/>
        </w:rPr>
      </w:pPr>
      <w:r>
        <w:rPr>
          <w:rFonts w:hint="eastAsia" w:ascii="宋体" w:hAnsi="宋体"/>
          <w:b/>
          <w:color w:val="000000"/>
          <w:sz w:val="30"/>
          <w:szCs w:val="30"/>
        </w:rPr>
        <w:t>附件</w:t>
      </w:r>
      <w:r>
        <w:rPr>
          <w:rFonts w:hint="eastAsia" w:ascii="宋体" w:hAnsi="宋体"/>
          <w:b/>
          <w:color w:val="000000"/>
          <w:sz w:val="30"/>
          <w:szCs w:val="30"/>
          <w:lang w:val="en-US" w:eastAsia="zh-CN"/>
        </w:rPr>
        <w:t>4</w:t>
      </w:r>
    </w:p>
    <w:p>
      <w:pPr>
        <w:spacing w:line="360" w:lineRule="auto"/>
        <w:jc w:val="center"/>
        <w:outlineLvl w:val="1"/>
        <w:rPr>
          <w:rFonts w:hint="eastAsia" w:ascii="宋体" w:hAnsi="宋体" w:eastAsia="宋体" w:cs="宋体"/>
          <w:b/>
          <w:sz w:val="24"/>
          <w:szCs w:val="24"/>
          <w:lang w:bidi="ar"/>
        </w:rPr>
      </w:pPr>
    </w:p>
    <w:p>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诚信履约承诺函</w:t>
      </w:r>
    </w:p>
    <w:p>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w:t>
      </w:r>
      <w:r>
        <w:rPr>
          <w:rFonts w:hint="eastAsia" w:ascii="宋体" w:hAnsi="宋体" w:eastAsia="宋体" w:cs="宋体"/>
          <w:bCs/>
          <w:sz w:val="24"/>
          <w:szCs w:val="24"/>
          <w:lang w:eastAsia="zh-CN" w:bidi="ar"/>
        </w:rPr>
        <w:t>招标文件</w:t>
      </w:r>
      <w:r>
        <w:rPr>
          <w:rFonts w:hint="eastAsia" w:ascii="宋体" w:hAnsi="宋体" w:eastAsia="宋体" w:cs="宋体"/>
          <w:bCs/>
          <w:sz w:val="24"/>
          <w:szCs w:val="24"/>
          <w:lang w:bidi="ar"/>
        </w:rPr>
        <w:t>中关于合同签订及履约的相关规定，不出现以下情形：</w:t>
      </w:r>
    </w:p>
    <w:p>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（1）中标或者成交后无正当理由拒不与采购人签订合同；</w:t>
      </w:r>
    </w:p>
    <w:p>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w:t>
      </w:r>
      <w:r>
        <w:rPr>
          <w:rFonts w:hint="eastAsia" w:ascii="宋体" w:hAnsi="宋体" w:eastAsia="宋体" w:cs="宋体"/>
          <w:bCs/>
          <w:sz w:val="24"/>
          <w:szCs w:val="24"/>
          <w:lang w:eastAsia="zh-CN" w:bidi="ar"/>
        </w:rPr>
        <w:t>招标文件</w:t>
      </w:r>
      <w:r>
        <w:rPr>
          <w:rFonts w:hint="eastAsia" w:ascii="宋体" w:hAnsi="宋体" w:eastAsia="宋体" w:cs="宋体"/>
          <w:bCs/>
          <w:sz w:val="24"/>
          <w:szCs w:val="24"/>
          <w:lang w:bidi="ar"/>
        </w:rPr>
        <w:t>确定的事项签订政府采购合同；</w:t>
      </w:r>
    </w:p>
    <w:p>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（3）将合同转包；</w:t>
      </w:r>
    </w:p>
    <w:p>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（5）擅自变更、中止或者终止合同。</w:t>
      </w:r>
    </w:p>
    <w:p>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pPr>
        <w:spacing w:line="440" w:lineRule="exact"/>
        <w:jc w:val="center"/>
        <w:outlineLvl w:val="0"/>
        <w:rPr>
          <w:rFonts w:hint="eastAsia" w:ascii="宋体"/>
          <w:b/>
          <w:color w:val="000000"/>
          <w:sz w:val="32"/>
          <w:szCs w:val="32"/>
        </w:rPr>
      </w:pPr>
    </w:p>
    <w:p>
      <w:pPr>
        <w:spacing w:line="440" w:lineRule="exact"/>
        <w:jc w:val="center"/>
        <w:outlineLvl w:val="0"/>
        <w:rPr>
          <w:rFonts w:hint="eastAsia" w:ascii="宋体"/>
          <w:b/>
          <w:color w:val="000000"/>
          <w:sz w:val="32"/>
          <w:szCs w:val="32"/>
        </w:rPr>
      </w:pPr>
    </w:p>
    <w:p>
      <w:pPr>
        <w:spacing w:line="440" w:lineRule="exact"/>
        <w:jc w:val="center"/>
        <w:outlineLvl w:val="0"/>
        <w:rPr>
          <w:rFonts w:hint="eastAsia" w:ascii="宋体"/>
          <w:b/>
          <w:color w:val="000000"/>
          <w:sz w:val="32"/>
          <w:szCs w:val="32"/>
        </w:rPr>
      </w:pPr>
    </w:p>
    <w:p>
      <w:pPr>
        <w:spacing w:line="440" w:lineRule="exact"/>
        <w:jc w:val="center"/>
        <w:outlineLvl w:val="0"/>
        <w:rPr>
          <w:rFonts w:hint="eastAsia" w:ascii="宋体"/>
          <w:b/>
          <w:color w:val="000000"/>
          <w:sz w:val="32"/>
          <w:szCs w:val="32"/>
        </w:rPr>
      </w:pPr>
    </w:p>
    <w:p>
      <w:pPr>
        <w:spacing w:line="440" w:lineRule="exact"/>
        <w:jc w:val="center"/>
        <w:outlineLvl w:val="0"/>
        <w:rPr>
          <w:rFonts w:hint="eastAsia" w:ascii="宋体"/>
          <w:b/>
          <w:color w:val="000000"/>
          <w:sz w:val="32"/>
          <w:szCs w:val="32"/>
        </w:rPr>
      </w:pPr>
    </w:p>
    <w:p>
      <w:pPr>
        <w:spacing w:line="440" w:lineRule="exact"/>
        <w:jc w:val="center"/>
        <w:outlineLvl w:val="0"/>
        <w:rPr>
          <w:rFonts w:hint="eastAsia" w:ascii="宋体"/>
          <w:b/>
          <w:color w:val="000000"/>
          <w:sz w:val="32"/>
          <w:szCs w:val="32"/>
        </w:rPr>
      </w:pPr>
    </w:p>
    <w:p>
      <w:pPr>
        <w:spacing w:line="440" w:lineRule="exact"/>
        <w:jc w:val="center"/>
        <w:outlineLvl w:val="0"/>
        <w:rPr>
          <w:rFonts w:hint="eastAsia" w:ascii="宋体"/>
          <w:b/>
          <w:color w:val="000000"/>
          <w:sz w:val="32"/>
          <w:szCs w:val="32"/>
        </w:rPr>
      </w:pPr>
    </w:p>
    <w:p>
      <w:pPr>
        <w:spacing w:line="440" w:lineRule="exact"/>
        <w:jc w:val="center"/>
        <w:outlineLvl w:val="0"/>
        <w:rPr>
          <w:rFonts w:hint="eastAsia" w:ascii="宋体"/>
          <w:b/>
          <w:color w:val="000000"/>
          <w:sz w:val="32"/>
          <w:szCs w:val="32"/>
        </w:rPr>
      </w:pPr>
    </w:p>
    <w:p>
      <w:pPr>
        <w:spacing w:line="440" w:lineRule="exact"/>
        <w:jc w:val="center"/>
        <w:outlineLvl w:val="0"/>
        <w:rPr>
          <w:rFonts w:hint="eastAsia" w:ascii="宋体"/>
          <w:b/>
          <w:color w:val="000000"/>
          <w:sz w:val="32"/>
          <w:szCs w:val="32"/>
        </w:rPr>
      </w:pPr>
    </w:p>
    <w:p>
      <w:pPr>
        <w:spacing w:line="380" w:lineRule="exact"/>
        <w:rPr>
          <w:rFonts w:hint="eastAsia" w:ascii="宋体" w:hAnsi="宋体" w:eastAsia="宋体" w:cs="宋体"/>
          <w:b/>
          <w:sz w:val="24"/>
          <w:szCs w:val="24"/>
          <w:lang w:eastAsia="zh-CN"/>
        </w:rPr>
      </w:pPr>
      <w:r>
        <w:rPr>
          <w:rFonts w:hint="eastAsia" w:ascii="宋体" w:hAnsi="宋体" w:eastAsia="宋体" w:cs="宋体"/>
          <w:b/>
          <w:sz w:val="24"/>
          <w:szCs w:val="24"/>
          <w:lang w:bidi="ar"/>
        </w:rPr>
        <w:t>附件</w:t>
      </w:r>
      <w:r>
        <w:rPr>
          <w:rFonts w:hint="eastAsia" w:ascii="宋体" w:hAnsi="宋体" w:eastAsia="宋体" w:cs="宋体"/>
          <w:b/>
          <w:sz w:val="24"/>
          <w:szCs w:val="24"/>
          <w:lang w:val="en-US" w:eastAsia="zh-CN" w:bidi="ar"/>
        </w:rPr>
        <w:t>一</w:t>
      </w:r>
    </w:p>
    <w:p>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41"/>
          <w:rFonts w:hint="eastAsia" w:ascii="宋体" w:hAnsi="宋体" w:eastAsia="宋体" w:cs="宋体"/>
          <w:color w:val="auto"/>
          <w:sz w:val="24"/>
          <w:szCs w:val="24"/>
        </w:rPr>
        <w:t>环境犯罪</w:t>
      </w:r>
      <w:r>
        <w:rPr>
          <w:rStyle w:val="41"/>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41"/>
          <w:rFonts w:hint="eastAsia" w:ascii="宋体" w:hAnsi="宋体" w:eastAsia="宋体" w:cs="宋体"/>
          <w:color w:val="auto"/>
          <w:sz w:val="24"/>
          <w:szCs w:val="24"/>
        </w:rPr>
        <w:t>建设项目环境影响评价</w:t>
      </w:r>
      <w:r>
        <w:rPr>
          <w:rStyle w:val="41"/>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41"/>
          <w:rFonts w:hint="eastAsia" w:ascii="宋体" w:hAnsi="宋体" w:eastAsia="宋体" w:cs="宋体"/>
          <w:color w:val="auto"/>
          <w:sz w:val="24"/>
          <w:szCs w:val="24"/>
        </w:rPr>
        <w:t>竣工环保验收</w:t>
      </w:r>
      <w:r>
        <w:rPr>
          <w:rStyle w:val="41"/>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41"/>
          <w:rFonts w:hint="eastAsia" w:ascii="宋体" w:hAnsi="宋体" w:eastAsia="宋体" w:cs="宋体"/>
          <w:color w:val="auto"/>
          <w:sz w:val="24"/>
          <w:szCs w:val="24"/>
        </w:rPr>
        <w:t>渗井</w:t>
      </w:r>
      <w:r>
        <w:rPr>
          <w:rStyle w:val="41"/>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41"/>
          <w:rFonts w:hint="eastAsia" w:ascii="宋体" w:hAnsi="宋体" w:eastAsia="宋体" w:cs="宋体"/>
          <w:color w:val="auto"/>
          <w:sz w:val="24"/>
          <w:szCs w:val="24"/>
        </w:rPr>
        <w:t>大气污染物</w:t>
      </w:r>
      <w:r>
        <w:rPr>
          <w:rStyle w:val="41"/>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41"/>
          <w:rFonts w:hint="eastAsia" w:ascii="宋体" w:hAnsi="宋体" w:eastAsia="宋体" w:cs="宋体"/>
          <w:color w:val="auto"/>
          <w:sz w:val="24"/>
          <w:szCs w:val="24"/>
        </w:rPr>
        <w:t>经营许可证</w:t>
      </w:r>
      <w:r>
        <w:rPr>
          <w:rStyle w:val="41"/>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41"/>
          <w:rFonts w:hint="eastAsia" w:ascii="宋体" w:hAnsi="宋体" w:eastAsia="宋体" w:cs="宋体"/>
          <w:color w:val="auto"/>
          <w:sz w:val="24"/>
          <w:szCs w:val="24"/>
        </w:rPr>
        <w:t>环境违法行为</w:t>
      </w:r>
      <w:r>
        <w:rPr>
          <w:rStyle w:val="41"/>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41"/>
          <w:rFonts w:hint="eastAsia" w:ascii="宋体" w:hAnsi="宋体" w:eastAsia="宋体" w:cs="宋体"/>
          <w:color w:val="auto"/>
          <w:sz w:val="24"/>
          <w:szCs w:val="24"/>
        </w:rPr>
        <w:t>国家重点生态功能区</w:t>
      </w:r>
      <w:r>
        <w:rPr>
          <w:rStyle w:val="41"/>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41"/>
          <w:rFonts w:hint="eastAsia" w:ascii="宋体" w:hAnsi="宋体" w:eastAsia="宋体" w:cs="宋体"/>
          <w:color w:val="auto"/>
          <w:sz w:val="24"/>
          <w:szCs w:val="24"/>
        </w:rPr>
        <w:t>基本农田保护区</w:t>
      </w:r>
      <w:r>
        <w:rPr>
          <w:rStyle w:val="41"/>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pPr>
        <w:pStyle w:val="30"/>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pPr>
        <w:pStyle w:val="30"/>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pPr>
        <w:spacing w:line="440" w:lineRule="exact"/>
        <w:jc w:val="center"/>
        <w:outlineLvl w:val="0"/>
        <w:rPr>
          <w:rFonts w:hint="eastAsia" w:ascii="宋体"/>
          <w:b/>
          <w:color w:val="000000"/>
          <w:sz w:val="32"/>
          <w:szCs w:val="32"/>
        </w:rPr>
      </w:pPr>
    </w:p>
    <w:p>
      <w:pPr>
        <w:spacing w:line="440" w:lineRule="exact"/>
        <w:jc w:val="center"/>
        <w:outlineLvl w:val="0"/>
        <w:rPr>
          <w:rFonts w:hint="eastAsia" w:ascii="宋体"/>
          <w:b/>
          <w:color w:val="000000"/>
          <w:sz w:val="32"/>
          <w:szCs w:val="32"/>
        </w:rPr>
      </w:pPr>
    </w:p>
    <w:bookmarkEnd w:id="0"/>
    <w:bookmarkEnd w:id="149"/>
    <w:bookmarkEnd w:id="150"/>
    <w:bookmarkEnd w:id="151"/>
    <w:p>
      <w:pPr>
        <w:rPr>
          <w:color w:val="00000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3000509000000000000"/>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DokChampa">
    <w:altName w:val="Leelawadee UI"/>
    <w:panose1 w:val="020B0604020202020204"/>
    <w:charset w:val="00"/>
    <w:family w:val="swiss"/>
    <w:pitch w:val="default"/>
    <w:sig w:usb0="03000003" w:usb1="00000000" w:usb2="00000000" w:usb3="00000000" w:csb0="40010001" w:csb1="00000000"/>
  </w:font>
  <w:font w:name="新宋体">
    <w:panose1 w:val="02010609030101010101"/>
    <w:charset w:val="86"/>
    <w:family w:val="modern"/>
    <w:pitch w:val="default"/>
    <w:sig w:usb0="00000203" w:usb1="288F0000" w:usb2="00000006"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tabs>
        <w:tab w:val="clear" w:pos="4153"/>
        <w:tab w:val="clear" w:pos="8306"/>
      </w:tabs>
      <w:rPr>
        <w:rStyle w:val="34"/>
      </w:rPr>
    </w:pPr>
    <w:r>
      <w:fldChar w:fldCharType="begin"/>
    </w:r>
    <w:r>
      <w:rPr>
        <w:rStyle w:val="34"/>
      </w:rPr>
      <w:instrText xml:space="preserve">PAGE  </w:instrText>
    </w:r>
    <w:r>
      <w:fldChar w:fldCharType="separate"/>
    </w:r>
    <w:r>
      <w:t xml:space="preserve"> </w:t>
    </w:r>
    <w:r>
      <w:fldChar w:fldCharType="end"/>
    </w:r>
  </w:p>
  <w:p>
    <w:pPr>
      <w:pStyle w:val="23"/>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tabs>
        <w:tab w:val="clear" w:pos="4153"/>
        <w:tab w:val="clear" w:pos="8306"/>
      </w:tabs>
      <w:rPr>
        <w:rStyle w:val="34"/>
        <w:rFonts w:hint="eastAsia"/>
      </w:rPr>
    </w:pPr>
  </w:p>
  <w:p>
    <w:pPr>
      <w:pStyle w:val="23"/>
      <w:tabs>
        <w:tab w:val="clear" w:pos="4153"/>
        <w:tab w:val="clear" w:pos="8306"/>
      </w:tabs>
      <w:rPr>
        <w:rFonts w:hint="eastAsia"/>
        <w:szCs w:val="21"/>
      </w:rPr>
    </w:pPr>
  </w:p>
  <w:p>
    <w:pPr>
      <w:pStyle w:val="23"/>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4"/>
      </w:rPr>
    </w:pPr>
    <w:r>
      <w:fldChar w:fldCharType="begin"/>
    </w:r>
    <w:r>
      <w:rPr>
        <w:rStyle w:val="34"/>
      </w:rPr>
      <w:instrText xml:space="preserve">PAGE  </w:instrText>
    </w:r>
    <w:r>
      <w:fldChar w:fldCharType="separate"/>
    </w:r>
    <w:r>
      <w:rPr>
        <w:rStyle w:val="34"/>
        <w:lang/>
      </w:rPr>
      <w:t>15</w:t>
    </w:r>
    <w:r>
      <w:fldChar w:fldCharType="end"/>
    </w:r>
  </w:p>
  <w:p>
    <w:pPr>
      <w:pStyle w:val="23"/>
      <w:tabs>
        <w:tab w:val="clear" w:pos="4153"/>
        <w:tab w:val="clear" w:pos="8306"/>
      </w:tabs>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tabs>
        <w:tab w:val="clear" w:pos="4153"/>
        <w:tab w:val="clear" w:pos="8306"/>
      </w:tabs>
      <w:jc w:val="center"/>
      <w:rPr>
        <w:rStyle w:val="34"/>
        <w:rFonts w:hint="eastAsia"/>
      </w:rPr>
    </w:pPr>
    <w:r>
      <w:rPr>
        <w:rStyle w:val="34"/>
        <w:rFonts w:hint="eastAsia" w:ascii="黑体" w:eastAsia="黑体" w:cs="黑体"/>
        <w:b/>
        <w:bCs/>
      </w:rPr>
      <w:t xml:space="preserve">第 </w:t>
    </w:r>
    <w:r>
      <w:rPr>
        <w:rFonts w:hint="eastAsia" w:ascii="黑体" w:eastAsia="黑体" w:cs="黑体"/>
        <w:b/>
        <w:bCs/>
      </w:rPr>
      <w:fldChar w:fldCharType="begin"/>
    </w:r>
    <w:r>
      <w:rPr>
        <w:rStyle w:val="34"/>
        <w:rFonts w:hint="eastAsia" w:ascii="黑体" w:eastAsia="黑体" w:cs="黑体"/>
        <w:b/>
        <w:bCs/>
      </w:rPr>
      <w:instrText xml:space="preserve"> PAGE  \* MERGEFORMAT </w:instrText>
    </w:r>
    <w:r>
      <w:rPr>
        <w:rFonts w:hint="eastAsia" w:ascii="黑体" w:eastAsia="黑体" w:cs="黑体"/>
        <w:b/>
        <w:bCs/>
      </w:rPr>
      <w:fldChar w:fldCharType="separate"/>
    </w:r>
    <w:r>
      <w:rPr>
        <w:lang/>
      </w:rPr>
      <w:t>23</w:t>
    </w:r>
    <w:r>
      <w:rPr>
        <w:rFonts w:hint="eastAsia" w:ascii="黑体" w:eastAsia="黑体" w:cs="黑体"/>
        <w:b/>
        <w:bCs/>
      </w:rPr>
      <w:fldChar w:fldCharType="end"/>
    </w:r>
    <w:r>
      <w:rPr>
        <w:rStyle w:val="34"/>
        <w:rFonts w:hint="eastAsia" w:ascii="黑体" w:eastAsia="黑体" w:cs="黑体"/>
        <w:b/>
        <w:bCs/>
      </w:rPr>
      <w:t xml:space="preserve"> 页</w:t>
    </w:r>
  </w:p>
  <w:p>
    <w:pPr>
      <w:pStyle w:val="23"/>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086D36"/>
    <w:multiLevelType w:val="singleLevel"/>
    <w:tmpl w:val="A6086D36"/>
    <w:lvl w:ilvl="0" w:tentative="0">
      <w:start w:val="2"/>
      <w:numFmt w:val="chineseCounting"/>
      <w:suff w:val="nothing"/>
      <w:lvlText w:val="%1、"/>
      <w:lvlJc w:val="left"/>
      <w:rPr>
        <w:rFonts w:hint="eastAsia"/>
      </w:rPr>
    </w:lvl>
  </w:abstractNum>
  <w:abstractNum w:abstractNumId="1">
    <w:nsid w:val="B2C76538"/>
    <w:multiLevelType w:val="singleLevel"/>
    <w:tmpl w:val="B2C76538"/>
    <w:lvl w:ilvl="0" w:tentative="0">
      <w:start w:val="1"/>
      <w:numFmt w:val="decimal"/>
      <w:lvlText w:val="%1."/>
      <w:lvlJc w:val="left"/>
      <w:pPr>
        <w:tabs>
          <w:tab w:val="left" w:pos="312"/>
        </w:tabs>
      </w:pPr>
    </w:lvl>
  </w:abstractNum>
  <w:abstractNum w:abstractNumId="2">
    <w:nsid w:val="C5D8AD4F"/>
    <w:multiLevelType w:val="singleLevel"/>
    <w:tmpl w:val="C5D8AD4F"/>
    <w:lvl w:ilvl="0" w:tentative="0">
      <w:start w:val="20"/>
      <w:numFmt w:val="decimal"/>
      <w:lvlText w:val="%1."/>
      <w:lvlJc w:val="left"/>
      <w:pPr>
        <w:tabs>
          <w:tab w:val="left" w:pos="312"/>
        </w:tabs>
      </w:pPr>
    </w:lvl>
  </w:abstractNum>
  <w:abstractNum w:abstractNumId="3">
    <w:nsid w:val="C9168005"/>
    <w:multiLevelType w:val="singleLevel"/>
    <w:tmpl w:val="C9168005"/>
    <w:lvl w:ilvl="0" w:tentative="0">
      <w:start w:val="1"/>
      <w:numFmt w:val="decimal"/>
      <w:suff w:val="space"/>
      <w:lvlText w:val="%1."/>
      <w:lvlJc w:val="left"/>
    </w:lvl>
  </w:abstractNum>
  <w:abstractNum w:abstractNumId="4">
    <w:nsid w:val="00000019"/>
    <w:multiLevelType w:val="multilevel"/>
    <w:tmpl w:val="00000019"/>
    <w:lvl w:ilvl="0" w:tentative="0">
      <w:start w:val="1"/>
      <w:numFmt w:val="chineseCountingThousand"/>
      <w:pStyle w:val="63"/>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5">
    <w:nsid w:val="18995355"/>
    <w:multiLevelType w:val="multilevel"/>
    <w:tmpl w:val="18995355"/>
    <w:lvl w:ilvl="0" w:tentative="0">
      <w:start w:val="1"/>
      <w:numFmt w:val="decimal"/>
      <w:pStyle w:val="60"/>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323379E"/>
    <w:multiLevelType w:val="multilevel"/>
    <w:tmpl w:val="2323379E"/>
    <w:lvl w:ilvl="0" w:tentative="0">
      <w:start w:val="1"/>
      <w:numFmt w:val="chineseCountingThousand"/>
      <w:pStyle w:val="31"/>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6857717"/>
    <w:multiLevelType w:val="multilevel"/>
    <w:tmpl w:val="26857717"/>
    <w:lvl w:ilvl="0" w:tentative="0">
      <w:start w:val="1"/>
      <w:numFmt w:val="chineseCountingThousand"/>
      <w:pStyle w:val="62"/>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8">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9">
    <w:nsid w:val="629A4A00"/>
    <w:multiLevelType w:val="singleLevel"/>
    <w:tmpl w:val="629A4A00"/>
    <w:lvl w:ilvl="0" w:tentative="0">
      <w:start w:val="1"/>
      <w:numFmt w:val="decimal"/>
      <w:lvlText w:val="%1."/>
      <w:lvlJc w:val="left"/>
      <w:pPr>
        <w:tabs>
          <w:tab w:val="left" w:pos="312"/>
        </w:tabs>
      </w:pPr>
    </w:lvl>
  </w:abstractNum>
  <w:abstractNum w:abstractNumId="10">
    <w:nsid w:val="6CB11212"/>
    <w:multiLevelType w:val="multilevel"/>
    <w:tmpl w:val="6CB11212"/>
    <w:lvl w:ilvl="0" w:tentative="0">
      <w:start w:val="1"/>
      <w:numFmt w:val="decimal"/>
      <w:pStyle w:val="13"/>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1">
    <w:nsid w:val="6F1D7D26"/>
    <w:multiLevelType w:val="multilevel"/>
    <w:tmpl w:val="6F1D7D26"/>
    <w:lvl w:ilvl="0" w:tentative="0">
      <w:start w:val="1"/>
      <w:numFmt w:val="decimal"/>
      <w:pStyle w:val="27"/>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3FB8FB8"/>
    <w:multiLevelType w:val="singleLevel"/>
    <w:tmpl w:val="73FB8FB8"/>
    <w:lvl w:ilvl="0" w:tentative="0">
      <w:start w:val="2"/>
      <w:numFmt w:val="decimal"/>
      <w:lvlText w:val="%1."/>
      <w:lvlJc w:val="left"/>
      <w:pPr>
        <w:tabs>
          <w:tab w:val="left" w:pos="312"/>
        </w:tabs>
      </w:pPr>
    </w:lvl>
  </w:abstractNum>
  <w:num w:numId="1">
    <w:abstractNumId w:val="8"/>
  </w:num>
  <w:num w:numId="2">
    <w:abstractNumId w:val="10"/>
  </w:num>
  <w:num w:numId="3">
    <w:abstractNumId w:val="11"/>
  </w:num>
  <w:num w:numId="4">
    <w:abstractNumId w:val="6"/>
  </w:num>
  <w:num w:numId="5">
    <w:abstractNumId w:val="5"/>
  </w:num>
  <w:num w:numId="6">
    <w:abstractNumId w:val="7"/>
  </w:num>
  <w:num w:numId="7">
    <w:abstractNumId w:val="4"/>
  </w:num>
  <w:num w:numId="8">
    <w:abstractNumId w:val="2"/>
  </w:num>
  <w:num w:numId="9">
    <w:abstractNumId w:val="1"/>
  </w:num>
  <w:num w:numId="10">
    <w:abstractNumId w:val="3"/>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172A27"/>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EA0"/>
    <w:rsid w:val="00011FD2"/>
    <w:rsid w:val="0001207D"/>
    <w:rsid w:val="000129D9"/>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2B5F"/>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0CDC"/>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613A"/>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59C"/>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3C45"/>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265D"/>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0727"/>
    <w:rsid w:val="001D28A8"/>
    <w:rsid w:val="001D2F5F"/>
    <w:rsid w:val="001D30A6"/>
    <w:rsid w:val="001D44EC"/>
    <w:rsid w:val="001D58FF"/>
    <w:rsid w:val="001D59B0"/>
    <w:rsid w:val="001D6266"/>
    <w:rsid w:val="001D63FD"/>
    <w:rsid w:val="001D677E"/>
    <w:rsid w:val="001D6F3F"/>
    <w:rsid w:val="001D72FB"/>
    <w:rsid w:val="001D77EC"/>
    <w:rsid w:val="001D79C2"/>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4D1C"/>
    <w:rsid w:val="00235478"/>
    <w:rsid w:val="00235509"/>
    <w:rsid w:val="002358C7"/>
    <w:rsid w:val="002362CC"/>
    <w:rsid w:val="00237506"/>
    <w:rsid w:val="002378D0"/>
    <w:rsid w:val="00237D12"/>
    <w:rsid w:val="002402A5"/>
    <w:rsid w:val="0024055D"/>
    <w:rsid w:val="00240863"/>
    <w:rsid w:val="00240C70"/>
    <w:rsid w:val="00240ECA"/>
    <w:rsid w:val="00240F0B"/>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D"/>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424"/>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35B0"/>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595F"/>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537"/>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4C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3D27"/>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0F1B"/>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473A"/>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1071"/>
    <w:rsid w:val="005E135F"/>
    <w:rsid w:val="005E14C5"/>
    <w:rsid w:val="005E1AD4"/>
    <w:rsid w:val="005E216A"/>
    <w:rsid w:val="005E21ED"/>
    <w:rsid w:val="005E3267"/>
    <w:rsid w:val="005E424D"/>
    <w:rsid w:val="005E63E0"/>
    <w:rsid w:val="005E6A58"/>
    <w:rsid w:val="005E74AA"/>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603"/>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1CB"/>
    <w:rsid w:val="006726D4"/>
    <w:rsid w:val="00672BF0"/>
    <w:rsid w:val="00672EBC"/>
    <w:rsid w:val="006733E5"/>
    <w:rsid w:val="006736C1"/>
    <w:rsid w:val="006743BA"/>
    <w:rsid w:val="00674A18"/>
    <w:rsid w:val="0067528F"/>
    <w:rsid w:val="00675482"/>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47A"/>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429A"/>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2F2F"/>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2931"/>
    <w:rsid w:val="0070320D"/>
    <w:rsid w:val="007033FB"/>
    <w:rsid w:val="00703D07"/>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34C"/>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2A0C"/>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8CF"/>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39F"/>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663B"/>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4415"/>
    <w:rsid w:val="008646F4"/>
    <w:rsid w:val="00864EE5"/>
    <w:rsid w:val="0086594A"/>
    <w:rsid w:val="00865A02"/>
    <w:rsid w:val="00865EE8"/>
    <w:rsid w:val="0086750F"/>
    <w:rsid w:val="008676F6"/>
    <w:rsid w:val="00870753"/>
    <w:rsid w:val="00870BED"/>
    <w:rsid w:val="00872B76"/>
    <w:rsid w:val="00873FFC"/>
    <w:rsid w:val="008742D4"/>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178"/>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4C2A"/>
    <w:rsid w:val="00955C3A"/>
    <w:rsid w:val="00955EFF"/>
    <w:rsid w:val="00956000"/>
    <w:rsid w:val="0095690D"/>
    <w:rsid w:val="00960CD9"/>
    <w:rsid w:val="00960E15"/>
    <w:rsid w:val="0096221C"/>
    <w:rsid w:val="009622B9"/>
    <w:rsid w:val="00962F51"/>
    <w:rsid w:val="0096360F"/>
    <w:rsid w:val="0096478B"/>
    <w:rsid w:val="009647EF"/>
    <w:rsid w:val="00965584"/>
    <w:rsid w:val="00966EBC"/>
    <w:rsid w:val="00967288"/>
    <w:rsid w:val="00967352"/>
    <w:rsid w:val="0096771D"/>
    <w:rsid w:val="00967CBD"/>
    <w:rsid w:val="0097026B"/>
    <w:rsid w:val="00971384"/>
    <w:rsid w:val="009714BD"/>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3F8"/>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5B5"/>
    <w:rsid w:val="00A21BD9"/>
    <w:rsid w:val="00A22490"/>
    <w:rsid w:val="00A235C2"/>
    <w:rsid w:val="00A2437C"/>
    <w:rsid w:val="00A27CB5"/>
    <w:rsid w:val="00A27D6F"/>
    <w:rsid w:val="00A30971"/>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15DC"/>
    <w:rsid w:val="00AF208F"/>
    <w:rsid w:val="00AF2D16"/>
    <w:rsid w:val="00AF3186"/>
    <w:rsid w:val="00AF3609"/>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FFE"/>
    <w:rsid w:val="00B04B3D"/>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576F"/>
    <w:rsid w:val="00BF60FB"/>
    <w:rsid w:val="00BF6BC2"/>
    <w:rsid w:val="00BF75DD"/>
    <w:rsid w:val="00BF7616"/>
    <w:rsid w:val="00BF7620"/>
    <w:rsid w:val="00C01054"/>
    <w:rsid w:val="00C012B3"/>
    <w:rsid w:val="00C012D5"/>
    <w:rsid w:val="00C0222E"/>
    <w:rsid w:val="00C02634"/>
    <w:rsid w:val="00C02F66"/>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6454"/>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633"/>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029"/>
    <w:rsid w:val="00DA0F36"/>
    <w:rsid w:val="00DA181E"/>
    <w:rsid w:val="00DA1A1C"/>
    <w:rsid w:val="00DA21E6"/>
    <w:rsid w:val="00DA2F4B"/>
    <w:rsid w:val="00DA2F8B"/>
    <w:rsid w:val="00DA3253"/>
    <w:rsid w:val="00DA39B7"/>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4D6C"/>
    <w:rsid w:val="00DE517F"/>
    <w:rsid w:val="00DE583F"/>
    <w:rsid w:val="00DE69D6"/>
    <w:rsid w:val="00DE6CEC"/>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756"/>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E66"/>
    <w:rsid w:val="00ED2248"/>
    <w:rsid w:val="00ED2E55"/>
    <w:rsid w:val="00ED4161"/>
    <w:rsid w:val="00ED5AB8"/>
    <w:rsid w:val="00ED6332"/>
    <w:rsid w:val="00ED63AC"/>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3"/>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2AC6"/>
    <w:rsid w:val="00F532D7"/>
    <w:rsid w:val="00F53C02"/>
    <w:rsid w:val="00F53DB7"/>
    <w:rsid w:val="00F554B1"/>
    <w:rsid w:val="00F558D1"/>
    <w:rsid w:val="00F55ADC"/>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595D"/>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63E"/>
    <w:rsid w:val="00F8499E"/>
    <w:rsid w:val="00F86091"/>
    <w:rsid w:val="00F86B43"/>
    <w:rsid w:val="00F90560"/>
    <w:rsid w:val="00F90864"/>
    <w:rsid w:val="00F91AD4"/>
    <w:rsid w:val="00F91B8F"/>
    <w:rsid w:val="00F9202C"/>
    <w:rsid w:val="00F92421"/>
    <w:rsid w:val="00F92531"/>
    <w:rsid w:val="00F92A28"/>
    <w:rsid w:val="00F93778"/>
    <w:rsid w:val="00F948A4"/>
    <w:rsid w:val="00F94C79"/>
    <w:rsid w:val="00F95067"/>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60078A"/>
    <w:rsid w:val="019E0DB8"/>
    <w:rsid w:val="02136A35"/>
    <w:rsid w:val="02263E9A"/>
    <w:rsid w:val="03104710"/>
    <w:rsid w:val="03636F78"/>
    <w:rsid w:val="037E6D6A"/>
    <w:rsid w:val="038F541B"/>
    <w:rsid w:val="038F7198"/>
    <w:rsid w:val="03B41164"/>
    <w:rsid w:val="03BB1511"/>
    <w:rsid w:val="03BE2FFA"/>
    <w:rsid w:val="03EF504D"/>
    <w:rsid w:val="04335368"/>
    <w:rsid w:val="044C1E95"/>
    <w:rsid w:val="044E6678"/>
    <w:rsid w:val="04775A3C"/>
    <w:rsid w:val="047A7CF9"/>
    <w:rsid w:val="04866B14"/>
    <w:rsid w:val="04C90D1F"/>
    <w:rsid w:val="059456B6"/>
    <w:rsid w:val="05EB7E30"/>
    <w:rsid w:val="064510DB"/>
    <w:rsid w:val="06620B3A"/>
    <w:rsid w:val="06A109A1"/>
    <w:rsid w:val="06D0451E"/>
    <w:rsid w:val="06DA6FC6"/>
    <w:rsid w:val="070A729C"/>
    <w:rsid w:val="073C599D"/>
    <w:rsid w:val="076432D3"/>
    <w:rsid w:val="077446C2"/>
    <w:rsid w:val="07AD5E6F"/>
    <w:rsid w:val="07B63215"/>
    <w:rsid w:val="07B77A9C"/>
    <w:rsid w:val="07BF3A9F"/>
    <w:rsid w:val="080B7557"/>
    <w:rsid w:val="08123F24"/>
    <w:rsid w:val="085264A2"/>
    <w:rsid w:val="085F27B0"/>
    <w:rsid w:val="08B001C4"/>
    <w:rsid w:val="08D865E1"/>
    <w:rsid w:val="08EF5F46"/>
    <w:rsid w:val="090F12E9"/>
    <w:rsid w:val="096A3477"/>
    <w:rsid w:val="09711777"/>
    <w:rsid w:val="097C361B"/>
    <w:rsid w:val="09810A72"/>
    <w:rsid w:val="09A3752A"/>
    <w:rsid w:val="09A81073"/>
    <w:rsid w:val="09AB5942"/>
    <w:rsid w:val="09BF2ED7"/>
    <w:rsid w:val="09DC4BFA"/>
    <w:rsid w:val="0A2456C5"/>
    <w:rsid w:val="0A474057"/>
    <w:rsid w:val="0A611D2F"/>
    <w:rsid w:val="0A950E27"/>
    <w:rsid w:val="0AA34B1B"/>
    <w:rsid w:val="0ABD15CE"/>
    <w:rsid w:val="0B186806"/>
    <w:rsid w:val="0B842ECF"/>
    <w:rsid w:val="0BA53A0C"/>
    <w:rsid w:val="0BA8462C"/>
    <w:rsid w:val="0BD10EF4"/>
    <w:rsid w:val="0BE26C7B"/>
    <w:rsid w:val="0BED19DF"/>
    <w:rsid w:val="0C065B71"/>
    <w:rsid w:val="0C392862"/>
    <w:rsid w:val="0C403BDE"/>
    <w:rsid w:val="0C447B66"/>
    <w:rsid w:val="0C6172A8"/>
    <w:rsid w:val="0C9B2959"/>
    <w:rsid w:val="0CB21A52"/>
    <w:rsid w:val="0CBB4B8B"/>
    <w:rsid w:val="0D194DAA"/>
    <w:rsid w:val="0D3D634E"/>
    <w:rsid w:val="0D83708C"/>
    <w:rsid w:val="0D854328"/>
    <w:rsid w:val="0DDB1F25"/>
    <w:rsid w:val="0E5A2C39"/>
    <w:rsid w:val="0E7F3562"/>
    <w:rsid w:val="0E8E126E"/>
    <w:rsid w:val="0E9E0367"/>
    <w:rsid w:val="0EAD3334"/>
    <w:rsid w:val="0EBD2885"/>
    <w:rsid w:val="0EC34B2B"/>
    <w:rsid w:val="0ECB5D10"/>
    <w:rsid w:val="0ECC1E18"/>
    <w:rsid w:val="0EE35EF2"/>
    <w:rsid w:val="0F1E6594"/>
    <w:rsid w:val="0F547B71"/>
    <w:rsid w:val="0F590199"/>
    <w:rsid w:val="0F6B053E"/>
    <w:rsid w:val="0F7936CC"/>
    <w:rsid w:val="0FAD4701"/>
    <w:rsid w:val="0FE825FD"/>
    <w:rsid w:val="10293C54"/>
    <w:rsid w:val="10DF0284"/>
    <w:rsid w:val="10E83584"/>
    <w:rsid w:val="10FD18AA"/>
    <w:rsid w:val="11700B96"/>
    <w:rsid w:val="119D0D92"/>
    <w:rsid w:val="11CE54FA"/>
    <w:rsid w:val="12653E6A"/>
    <w:rsid w:val="127658D7"/>
    <w:rsid w:val="12864FA7"/>
    <w:rsid w:val="12C878BC"/>
    <w:rsid w:val="12CC7D65"/>
    <w:rsid w:val="136B46BF"/>
    <w:rsid w:val="138A779A"/>
    <w:rsid w:val="13A12FBB"/>
    <w:rsid w:val="13C47708"/>
    <w:rsid w:val="14041473"/>
    <w:rsid w:val="14473B09"/>
    <w:rsid w:val="144769F9"/>
    <w:rsid w:val="1477700B"/>
    <w:rsid w:val="147A532B"/>
    <w:rsid w:val="14840D97"/>
    <w:rsid w:val="148B771C"/>
    <w:rsid w:val="14CF3D47"/>
    <w:rsid w:val="14D94AE9"/>
    <w:rsid w:val="14FC59FF"/>
    <w:rsid w:val="150D6C7C"/>
    <w:rsid w:val="15876E40"/>
    <w:rsid w:val="158C2DC7"/>
    <w:rsid w:val="15BF64B6"/>
    <w:rsid w:val="15E549D1"/>
    <w:rsid w:val="15FB6C69"/>
    <w:rsid w:val="163815E6"/>
    <w:rsid w:val="163F2811"/>
    <w:rsid w:val="164E7686"/>
    <w:rsid w:val="165C2B80"/>
    <w:rsid w:val="16630A92"/>
    <w:rsid w:val="16850E26"/>
    <w:rsid w:val="16A22419"/>
    <w:rsid w:val="16CF74AC"/>
    <w:rsid w:val="16D57191"/>
    <w:rsid w:val="17025136"/>
    <w:rsid w:val="17080CB3"/>
    <w:rsid w:val="17435B9A"/>
    <w:rsid w:val="1770488D"/>
    <w:rsid w:val="179F403B"/>
    <w:rsid w:val="17D17958"/>
    <w:rsid w:val="17DD2B31"/>
    <w:rsid w:val="181D21AB"/>
    <w:rsid w:val="1887731B"/>
    <w:rsid w:val="1890063D"/>
    <w:rsid w:val="18B06992"/>
    <w:rsid w:val="19133920"/>
    <w:rsid w:val="196C36C2"/>
    <w:rsid w:val="19FA6457"/>
    <w:rsid w:val="1A767F97"/>
    <w:rsid w:val="1AA650CC"/>
    <w:rsid w:val="1AA864FA"/>
    <w:rsid w:val="1AB97B24"/>
    <w:rsid w:val="1AF53561"/>
    <w:rsid w:val="1B0012E8"/>
    <w:rsid w:val="1B7D2468"/>
    <w:rsid w:val="1B7F3FF6"/>
    <w:rsid w:val="1BAB30F2"/>
    <w:rsid w:val="1BB64807"/>
    <w:rsid w:val="1BC45815"/>
    <w:rsid w:val="1BEE345E"/>
    <w:rsid w:val="1BF209FD"/>
    <w:rsid w:val="1C183B46"/>
    <w:rsid w:val="1C1F4874"/>
    <w:rsid w:val="1C4744FF"/>
    <w:rsid w:val="1C6D30D8"/>
    <w:rsid w:val="1CCE25E4"/>
    <w:rsid w:val="1CF3330B"/>
    <w:rsid w:val="1D5F6618"/>
    <w:rsid w:val="1D777BEA"/>
    <w:rsid w:val="1D7C5FBA"/>
    <w:rsid w:val="1D9F19C4"/>
    <w:rsid w:val="1DA23889"/>
    <w:rsid w:val="1E164699"/>
    <w:rsid w:val="1E2B76ED"/>
    <w:rsid w:val="1E3A6C06"/>
    <w:rsid w:val="1E424E8A"/>
    <w:rsid w:val="1EC00497"/>
    <w:rsid w:val="1ECC0E79"/>
    <w:rsid w:val="1EE613D0"/>
    <w:rsid w:val="1EF21855"/>
    <w:rsid w:val="1F12388E"/>
    <w:rsid w:val="1F1D4CEA"/>
    <w:rsid w:val="1F3053FE"/>
    <w:rsid w:val="1F412ACD"/>
    <w:rsid w:val="1F84008B"/>
    <w:rsid w:val="1FA51C58"/>
    <w:rsid w:val="20061562"/>
    <w:rsid w:val="201D0468"/>
    <w:rsid w:val="203D7B26"/>
    <w:rsid w:val="20A769F3"/>
    <w:rsid w:val="20DB0CE4"/>
    <w:rsid w:val="21083B47"/>
    <w:rsid w:val="21725E20"/>
    <w:rsid w:val="21731164"/>
    <w:rsid w:val="21851173"/>
    <w:rsid w:val="21A148C9"/>
    <w:rsid w:val="21B93937"/>
    <w:rsid w:val="21B955C6"/>
    <w:rsid w:val="21F841CB"/>
    <w:rsid w:val="2224426F"/>
    <w:rsid w:val="224C10D0"/>
    <w:rsid w:val="225222AD"/>
    <w:rsid w:val="225C24EF"/>
    <w:rsid w:val="226433E0"/>
    <w:rsid w:val="22685BE4"/>
    <w:rsid w:val="22711D28"/>
    <w:rsid w:val="22786DC6"/>
    <w:rsid w:val="2279386F"/>
    <w:rsid w:val="22951269"/>
    <w:rsid w:val="22C55CCE"/>
    <w:rsid w:val="22DD1EAF"/>
    <w:rsid w:val="230D3F37"/>
    <w:rsid w:val="23396222"/>
    <w:rsid w:val="23CB3A48"/>
    <w:rsid w:val="23EE71CC"/>
    <w:rsid w:val="24390A60"/>
    <w:rsid w:val="243B4AD7"/>
    <w:rsid w:val="243E33BC"/>
    <w:rsid w:val="2454204B"/>
    <w:rsid w:val="24695708"/>
    <w:rsid w:val="253311F6"/>
    <w:rsid w:val="253B3193"/>
    <w:rsid w:val="25552E9E"/>
    <w:rsid w:val="25654FC9"/>
    <w:rsid w:val="25806F29"/>
    <w:rsid w:val="260558A9"/>
    <w:rsid w:val="263203CA"/>
    <w:rsid w:val="264B7744"/>
    <w:rsid w:val="26C66AA9"/>
    <w:rsid w:val="26F87EF2"/>
    <w:rsid w:val="281B7D88"/>
    <w:rsid w:val="28342B35"/>
    <w:rsid w:val="284E32AF"/>
    <w:rsid w:val="28C4031B"/>
    <w:rsid w:val="28D0339A"/>
    <w:rsid w:val="28DA7C9C"/>
    <w:rsid w:val="28EC71CA"/>
    <w:rsid w:val="2924258A"/>
    <w:rsid w:val="29604D73"/>
    <w:rsid w:val="296D1EE4"/>
    <w:rsid w:val="299E075C"/>
    <w:rsid w:val="29F85218"/>
    <w:rsid w:val="29FB1FE8"/>
    <w:rsid w:val="29FE68AE"/>
    <w:rsid w:val="2A070C32"/>
    <w:rsid w:val="2A0979B2"/>
    <w:rsid w:val="2A1B7812"/>
    <w:rsid w:val="2A6F4131"/>
    <w:rsid w:val="2A821832"/>
    <w:rsid w:val="2ABC3312"/>
    <w:rsid w:val="2AC50660"/>
    <w:rsid w:val="2ACE42A1"/>
    <w:rsid w:val="2AE7249F"/>
    <w:rsid w:val="2B084FE7"/>
    <w:rsid w:val="2B165951"/>
    <w:rsid w:val="2B214434"/>
    <w:rsid w:val="2B6E1B3C"/>
    <w:rsid w:val="2BB255CF"/>
    <w:rsid w:val="2BBE3714"/>
    <w:rsid w:val="2BD27170"/>
    <w:rsid w:val="2C540D91"/>
    <w:rsid w:val="2C6537E2"/>
    <w:rsid w:val="2C8B7A2A"/>
    <w:rsid w:val="2CA9161A"/>
    <w:rsid w:val="2CD326FB"/>
    <w:rsid w:val="2CD33D72"/>
    <w:rsid w:val="2CDD2170"/>
    <w:rsid w:val="2D056154"/>
    <w:rsid w:val="2D2A52C6"/>
    <w:rsid w:val="2D915A33"/>
    <w:rsid w:val="2D954534"/>
    <w:rsid w:val="2D9800A5"/>
    <w:rsid w:val="2DC3712A"/>
    <w:rsid w:val="2E6332CF"/>
    <w:rsid w:val="2EBA0298"/>
    <w:rsid w:val="2EBF09B3"/>
    <w:rsid w:val="2EF73CF0"/>
    <w:rsid w:val="2F1538F0"/>
    <w:rsid w:val="2F486989"/>
    <w:rsid w:val="2F8D622E"/>
    <w:rsid w:val="2FAF0127"/>
    <w:rsid w:val="2FCB7EDC"/>
    <w:rsid w:val="2FFE3400"/>
    <w:rsid w:val="3006708E"/>
    <w:rsid w:val="306C3ED5"/>
    <w:rsid w:val="30C22649"/>
    <w:rsid w:val="312E022B"/>
    <w:rsid w:val="318A3760"/>
    <w:rsid w:val="31D163B5"/>
    <w:rsid w:val="31DE4220"/>
    <w:rsid w:val="32537654"/>
    <w:rsid w:val="32556074"/>
    <w:rsid w:val="327B7589"/>
    <w:rsid w:val="32A3215A"/>
    <w:rsid w:val="32A4229E"/>
    <w:rsid w:val="32AE0B84"/>
    <w:rsid w:val="32D71710"/>
    <w:rsid w:val="32ED5A24"/>
    <w:rsid w:val="332F3D9F"/>
    <w:rsid w:val="3345039D"/>
    <w:rsid w:val="33875BC4"/>
    <w:rsid w:val="33A65CE5"/>
    <w:rsid w:val="33D4718D"/>
    <w:rsid w:val="33E54418"/>
    <w:rsid w:val="341A5E10"/>
    <w:rsid w:val="341D59A9"/>
    <w:rsid w:val="344C6285"/>
    <w:rsid w:val="347A4AA6"/>
    <w:rsid w:val="34BC5AFA"/>
    <w:rsid w:val="34D6600F"/>
    <w:rsid w:val="34FA7F15"/>
    <w:rsid w:val="358D222F"/>
    <w:rsid w:val="35A66D4C"/>
    <w:rsid w:val="35B5404A"/>
    <w:rsid w:val="35CA6E6E"/>
    <w:rsid w:val="35F950CF"/>
    <w:rsid w:val="361E6D32"/>
    <w:rsid w:val="364C66D0"/>
    <w:rsid w:val="367B7626"/>
    <w:rsid w:val="369B46EA"/>
    <w:rsid w:val="369D7707"/>
    <w:rsid w:val="36B73DFF"/>
    <w:rsid w:val="37771C4A"/>
    <w:rsid w:val="37A02925"/>
    <w:rsid w:val="37B34CA4"/>
    <w:rsid w:val="37BD7469"/>
    <w:rsid w:val="37E93A81"/>
    <w:rsid w:val="37F75EE1"/>
    <w:rsid w:val="38697E97"/>
    <w:rsid w:val="3888121E"/>
    <w:rsid w:val="389B1BDF"/>
    <w:rsid w:val="389D76B7"/>
    <w:rsid w:val="38F02478"/>
    <w:rsid w:val="39050DB8"/>
    <w:rsid w:val="39180C1C"/>
    <w:rsid w:val="393A6E69"/>
    <w:rsid w:val="39662CB4"/>
    <w:rsid w:val="39675500"/>
    <w:rsid w:val="39BF57BB"/>
    <w:rsid w:val="3A1172F4"/>
    <w:rsid w:val="3A1F437A"/>
    <w:rsid w:val="3A255086"/>
    <w:rsid w:val="3A2E4C8D"/>
    <w:rsid w:val="3A3148FC"/>
    <w:rsid w:val="3A35147E"/>
    <w:rsid w:val="3A665F5D"/>
    <w:rsid w:val="3A684F47"/>
    <w:rsid w:val="3A6A4A9F"/>
    <w:rsid w:val="3AA1177A"/>
    <w:rsid w:val="3AAF461F"/>
    <w:rsid w:val="3AF44699"/>
    <w:rsid w:val="3B0633B9"/>
    <w:rsid w:val="3B2D6606"/>
    <w:rsid w:val="3B561EC1"/>
    <w:rsid w:val="3BAF7463"/>
    <w:rsid w:val="3BB557AB"/>
    <w:rsid w:val="3BC059BB"/>
    <w:rsid w:val="3C1E0B0E"/>
    <w:rsid w:val="3C4414D2"/>
    <w:rsid w:val="3C595B04"/>
    <w:rsid w:val="3C7356FA"/>
    <w:rsid w:val="3CFB3A43"/>
    <w:rsid w:val="3CFB661F"/>
    <w:rsid w:val="3D10475F"/>
    <w:rsid w:val="3DDE7492"/>
    <w:rsid w:val="3E8B7FBB"/>
    <w:rsid w:val="3EB63612"/>
    <w:rsid w:val="3EC80F65"/>
    <w:rsid w:val="3ED35D96"/>
    <w:rsid w:val="3EE0310F"/>
    <w:rsid w:val="3F5C61BC"/>
    <w:rsid w:val="3F76496D"/>
    <w:rsid w:val="3F821E5A"/>
    <w:rsid w:val="3F826617"/>
    <w:rsid w:val="3FD85683"/>
    <w:rsid w:val="3FFF6096"/>
    <w:rsid w:val="40044B90"/>
    <w:rsid w:val="40076324"/>
    <w:rsid w:val="40310071"/>
    <w:rsid w:val="40814B4D"/>
    <w:rsid w:val="40A01D3A"/>
    <w:rsid w:val="416751FF"/>
    <w:rsid w:val="416A190F"/>
    <w:rsid w:val="41C85D06"/>
    <w:rsid w:val="42277327"/>
    <w:rsid w:val="422F448D"/>
    <w:rsid w:val="42366258"/>
    <w:rsid w:val="424C228D"/>
    <w:rsid w:val="424E40FE"/>
    <w:rsid w:val="426D0C07"/>
    <w:rsid w:val="427E4A81"/>
    <w:rsid w:val="42C26869"/>
    <w:rsid w:val="42ED02B3"/>
    <w:rsid w:val="43152860"/>
    <w:rsid w:val="431A4176"/>
    <w:rsid w:val="438761B4"/>
    <w:rsid w:val="4389474A"/>
    <w:rsid w:val="43A4707C"/>
    <w:rsid w:val="4445330B"/>
    <w:rsid w:val="44484B78"/>
    <w:rsid w:val="444B71F5"/>
    <w:rsid w:val="448F024A"/>
    <w:rsid w:val="44C83110"/>
    <w:rsid w:val="44C86593"/>
    <w:rsid w:val="45492AC0"/>
    <w:rsid w:val="45675331"/>
    <w:rsid w:val="458021A9"/>
    <w:rsid w:val="462E5798"/>
    <w:rsid w:val="463D7DBF"/>
    <w:rsid w:val="468040F4"/>
    <w:rsid w:val="46832413"/>
    <w:rsid w:val="469F2601"/>
    <w:rsid w:val="46A240EA"/>
    <w:rsid w:val="46A82FBF"/>
    <w:rsid w:val="46AB40C3"/>
    <w:rsid w:val="46C439A8"/>
    <w:rsid w:val="46CF6E7E"/>
    <w:rsid w:val="46FC1214"/>
    <w:rsid w:val="471F2FD5"/>
    <w:rsid w:val="476B14F8"/>
    <w:rsid w:val="47A56FB4"/>
    <w:rsid w:val="47AD7CF1"/>
    <w:rsid w:val="47D05F56"/>
    <w:rsid w:val="47D67F88"/>
    <w:rsid w:val="480D66CD"/>
    <w:rsid w:val="481D53D0"/>
    <w:rsid w:val="482849BA"/>
    <w:rsid w:val="483C699E"/>
    <w:rsid w:val="48BA15B1"/>
    <w:rsid w:val="48D76D49"/>
    <w:rsid w:val="48E97759"/>
    <w:rsid w:val="490C1CEF"/>
    <w:rsid w:val="49350CCA"/>
    <w:rsid w:val="4954591A"/>
    <w:rsid w:val="49600707"/>
    <w:rsid w:val="49E204D8"/>
    <w:rsid w:val="4A103FF4"/>
    <w:rsid w:val="4A666565"/>
    <w:rsid w:val="4A7B66E4"/>
    <w:rsid w:val="4A7F4FCB"/>
    <w:rsid w:val="4A835ACC"/>
    <w:rsid w:val="4AD5154D"/>
    <w:rsid w:val="4B902FB1"/>
    <w:rsid w:val="4BA419D3"/>
    <w:rsid w:val="4BCC283D"/>
    <w:rsid w:val="4BD35E6D"/>
    <w:rsid w:val="4BEE2034"/>
    <w:rsid w:val="4BFA27FE"/>
    <w:rsid w:val="4C274F3F"/>
    <w:rsid w:val="4C5B5DF1"/>
    <w:rsid w:val="4C6D6DCE"/>
    <w:rsid w:val="4C752052"/>
    <w:rsid w:val="4C7D3694"/>
    <w:rsid w:val="4CC27294"/>
    <w:rsid w:val="4CE6787B"/>
    <w:rsid w:val="4CF007CE"/>
    <w:rsid w:val="4CFC4A01"/>
    <w:rsid w:val="4D2D4855"/>
    <w:rsid w:val="4D393332"/>
    <w:rsid w:val="4D3B01A7"/>
    <w:rsid w:val="4D4746C5"/>
    <w:rsid w:val="4D8B2E70"/>
    <w:rsid w:val="4DB92FE6"/>
    <w:rsid w:val="4DD0481A"/>
    <w:rsid w:val="4DFD50C1"/>
    <w:rsid w:val="4E121B55"/>
    <w:rsid w:val="4E496865"/>
    <w:rsid w:val="4E58321E"/>
    <w:rsid w:val="4E68267D"/>
    <w:rsid w:val="4EF92D15"/>
    <w:rsid w:val="4F0E00E7"/>
    <w:rsid w:val="4F6264CF"/>
    <w:rsid w:val="4F864B42"/>
    <w:rsid w:val="4F926200"/>
    <w:rsid w:val="4F9A0295"/>
    <w:rsid w:val="4FA1745C"/>
    <w:rsid w:val="4FD221F1"/>
    <w:rsid w:val="4FE20FB2"/>
    <w:rsid w:val="5038679F"/>
    <w:rsid w:val="503A10EE"/>
    <w:rsid w:val="50670571"/>
    <w:rsid w:val="50B95E75"/>
    <w:rsid w:val="50CA6916"/>
    <w:rsid w:val="51323A58"/>
    <w:rsid w:val="517B5A9D"/>
    <w:rsid w:val="51801D58"/>
    <w:rsid w:val="51CD69E1"/>
    <w:rsid w:val="51E77F87"/>
    <w:rsid w:val="51F87B88"/>
    <w:rsid w:val="52027D78"/>
    <w:rsid w:val="523E1BC7"/>
    <w:rsid w:val="52CD201A"/>
    <w:rsid w:val="530F02BC"/>
    <w:rsid w:val="53130F14"/>
    <w:rsid w:val="531C6A38"/>
    <w:rsid w:val="53300F86"/>
    <w:rsid w:val="5373169B"/>
    <w:rsid w:val="538D28A9"/>
    <w:rsid w:val="53E421E6"/>
    <w:rsid w:val="53E544DB"/>
    <w:rsid w:val="543250AA"/>
    <w:rsid w:val="548C1FAB"/>
    <w:rsid w:val="54AF45A2"/>
    <w:rsid w:val="54C94F38"/>
    <w:rsid w:val="54E63064"/>
    <w:rsid w:val="54F41028"/>
    <w:rsid w:val="55357C12"/>
    <w:rsid w:val="554D2DBA"/>
    <w:rsid w:val="558B0806"/>
    <w:rsid w:val="55944949"/>
    <w:rsid w:val="559C154A"/>
    <w:rsid w:val="55B24181"/>
    <w:rsid w:val="55B96238"/>
    <w:rsid w:val="55D32512"/>
    <w:rsid w:val="565467A5"/>
    <w:rsid w:val="567044C1"/>
    <w:rsid w:val="56C723A3"/>
    <w:rsid w:val="56EA73AE"/>
    <w:rsid w:val="56F0657B"/>
    <w:rsid w:val="56F20621"/>
    <w:rsid w:val="57364C46"/>
    <w:rsid w:val="575A47E7"/>
    <w:rsid w:val="57696EE5"/>
    <w:rsid w:val="57911484"/>
    <w:rsid w:val="57CF104F"/>
    <w:rsid w:val="57CF47C9"/>
    <w:rsid w:val="57FF0946"/>
    <w:rsid w:val="58127ED2"/>
    <w:rsid w:val="583D29A8"/>
    <w:rsid w:val="58406187"/>
    <w:rsid w:val="58537A63"/>
    <w:rsid w:val="586C6306"/>
    <w:rsid w:val="58874B26"/>
    <w:rsid w:val="588C2AEC"/>
    <w:rsid w:val="58F90DE0"/>
    <w:rsid w:val="59202377"/>
    <w:rsid w:val="59493F76"/>
    <w:rsid w:val="595650B7"/>
    <w:rsid w:val="59622FBF"/>
    <w:rsid w:val="59651728"/>
    <w:rsid w:val="597F1341"/>
    <w:rsid w:val="59853B23"/>
    <w:rsid w:val="599057E7"/>
    <w:rsid w:val="59A27420"/>
    <w:rsid w:val="59C348FE"/>
    <w:rsid w:val="59D80CBB"/>
    <w:rsid w:val="5A8156DE"/>
    <w:rsid w:val="5AE56545"/>
    <w:rsid w:val="5B163201"/>
    <w:rsid w:val="5B5E63DA"/>
    <w:rsid w:val="5B636D7E"/>
    <w:rsid w:val="5B7A6DEA"/>
    <w:rsid w:val="5BF54320"/>
    <w:rsid w:val="5C1633F6"/>
    <w:rsid w:val="5C6E4D42"/>
    <w:rsid w:val="5C9E7970"/>
    <w:rsid w:val="5CA6439C"/>
    <w:rsid w:val="5CC37F37"/>
    <w:rsid w:val="5CFB18AA"/>
    <w:rsid w:val="5D044DFB"/>
    <w:rsid w:val="5D2E4206"/>
    <w:rsid w:val="5DA21809"/>
    <w:rsid w:val="5DCA032E"/>
    <w:rsid w:val="5DDA30BD"/>
    <w:rsid w:val="5E37388C"/>
    <w:rsid w:val="5EAE0F71"/>
    <w:rsid w:val="5ED35BB4"/>
    <w:rsid w:val="5EF05D20"/>
    <w:rsid w:val="5F2D0AE0"/>
    <w:rsid w:val="5F3E734E"/>
    <w:rsid w:val="5FCA26B0"/>
    <w:rsid w:val="602676E1"/>
    <w:rsid w:val="602E4F74"/>
    <w:rsid w:val="60366D51"/>
    <w:rsid w:val="60A74497"/>
    <w:rsid w:val="6100537D"/>
    <w:rsid w:val="61020C7F"/>
    <w:rsid w:val="61401A08"/>
    <w:rsid w:val="61543299"/>
    <w:rsid w:val="615A5A4D"/>
    <w:rsid w:val="61B00EE2"/>
    <w:rsid w:val="61D70DF9"/>
    <w:rsid w:val="621F7A19"/>
    <w:rsid w:val="622C555D"/>
    <w:rsid w:val="626478C2"/>
    <w:rsid w:val="62690F0D"/>
    <w:rsid w:val="627F6034"/>
    <w:rsid w:val="62FF03D9"/>
    <w:rsid w:val="631E1079"/>
    <w:rsid w:val="633C769A"/>
    <w:rsid w:val="63966FB4"/>
    <w:rsid w:val="63973036"/>
    <w:rsid w:val="63A105E6"/>
    <w:rsid w:val="63E61F5F"/>
    <w:rsid w:val="63EA4EAF"/>
    <w:rsid w:val="63F00811"/>
    <w:rsid w:val="63F657AA"/>
    <w:rsid w:val="64701DF2"/>
    <w:rsid w:val="64800394"/>
    <w:rsid w:val="64827775"/>
    <w:rsid w:val="648814BB"/>
    <w:rsid w:val="649F2C9D"/>
    <w:rsid w:val="64C549E2"/>
    <w:rsid w:val="64CB1FEA"/>
    <w:rsid w:val="6503008B"/>
    <w:rsid w:val="657753A5"/>
    <w:rsid w:val="660A5F17"/>
    <w:rsid w:val="668D3AA7"/>
    <w:rsid w:val="668D6304"/>
    <w:rsid w:val="669F0689"/>
    <w:rsid w:val="66A87A0F"/>
    <w:rsid w:val="671706D3"/>
    <w:rsid w:val="67801EB9"/>
    <w:rsid w:val="67EE2A60"/>
    <w:rsid w:val="683E5252"/>
    <w:rsid w:val="685118DE"/>
    <w:rsid w:val="688233FF"/>
    <w:rsid w:val="68CA3301"/>
    <w:rsid w:val="68D56A00"/>
    <w:rsid w:val="691F02C6"/>
    <w:rsid w:val="69280C5E"/>
    <w:rsid w:val="694D54E1"/>
    <w:rsid w:val="6953584E"/>
    <w:rsid w:val="6A1B5C3E"/>
    <w:rsid w:val="6A240036"/>
    <w:rsid w:val="6A372756"/>
    <w:rsid w:val="6A4B5F33"/>
    <w:rsid w:val="6A880A74"/>
    <w:rsid w:val="6A8D26DF"/>
    <w:rsid w:val="6AD67F71"/>
    <w:rsid w:val="6B2A62D8"/>
    <w:rsid w:val="6B311795"/>
    <w:rsid w:val="6BB13574"/>
    <w:rsid w:val="6BB141CE"/>
    <w:rsid w:val="6C102618"/>
    <w:rsid w:val="6C3664AD"/>
    <w:rsid w:val="6C7B0D4F"/>
    <w:rsid w:val="6CBD0545"/>
    <w:rsid w:val="6CC37BAF"/>
    <w:rsid w:val="6CC73DF6"/>
    <w:rsid w:val="6CE13277"/>
    <w:rsid w:val="6CF92FDB"/>
    <w:rsid w:val="6D3173EA"/>
    <w:rsid w:val="6D385E21"/>
    <w:rsid w:val="6D737889"/>
    <w:rsid w:val="6D832E39"/>
    <w:rsid w:val="6D8D689A"/>
    <w:rsid w:val="6DBF30FB"/>
    <w:rsid w:val="6DD32C57"/>
    <w:rsid w:val="6DEF4626"/>
    <w:rsid w:val="6E077B5B"/>
    <w:rsid w:val="6E6248A9"/>
    <w:rsid w:val="6E95214E"/>
    <w:rsid w:val="6EA84CF4"/>
    <w:rsid w:val="6F153111"/>
    <w:rsid w:val="6F5558BD"/>
    <w:rsid w:val="6F7D5105"/>
    <w:rsid w:val="6F927913"/>
    <w:rsid w:val="6FA13625"/>
    <w:rsid w:val="6FA77FDB"/>
    <w:rsid w:val="6FBB5193"/>
    <w:rsid w:val="6FBC0A88"/>
    <w:rsid w:val="6FE77690"/>
    <w:rsid w:val="6FF6159B"/>
    <w:rsid w:val="6FF8081F"/>
    <w:rsid w:val="70032313"/>
    <w:rsid w:val="70195AED"/>
    <w:rsid w:val="704C1556"/>
    <w:rsid w:val="707E0FD5"/>
    <w:rsid w:val="70867402"/>
    <w:rsid w:val="70903973"/>
    <w:rsid w:val="70D35EF1"/>
    <w:rsid w:val="71241D10"/>
    <w:rsid w:val="71910D2E"/>
    <w:rsid w:val="71D605D4"/>
    <w:rsid w:val="71DA38CD"/>
    <w:rsid w:val="71E25B41"/>
    <w:rsid w:val="724F1864"/>
    <w:rsid w:val="72983176"/>
    <w:rsid w:val="72BE2D27"/>
    <w:rsid w:val="72DC16C4"/>
    <w:rsid w:val="72F739A7"/>
    <w:rsid w:val="73383726"/>
    <w:rsid w:val="73F52103"/>
    <w:rsid w:val="74022067"/>
    <w:rsid w:val="740A7DB8"/>
    <w:rsid w:val="74A509B1"/>
    <w:rsid w:val="74CA3328"/>
    <w:rsid w:val="74D140CF"/>
    <w:rsid w:val="74DF4EF4"/>
    <w:rsid w:val="74F62CED"/>
    <w:rsid w:val="7518727D"/>
    <w:rsid w:val="75351DAC"/>
    <w:rsid w:val="753B10E2"/>
    <w:rsid w:val="758A00CD"/>
    <w:rsid w:val="75AF3FAA"/>
    <w:rsid w:val="75F25C45"/>
    <w:rsid w:val="75FF0362"/>
    <w:rsid w:val="7631116A"/>
    <w:rsid w:val="76345B3A"/>
    <w:rsid w:val="76454D95"/>
    <w:rsid w:val="7686064F"/>
    <w:rsid w:val="76B858B5"/>
    <w:rsid w:val="773D3F97"/>
    <w:rsid w:val="774950AA"/>
    <w:rsid w:val="77951A25"/>
    <w:rsid w:val="77CB650B"/>
    <w:rsid w:val="77CC2A1C"/>
    <w:rsid w:val="77D63666"/>
    <w:rsid w:val="780B53A9"/>
    <w:rsid w:val="781240C0"/>
    <w:rsid w:val="78745AA4"/>
    <w:rsid w:val="78E72828"/>
    <w:rsid w:val="78F52AF0"/>
    <w:rsid w:val="791F1468"/>
    <w:rsid w:val="793A7966"/>
    <w:rsid w:val="799748DE"/>
    <w:rsid w:val="79BB215E"/>
    <w:rsid w:val="79D87646"/>
    <w:rsid w:val="7A1067EC"/>
    <w:rsid w:val="7A3007C8"/>
    <w:rsid w:val="7A3231AD"/>
    <w:rsid w:val="7A5A72EE"/>
    <w:rsid w:val="7A7D0341"/>
    <w:rsid w:val="7ADC02AF"/>
    <w:rsid w:val="7B1637B1"/>
    <w:rsid w:val="7B2F5349"/>
    <w:rsid w:val="7B5666FB"/>
    <w:rsid w:val="7B5A49B8"/>
    <w:rsid w:val="7B5C232E"/>
    <w:rsid w:val="7B637C47"/>
    <w:rsid w:val="7C0E2B1C"/>
    <w:rsid w:val="7C582C3F"/>
    <w:rsid w:val="7C6240BC"/>
    <w:rsid w:val="7C753C13"/>
    <w:rsid w:val="7C9B286D"/>
    <w:rsid w:val="7C9B7FF0"/>
    <w:rsid w:val="7CC56FEF"/>
    <w:rsid w:val="7CDE15D9"/>
    <w:rsid w:val="7D2A6044"/>
    <w:rsid w:val="7D6B7727"/>
    <w:rsid w:val="7D873408"/>
    <w:rsid w:val="7DA3568F"/>
    <w:rsid w:val="7DEE5D3D"/>
    <w:rsid w:val="7E1D2CB4"/>
    <w:rsid w:val="7E794FBB"/>
    <w:rsid w:val="7E806AA4"/>
    <w:rsid w:val="7E8B2AD2"/>
    <w:rsid w:val="7EDE145C"/>
    <w:rsid w:val="7F0417A2"/>
    <w:rsid w:val="7F360FA8"/>
    <w:rsid w:val="7FA76140"/>
    <w:rsid w:val="7FC341B2"/>
    <w:rsid w:val="7FC91AAF"/>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73"/>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6">
    <w:name w:val="heading 4"/>
    <w:basedOn w:val="1"/>
    <w:next w:val="1"/>
    <w:link w:val="74"/>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7">
    <w:name w:val="heading 5"/>
    <w:basedOn w:val="1"/>
    <w:next w:val="1"/>
    <w:link w:val="75"/>
    <w:qFormat/>
    <w:uiPriority w:val="0"/>
    <w:pPr>
      <w:keepNext/>
      <w:keepLines/>
      <w:spacing w:before="280" w:after="290" w:line="376" w:lineRule="auto"/>
      <w:outlineLvl w:val="4"/>
    </w:pPr>
    <w:rPr>
      <w:b/>
      <w:bCs/>
      <w:sz w:val="28"/>
      <w:szCs w:val="28"/>
    </w:rPr>
  </w:style>
  <w:style w:type="paragraph" w:styleId="8">
    <w:name w:val="heading 6"/>
    <w:basedOn w:val="1"/>
    <w:next w:val="1"/>
    <w:link w:val="76"/>
    <w:qFormat/>
    <w:uiPriority w:val="0"/>
    <w:pPr>
      <w:keepNext/>
      <w:keepLines/>
      <w:spacing w:before="240" w:after="64" w:line="320" w:lineRule="auto"/>
      <w:outlineLvl w:val="5"/>
    </w:pPr>
    <w:rPr>
      <w:rFonts w:ascii="Cambria" w:hAnsi="Cambria"/>
      <w:b/>
      <w:bCs/>
      <w:sz w:val="24"/>
    </w:rPr>
  </w:style>
  <w:style w:type="paragraph" w:styleId="9">
    <w:name w:val="heading 7"/>
    <w:basedOn w:val="1"/>
    <w:next w:val="1"/>
    <w:link w:val="77"/>
    <w:qFormat/>
    <w:uiPriority w:val="0"/>
    <w:pPr>
      <w:keepNext/>
      <w:keepLines/>
      <w:spacing w:before="240" w:after="64" w:line="320" w:lineRule="auto"/>
      <w:outlineLvl w:val="6"/>
    </w:pPr>
    <w:rPr>
      <w:b/>
      <w:bCs/>
      <w:sz w:val="24"/>
    </w:rPr>
  </w:style>
  <w:style w:type="character" w:default="1" w:styleId="32">
    <w:name w:val="Default Paragraph Font"/>
    <w:semiHidden/>
    <w:uiPriority w:val="0"/>
  </w:style>
  <w:style w:type="table" w:default="1" w:styleId="47">
    <w:name w:val="Normal Table"/>
    <w:semiHidden/>
    <w:uiPriority w:val="0"/>
    <w:tblPr>
      <w:tblStyle w:val="47"/>
      <w:tblLayout w:type="fixed"/>
      <w:tblCellMar>
        <w:top w:w="0" w:type="dxa"/>
        <w:left w:w="108" w:type="dxa"/>
        <w:bottom w:w="0" w:type="dxa"/>
        <w:right w:w="108" w:type="dxa"/>
      </w:tblCellMar>
    </w:tblPr>
  </w:style>
  <w:style w:type="paragraph" w:styleId="4">
    <w:name w:val="Normal Indent"/>
    <w:basedOn w:val="1"/>
    <w:uiPriority w:val="0"/>
    <w:pPr>
      <w:adjustRightInd w:val="0"/>
      <w:spacing w:line="360" w:lineRule="atLeast"/>
      <w:ind w:firstLine="482"/>
      <w:textAlignment w:val="baseline"/>
    </w:pPr>
    <w:rPr>
      <w:kern w:val="0"/>
      <w:sz w:val="24"/>
      <w:szCs w:val="20"/>
    </w:rPr>
  </w:style>
  <w:style w:type="paragraph" w:styleId="10">
    <w:name w:val="annotation subject"/>
    <w:basedOn w:val="11"/>
    <w:next w:val="11"/>
    <w:link w:val="86"/>
    <w:uiPriority w:val="0"/>
    <w:rPr>
      <w:b/>
      <w:bCs/>
    </w:rPr>
  </w:style>
  <w:style w:type="paragraph" w:styleId="11">
    <w:name w:val="annotation text"/>
    <w:basedOn w:val="1"/>
    <w:link w:val="78"/>
    <w:uiPriority w:val="0"/>
    <w:pPr>
      <w:jc w:val="left"/>
    </w:pPr>
  </w:style>
  <w:style w:type="paragraph" w:styleId="12">
    <w:name w:val="toc 7"/>
    <w:basedOn w:val="1"/>
    <w:next w:val="1"/>
    <w:semiHidden/>
    <w:qFormat/>
    <w:uiPriority w:val="0"/>
    <w:pPr>
      <w:ind w:left="1260"/>
      <w:jc w:val="left"/>
    </w:pPr>
    <w:rPr>
      <w:sz w:val="18"/>
      <w:szCs w:val="18"/>
    </w:rPr>
  </w:style>
  <w:style w:type="paragraph" w:styleId="13">
    <w:name w:val="List Number 2"/>
    <w:basedOn w:val="1"/>
    <w:uiPriority w:val="0"/>
    <w:pPr>
      <w:numPr>
        <w:ilvl w:val="0"/>
        <w:numId w:val="2"/>
      </w:numPr>
      <w:tabs>
        <w:tab w:val="left" w:pos="567"/>
      </w:tabs>
      <w:adjustRightInd w:val="0"/>
      <w:spacing w:line="300" w:lineRule="auto"/>
      <w:textAlignment w:val="baseline"/>
    </w:pPr>
    <w:rPr>
      <w:kern w:val="0"/>
      <w:sz w:val="28"/>
      <w:szCs w:val="20"/>
    </w:rPr>
  </w:style>
  <w:style w:type="paragraph" w:styleId="14">
    <w:name w:val="Body Text"/>
    <w:basedOn w:val="1"/>
    <w:next w:val="15"/>
    <w:semiHidden/>
    <w:uiPriority w:val="0"/>
    <w:pPr>
      <w:spacing w:after="120"/>
    </w:pPr>
  </w:style>
  <w:style w:type="paragraph" w:customStyle="1" w:styleId="15">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6">
    <w:name w:val="Body Text Indent"/>
    <w:basedOn w:val="1"/>
    <w:next w:val="17"/>
    <w:link w:val="79"/>
    <w:uiPriority w:val="0"/>
    <w:pPr>
      <w:spacing w:after="120"/>
      <w:ind w:left="200" w:leftChars="200"/>
    </w:pPr>
  </w:style>
  <w:style w:type="paragraph" w:styleId="17">
    <w:name w:val="envelope return"/>
    <w:basedOn w:val="1"/>
    <w:next w:val="12"/>
    <w:qFormat/>
    <w:uiPriority w:val="0"/>
    <w:pPr>
      <w:snapToGrid w:val="0"/>
    </w:pPr>
    <w:rPr>
      <w:rFonts w:ascii="Arial" w:hAnsi="Arial"/>
    </w:rPr>
  </w:style>
  <w:style w:type="paragraph" w:styleId="18">
    <w:name w:val="toc 3"/>
    <w:basedOn w:val="1"/>
    <w:next w:val="1"/>
    <w:uiPriority w:val="39"/>
    <w:pPr>
      <w:tabs>
        <w:tab w:val="right" w:leader="dot" w:pos="9288"/>
      </w:tabs>
      <w:ind w:left="400" w:leftChars="400"/>
    </w:pPr>
    <w:rPr>
      <w:rFonts w:ascii="宋体"/>
      <w:lang/>
    </w:rPr>
  </w:style>
  <w:style w:type="paragraph" w:styleId="19">
    <w:name w:val="Plain Text"/>
    <w:basedOn w:val="1"/>
    <w:link w:val="80"/>
    <w:uiPriority w:val="99"/>
    <w:rPr>
      <w:rFonts w:ascii="宋体"/>
      <w:color w:val="000000"/>
      <w:szCs w:val="20"/>
      <w:u w:val="none" w:color="000000"/>
    </w:rPr>
  </w:style>
  <w:style w:type="paragraph" w:styleId="20">
    <w:name w:val="Date"/>
    <w:basedOn w:val="1"/>
    <w:next w:val="1"/>
    <w:link w:val="81"/>
    <w:uiPriority w:val="0"/>
    <w:rPr>
      <w:rFonts w:ascii="Arial" w:hAnsi="Arial" w:eastAsia="仿宋_GB2312"/>
      <w:color w:val="000000"/>
      <w:sz w:val="32"/>
      <w:szCs w:val="20"/>
      <w:u w:val="none" w:color="000000"/>
    </w:rPr>
  </w:style>
  <w:style w:type="paragraph" w:styleId="21">
    <w:name w:val="Body Text Indent 2"/>
    <w:basedOn w:val="1"/>
    <w:link w:val="82"/>
    <w:uiPriority w:val="0"/>
    <w:pPr>
      <w:spacing w:after="120" w:line="480" w:lineRule="auto"/>
      <w:ind w:left="420" w:leftChars="200"/>
    </w:pPr>
  </w:style>
  <w:style w:type="paragraph" w:styleId="22">
    <w:name w:val="Balloon Text"/>
    <w:basedOn w:val="1"/>
    <w:link w:val="83"/>
    <w:uiPriority w:val="0"/>
    <w:rPr>
      <w:sz w:val="18"/>
      <w:szCs w:val="18"/>
    </w:rPr>
  </w:style>
  <w:style w:type="paragraph" w:styleId="23">
    <w:name w:val="footer"/>
    <w:basedOn w:val="1"/>
    <w:link w:val="84"/>
    <w:uiPriority w:val="0"/>
    <w:pPr>
      <w:tabs>
        <w:tab w:val="center" w:pos="4153"/>
        <w:tab w:val="right" w:pos="8306"/>
      </w:tabs>
      <w:snapToGrid w:val="0"/>
      <w:jc w:val="left"/>
    </w:pPr>
    <w:rPr>
      <w:sz w:val="18"/>
      <w:szCs w:val="18"/>
    </w:rPr>
  </w:style>
  <w:style w:type="paragraph" w:styleId="24">
    <w:name w:val="Body Text First Indent 2"/>
    <w:basedOn w:val="16"/>
    <w:next w:val="1"/>
    <w:link w:val="87"/>
    <w:uiPriority w:val="0"/>
    <w:pPr>
      <w:ind w:left="420" w:firstLine="420" w:firstLineChars="200"/>
    </w:pPr>
  </w:style>
  <w:style w:type="paragraph" w:styleId="25">
    <w:name w:val="header"/>
    <w:basedOn w:val="1"/>
    <w:link w:val="85"/>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uiPriority w:val="39"/>
  </w:style>
  <w:style w:type="paragraph" w:styleId="27">
    <w:name w:val="Subtitle"/>
    <w:basedOn w:val="1"/>
    <w:next w:val="1"/>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8">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9">
    <w:name w:val="toc 2"/>
    <w:basedOn w:val="1"/>
    <w:next w:val="1"/>
    <w:uiPriority w:val="39"/>
    <w:pPr>
      <w:ind w:left="200" w:leftChars="200"/>
    </w:pPr>
  </w:style>
  <w:style w:type="paragraph" w:styleId="30">
    <w:name w:val="Normal (Web)"/>
    <w:basedOn w:val="1"/>
    <w:uiPriority w:val="0"/>
    <w:pPr>
      <w:widowControl/>
      <w:spacing w:before="100" w:beforeAutospacing="1" w:after="100" w:afterAutospacing="1"/>
      <w:jc w:val="left"/>
    </w:pPr>
    <w:rPr>
      <w:rFonts w:ascii="宋体" w:hAnsi="宋体" w:cs="宋体"/>
      <w:kern w:val="0"/>
      <w:sz w:val="24"/>
    </w:rPr>
  </w:style>
  <w:style w:type="paragraph" w:styleId="31">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character" w:styleId="33">
    <w:name w:val="Strong"/>
    <w:qFormat/>
    <w:uiPriority w:val="0"/>
    <w:rPr>
      <w:b/>
    </w:rPr>
  </w:style>
  <w:style w:type="character" w:styleId="34">
    <w:name w:val="page number"/>
    <w:uiPriority w:val="0"/>
  </w:style>
  <w:style w:type="character" w:styleId="35">
    <w:name w:val="FollowedHyperlink"/>
    <w:uiPriority w:val="0"/>
    <w:rPr>
      <w:color w:val="333333"/>
      <w:u w:val="none"/>
    </w:rPr>
  </w:style>
  <w:style w:type="character" w:styleId="36">
    <w:name w:val="Emphasis"/>
    <w:qFormat/>
    <w:uiPriority w:val="20"/>
    <w:rPr>
      <w:i/>
      <w:iCs/>
    </w:rPr>
  </w:style>
  <w:style w:type="character" w:styleId="37">
    <w:name w:val="HTML Definition"/>
    <w:uiPriority w:val="0"/>
  </w:style>
  <w:style w:type="character" w:styleId="38">
    <w:name w:val="HTML Typewriter"/>
    <w:uiPriority w:val="0"/>
    <w:rPr>
      <w:rFonts w:hint="default" w:ascii="monospace" w:hAnsi="monospace" w:eastAsia="monospace" w:cs="monospace"/>
      <w:sz w:val="20"/>
    </w:rPr>
  </w:style>
  <w:style w:type="character" w:styleId="39">
    <w:name w:val="HTML Acronym"/>
    <w:uiPriority w:val="0"/>
  </w:style>
  <w:style w:type="character" w:styleId="40">
    <w:name w:val="HTML Variable"/>
    <w:uiPriority w:val="0"/>
  </w:style>
  <w:style w:type="character" w:styleId="41">
    <w:name w:val="Hyperlink"/>
    <w:basedOn w:val="32"/>
    <w:uiPriority w:val="99"/>
    <w:rPr>
      <w:color w:val="333333"/>
      <w:u w:val="none"/>
    </w:rPr>
  </w:style>
  <w:style w:type="character" w:styleId="42">
    <w:name w:val="HTML Code"/>
    <w:uiPriority w:val="0"/>
    <w:rPr>
      <w:rFonts w:hint="default" w:ascii="monospace" w:hAnsi="monospace" w:eastAsia="monospace" w:cs="monospace"/>
      <w:sz w:val="20"/>
    </w:rPr>
  </w:style>
  <w:style w:type="character" w:styleId="43">
    <w:name w:val="annotation reference"/>
    <w:uiPriority w:val="0"/>
    <w:rPr>
      <w:sz w:val="21"/>
      <w:szCs w:val="21"/>
    </w:rPr>
  </w:style>
  <w:style w:type="character" w:styleId="44">
    <w:name w:val="HTML Cite"/>
    <w:uiPriority w:val="0"/>
  </w:style>
  <w:style w:type="character" w:styleId="45">
    <w:name w:val="HTML Keyboard"/>
    <w:uiPriority w:val="0"/>
    <w:rPr>
      <w:rFonts w:ascii="monospace" w:hAnsi="monospace" w:eastAsia="monospace" w:cs="monospace"/>
      <w:color w:val="333333"/>
      <w:sz w:val="21"/>
      <w:szCs w:val="21"/>
      <w:shd w:val="clear" w:color="auto" w:fill="F8F8F8"/>
    </w:rPr>
  </w:style>
  <w:style w:type="character" w:styleId="46">
    <w:name w:val="HTML Sample"/>
    <w:uiPriority w:val="0"/>
    <w:rPr>
      <w:rFonts w:hint="default" w:ascii="monospace" w:hAnsi="monospace" w:eastAsia="monospace" w:cs="monospace"/>
    </w:rPr>
  </w:style>
  <w:style w:type="table" w:styleId="48">
    <w:name w:val="Table Grid"/>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9">
    <w:name w:val="图表"/>
    <w:basedOn w:val="1"/>
    <w:next w:val="1"/>
    <w:link w:val="89"/>
    <w:qFormat/>
    <w:uiPriority w:val="0"/>
    <w:pPr>
      <w:jc w:val="center"/>
    </w:pPr>
    <w:rPr>
      <w:szCs w:val="21"/>
      <w:lang/>
    </w:rPr>
  </w:style>
  <w:style w:type="paragraph" w:customStyle="1" w:styleId="50">
    <w:name w:val="List Paragraph1"/>
    <w:basedOn w:val="1"/>
    <w:link w:val="93"/>
    <w:uiPriority w:val="0"/>
    <w:pPr>
      <w:spacing w:line="312" w:lineRule="auto"/>
      <w:ind w:firstLine="420" w:firstLineChars="200"/>
    </w:pPr>
    <w:rPr>
      <w:rFonts w:ascii="Calibri" w:hAnsi="Calibri"/>
      <w:szCs w:val="22"/>
    </w:rPr>
  </w:style>
  <w:style w:type="paragraph" w:customStyle="1" w:styleId="51">
    <w:name w:val="【正文】"/>
    <w:basedOn w:val="1"/>
    <w:link w:val="95"/>
    <w:qFormat/>
    <w:uiPriority w:val="0"/>
    <w:pPr>
      <w:spacing w:line="360" w:lineRule="auto"/>
      <w:ind w:firstLine="480" w:firstLineChars="200"/>
    </w:pPr>
    <w:rPr>
      <w:sz w:val="24"/>
      <w:szCs w:val="22"/>
    </w:rPr>
  </w:style>
  <w:style w:type="paragraph" w:customStyle="1" w:styleId="52">
    <w:name w:val="列出段落2"/>
    <w:basedOn w:val="1"/>
    <w:qFormat/>
    <w:uiPriority w:val="0"/>
    <w:pPr>
      <w:ind w:firstLine="420" w:firstLineChars="200"/>
    </w:pPr>
    <w:rPr>
      <w:rFonts w:ascii="Calibri" w:hAnsi="Calibri"/>
      <w:szCs w:val="22"/>
    </w:rPr>
  </w:style>
  <w:style w:type="paragraph" w:customStyle="1" w:styleId="53">
    <w:name w:val=" Char"/>
    <w:basedOn w:val="1"/>
    <w:qFormat/>
    <w:uiPriority w:val="0"/>
  </w:style>
  <w:style w:type="paragraph" w:customStyle="1" w:styleId="54">
    <w:name w:val="列出段落1"/>
    <w:basedOn w:val="1"/>
    <w:qFormat/>
    <w:uiPriority w:val="34"/>
    <w:pPr>
      <w:ind w:firstLine="420" w:firstLineChars="200"/>
    </w:pPr>
  </w:style>
  <w:style w:type="paragraph" w:customStyle="1" w:styleId="55">
    <w:name w:val="Char Char Char Char Char Char Char1 Char"/>
    <w:basedOn w:val="1"/>
    <w:uiPriority w:val="0"/>
    <w:rPr>
      <w:rFonts w:ascii="Tahoma" w:hAnsi="Tahoma"/>
      <w:sz w:val="24"/>
      <w:szCs w:val="20"/>
    </w:rPr>
  </w:style>
  <w:style w:type="paragraph" w:customStyle="1" w:styleId="56">
    <w:name w:val="列出段落11"/>
    <w:basedOn w:val="1"/>
    <w:qFormat/>
    <w:uiPriority w:val="0"/>
    <w:pPr>
      <w:spacing w:after="120" w:line="360" w:lineRule="auto"/>
      <w:ind w:firstLine="420" w:firstLineChars="200"/>
    </w:pPr>
    <w:rPr>
      <w:rFonts w:ascii="Calibri" w:hAnsi="Calibri"/>
      <w:szCs w:val="22"/>
    </w:rPr>
  </w:style>
  <w:style w:type="paragraph" w:customStyle="1" w:styleId="57">
    <w:name w:val="标题3-副本"/>
    <w:basedOn w:val="27"/>
    <w:qFormat/>
    <w:uiPriority w:val="0"/>
    <w:pPr>
      <w:numPr>
        <w:ilvl w:val="0"/>
        <w:numId w:val="0"/>
      </w:numPr>
      <w:ind w:left="840"/>
    </w:pPr>
  </w:style>
  <w:style w:type="paragraph" w:styleId="58">
    <w:name w:val="List Paragraph"/>
    <w:basedOn w:val="1"/>
    <w:qFormat/>
    <w:uiPriority w:val="0"/>
    <w:pPr>
      <w:spacing w:line="360" w:lineRule="auto"/>
      <w:ind w:firstLine="420" w:firstLineChars="200"/>
    </w:pPr>
    <w:rPr>
      <w:rFonts w:ascii="宋体" w:hAnsi="宋体" w:cs="宋体"/>
      <w:sz w:val="24"/>
    </w:rPr>
  </w:style>
  <w:style w:type="paragraph" w:customStyle="1" w:styleId="59">
    <w:name w:val="样式1"/>
    <w:basedOn w:val="1"/>
    <w:qFormat/>
    <w:uiPriority w:val="0"/>
    <w:pPr>
      <w:spacing w:line="360" w:lineRule="auto"/>
      <w:jc w:val="center"/>
    </w:pPr>
    <w:rPr>
      <w:rFonts w:ascii="Times New Roman" w:hAnsi="Times New Roman" w:cs="Times New Roman"/>
      <w:b/>
      <w:sz w:val="30"/>
      <w:szCs w:val="30"/>
    </w:rPr>
  </w:style>
  <w:style w:type="paragraph" w:customStyle="1" w:styleId="60">
    <w:name w:val="标题4"/>
    <w:basedOn w:val="1"/>
    <w:qFormat/>
    <w:uiPriority w:val="0"/>
    <w:pPr>
      <w:numPr>
        <w:ilvl w:val="0"/>
        <w:numId w:val="5"/>
      </w:numPr>
      <w:spacing w:line="360" w:lineRule="auto"/>
      <w:ind w:left="720" w:leftChars="300"/>
      <w:jc w:val="left"/>
    </w:pPr>
    <w:rPr>
      <w:rFonts w:ascii="宋体" w:hAnsi="宋体" w:cs="Times New Roman"/>
      <w:sz w:val="18"/>
      <w:szCs w:val="18"/>
    </w:rPr>
  </w:style>
  <w:style w:type="paragraph" w:customStyle="1" w:styleId="61">
    <w:name w:val="_Style 2"/>
    <w:basedOn w:val="1"/>
    <w:uiPriority w:val="0"/>
  </w:style>
  <w:style w:type="paragraph" w:customStyle="1" w:styleId="62">
    <w:name w:val="列表2"/>
    <w:basedOn w:val="1"/>
    <w:next w:val="1"/>
    <w:uiPriority w:val="0"/>
    <w:pPr>
      <w:numPr>
        <w:ilvl w:val="0"/>
        <w:numId w:val="6"/>
      </w:numPr>
      <w:spacing w:line="200" w:lineRule="atLeast"/>
    </w:pPr>
    <w:rPr>
      <w:rFonts w:eastAsia="仿宋"/>
      <w:sz w:val="28"/>
    </w:rPr>
  </w:style>
  <w:style w:type="paragraph" w:customStyle="1" w:styleId="63">
    <w:name w:val="（无样式）"/>
    <w:basedOn w:val="1"/>
    <w:qFormat/>
    <w:uiPriority w:val="0"/>
    <w:pPr>
      <w:widowControl/>
      <w:numPr>
        <w:ilvl w:val="0"/>
        <w:numId w:val="7"/>
      </w:numPr>
      <w:spacing w:line="360" w:lineRule="auto"/>
      <w:ind w:firstLine="0"/>
    </w:pPr>
    <w:rPr>
      <w:sz w:val="24"/>
      <w:szCs w:val="20"/>
    </w:rPr>
  </w:style>
  <w:style w:type="paragraph" w:customStyle="1" w:styleId="64">
    <w:name w:val="节标题"/>
    <w:basedOn w:val="1"/>
    <w:next w:val="1"/>
    <w:uiPriority w:val="0"/>
    <w:pPr>
      <w:widowControl/>
      <w:spacing w:line="289" w:lineRule="atLeast"/>
      <w:jc w:val="center"/>
      <w:textAlignment w:val="baseline"/>
    </w:pPr>
    <w:rPr>
      <w:color w:val="000000"/>
      <w:kern w:val="0"/>
      <w:sz w:val="28"/>
      <w:szCs w:val="20"/>
      <w:u w:val="none" w:color="000000"/>
    </w:rPr>
  </w:style>
  <w:style w:type="paragraph" w:customStyle="1" w:styleId="65">
    <w:name w:val="_Style 4"/>
    <w:basedOn w:val="1"/>
    <w:qFormat/>
    <w:uiPriority w:val="34"/>
    <w:pPr>
      <w:adjustRightInd w:val="0"/>
      <w:ind w:firstLine="420" w:firstLineChars="200"/>
      <w:jc w:val="left"/>
      <w:textAlignment w:val="baseline"/>
    </w:pPr>
    <w:rPr>
      <w:kern w:val="0"/>
      <w:szCs w:val="20"/>
    </w:rPr>
  </w:style>
  <w:style w:type="paragraph" w:styleId="66">
    <w:name w:val=""/>
    <w:unhideWhenUsed/>
    <w:uiPriority w:val="99"/>
    <w:rPr>
      <w:kern w:val="2"/>
      <w:sz w:val="21"/>
      <w:szCs w:val="24"/>
      <w:lang w:val="en-US" w:eastAsia="zh-CN" w:bidi="ar-SA"/>
    </w:rPr>
  </w:style>
  <w:style w:type="paragraph" w:customStyle="1" w:styleId="67">
    <w:name w:val="Table Paragraph"/>
    <w:basedOn w:val="1"/>
    <w:qFormat/>
    <w:uiPriority w:val="1"/>
    <w:rPr>
      <w:rFonts w:ascii="宋体" w:hAnsi="宋体" w:cs="宋体"/>
      <w:lang w:val="zh-CN" w:bidi="zh-CN"/>
    </w:rPr>
  </w:style>
  <w:style w:type="paragraph" w:customStyle="1" w:styleId="68">
    <w:name w:val="List Paragraph"/>
    <w:basedOn w:val="1"/>
    <w:qFormat/>
    <w:uiPriority w:val="0"/>
    <w:pPr>
      <w:spacing w:line="360" w:lineRule="auto"/>
      <w:ind w:firstLine="420"/>
    </w:pPr>
    <w:rPr>
      <w:color w:val="000000"/>
      <w:sz w:val="24"/>
      <w:szCs w:val="21"/>
    </w:rPr>
  </w:style>
  <w:style w:type="paragraph" w:customStyle="1" w:styleId="69">
    <w:name w:val=" Char Char Char Char"/>
    <w:basedOn w:val="1"/>
    <w:uiPriority w:val="0"/>
    <w:rPr>
      <w:rFonts w:ascii="Tahoma" w:hAnsi="Tahoma"/>
      <w:sz w:val="24"/>
      <w:szCs w:val="20"/>
    </w:rPr>
  </w:style>
  <w:style w:type="paragraph" w:customStyle="1" w:styleId="70">
    <w:name w:val="p0"/>
    <w:basedOn w:val="1"/>
    <w:uiPriority w:val="0"/>
    <w:pPr>
      <w:widowControl/>
      <w:spacing w:line="365" w:lineRule="atLeast"/>
      <w:ind w:left="1"/>
      <w:textAlignment w:val="bottom"/>
    </w:pPr>
    <w:rPr>
      <w:rFonts w:ascii="Calibri" w:hAnsi="Calibri"/>
      <w:kern w:val="0"/>
      <w:sz w:val="20"/>
      <w:szCs w:val="22"/>
    </w:rPr>
  </w:style>
  <w:style w:type="paragraph" w:customStyle="1" w:styleId="71">
    <w:name w:val="Char"/>
    <w:basedOn w:val="1"/>
    <w:next w:val="1"/>
    <w:uiPriority w:val="0"/>
    <w:pPr>
      <w:widowControl/>
      <w:spacing w:line="360" w:lineRule="auto"/>
      <w:jc w:val="left"/>
    </w:pPr>
    <w:rPr>
      <w:kern w:val="0"/>
      <w:szCs w:val="20"/>
      <w:lang w:eastAsia="en-US"/>
    </w:rPr>
  </w:style>
  <w:style w:type="paragraph" w:customStyle="1" w:styleId="72">
    <w:name w:val="xl31"/>
    <w:basedOn w:val="1"/>
    <w:qFormat/>
    <w:uiPriority w:val="0"/>
    <w:pPr>
      <w:widowControl/>
      <w:spacing w:before="100" w:beforeAutospacing="1" w:after="100" w:afterAutospacing="1"/>
      <w:jc w:val="center"/>
    </w:pPr>
    <w:rPr>
      <w:b/>
      <w:bCs/>
      <w:kern w:val="0"/>
      <w:sz w:val="28"/>
      <w:szCs w:val="28"/>
    </w:rPr>
  </w:style>
  <w:style w:type="character" w:customStyle="1" w:styleId="73">
    <w:name w:val="标题 1 Char"/>
    <w:link w:val="2"/>
    <w:uiPriority w:val="0"/>
    <w:rPr>
      <w:b/>
      <w:bCs/>
      <w:kern w:val="44"/>
      <w:sz w:val="44"/>
      <w:szCs w:val="44"/>
    </w:rPr>
  </w:style>
  <w:style w:type="character" w:customStyle="1" w:styleId="74">
    <w:name w:val="标题 4 Char"/>
    <w:link w:val="6"/>
    <w:locked/>
    <w:uiPriority w:val="0"/>
    <w:rPr>
      <w:rFonts w:ascii="Arial" w:hAnsi="Arial" w:eastAsia="黑体"/>
      <w:b/>
      <w:bCs/>
      <w:color w:val="000000"/>
      <w:sz w:val="28"/>
      <w:szCs w:val="28"/>
      <w:u w:val="none" w:color="000000"/>
      <w:lang w:val="en-US" w:eastAsia="zh-CN" w:bidi="ar-SA"/>
    </w:rPr>
  </w:style>
  <w:style w:type="character" w:customStyle="1" w:styleId="75">
    <w:name w:val="标题 5 Char"/>
    <w:link w:val="7"/>
    <w:semiHidden/>
    <w:uiPriority w:val="0"/>
    <w:rPr>
      <w:b/>
      <w:bCs/>
      <w:kern w:val="2"/>
      <w:sz w:val="28"/>
      <w:szCs w:val="28"/>
    </w:rPr>
  </w:style>
  <w:style w:type="character" w:customStyle="1" w:styleId="76">
    <w:name w:val="标题 6 Char"/>
    <w:link w:val="8"/>
    <w:semiHidden/>
    <w:uiPriority w:val="0"/>
    <w:rPr>
      <w:rFonts w:ascii="Cambria" w:hAnsi="Cambria" w:eastAsia="宋体" w:cs="Times New Roman"/>
      <w:b/>
      <w:bCs/>
      <w:kern w:val="2"/>
      <w:sz w:val="24"/>
      <w:szCs w:val="24"/>
    </w:rPr>
  </w:style>
  <w:style w:type="character" w:customStyle="1" w:styleId="77">
    <w:name w:val="标题 7 Char"/>
    <w:link w:val="9"/>
    <w:semiHidden/>
    <w:uiPriority w:val="0"/>
    <w:rPr>
      <w:b/>
      <w:bCs/>
      <w:kern w:val="2"/>
      <w:sz w:val="24"/>
      <w:szCs w:val="24"/>
    </w:rPr>
  </w:style>
  <w:style w:type="character" w:customStyle="1" w:styleId="78">
    <w:name w:val="批注文字 Char"/>
    <w:link w:val="11"/>
    <w:uiPriority w:val="0"/>
    <w:rPr>
      <w:kern w:val="2"/>
      <w:sz w:val="21"/>
      <w:szCs w:val="24"/>
    </w:rPr>
  </w:style>
  <w:style w:type="character" w:customStyle="1" w:styleId="79">
    <w:name w:val="正文文本缩进 Char"/>
    <w:link w:val="16"/>
    <w:uiPriority w:val="0"/>
    <w:rPr>
      <w:kern w:val="2"/>
      <w:sz w:val="21"/>
      <w:szCs w:val="24"/>
    </w:rPr>
  </w:style>
  <w:style w:type="character" w:customStyle="1" w:styleId="80">
    <w:name w:val="纯文本 Char"/>
    <w:link w:val="19"/>
    <w:uiPriority w:val="99"/>
    <w:rPr>
      <w:rFonts w:ascii="宋体" w:eastAsia="宋体"/>
      <w:color w:val="000000"/>
      <w:kern w:val="2"/>
      <w:sz w:val="21"/>
      <w:u w:val="none" w:color="000000"/>
      <w:lang w:val="en-US" w:eastAsia="zh-CN" w:bidi="ar-SA"/>
    </w:rPr>
  </w:style>
  <w:style w:type="character" w:customStyle="1" w:styleId="81">
    <w:name w:val="日期 Char"/>
    <w:link w:val="20"/>
    <w:uiPriority w:val="0"/>
    <w:rPr>
      <w:rFonts w:ascii="Arial" w:hAnsi="Arial" w:eastAsia="仿宋_GB2312"/>
      <w:color w:val="000000"/>
      <w:kern w:val="2"/>
      <w:sz w:val="32"/>
      <w:u w:val="none" w:color="000000"/>
    </w:rPr>
  </w:style>
  <w:style w:type="character" w:customStyle="1" w:styleId="82">
    <w:name w:val="正文文本缩进 2 Char"/>
    <w:link w:val="21"/>
    <w:uiPriority w:val="0"/>
    <w:rPr>
      <w:kern w:val="2"/>
      <w:sz w:val="21"/>
      <w:szCs w:val="24"/>
    </w:rPr>
  </w:style>
  <w:style w:type="character" w:customStyle="1" w:styleId="83">
    <w:name w:val="批注框文本 Char"/>
    <w:link w:val="22"/>
    <w:uiPriority w:val="0"/>
    <w:rPr>
      <w:kern w:val="2"/>
      <w:sz w:val="18"/>
      <w:szCs w:val="18"/>
    </w:rPr>
  </w:style>
  <w:style w:type="character" w:customStyle="1" w:styleId="84">
    <w:name w:val="页脚 Char"/>
    <w:link w:val="23"/>
    <w:locked/>
    <w:uiPriority w:val="0"/>
    <w:rPr>
      <w:kern w:val="2"/>
      <w:sz w:val="18"/>
      <w:szCs w:val="18"/>
    </w:rPr>
  </w:style>
  <w:style w:type="character" w:customStyle="1" w:styleId="85">
    <w:name w:val="页眉 Char"/>
    <w:link w:val="25"/>
    <w:locked/>
    <w:uiPriority w:val="0"/>
    <w:rPr>
      <w:kern w:val="2"/>
      <w:sz w:val="18"/>
      <w:szCs w:val="18"/>
    </w:rPr>
  </w:style>
  <w:style w:type="character" w:customStyle="1" w:styleId="86">
    <w:name w:val="批注主题 Char"/>
    <w:link w:val="10"/>
    <w:uiPriority w:val="0"/>
    <w:rPr>
      <w:b/>
      <w:bCs/>
      <w:kern w:val="2"/>
      <w:sz w:val="21"/>
      <w:szCs w:val="24"/>
    </w:rPr>
  </w:style>
  <w:style w:type="character" w:customStyle="1" w:styleId="87">
    <w:name w:val="正文首行缩进 2 Char"/>
    <w:link w:val="24"/>
    <w:uiPriority w:val="0"/>
  </w:style>
  <w:style w:type="character" w:customStyle="1" w:styleId="88">
    <w:name w:val="正文首行缩进 2 Char1"/>
    <w:uiPriority w:val="0"/>
  </w:style>
  <w:style w:type="character" w:customStyle="1" w:styleId="89">
    <w:name w:val="图表 Char"/>
    <w:link w:val="49"/>
    <w:uiPriority w:val="0"/>
    <w:rPr>
      <w:kern w:val="2"/>
      <w:sz w:val="21"/>
      <w:szCs w:val="21"/>
      <w:lang/>
    </w:rPr>
  </w:style>
  <w:style w:type="character" w:customStyle="1" w:styleId="90">
    <w:name w:val="first-child"/>
    <w:uiPriority w:val="0"/>
  </w:style>
  <w:style w:type="character" w:customStyle="1" w:styleId="91">
    <w:name w:val="font01"/>
    <w:uiPriority w:val="0"/>
    <w:rPr>
      <w:rFonts w:hint="eastAsia" w:ascii="宋体" w:hAnsi="宋体" w:eastAsia="宋体" w:cs="宋体"/>
      <w:color w:val="000000"/>
      <w:sz w:val="20"/>
      <w:szCs w:val="20"/>
      <w:u w:val="none"/>
    </w:rPr>
  </w:style>
  <w:style w:type="character" w:customStyle="1" w:styleId="92">
    <w:name w:val="selected"/>
    <w:uiPriority w:val="0"/>
    <w:rPr>
      <w:shd w:val="clear" w:color="auto" w:fill="B00006"/>
    </w:rPr>
  </w:style>
  <w:style w:type="character" w:customStyle="1" w:styleId="93">
    <w:name w:val="列出段落 Char"/>
    <w:aliases w:val="符号列表 Char,正文段落1 Char"/>
    <w:link w:val="50"/>
    <w:locked/>
    <w:uiPriority w:val="0"/>
    <w:rPr>
      <w:rFonts w:ascii="Calibri" w:hAnsi="Calibri" w:eastAsia="宋体"/>
      <w:kern w:val="2"/>
      <w:sz w:val="21"/>
      <w:szCs w:val="22"/>
      <w:lang w:val="en-US" w:eastAsia="zh-CN" w:bidi="ar-SA"/>
    </w:rPr>
  </w:style>
  <w:style w:type="character" w:customStyle="1" w:styleId="94">
    <w:name w:val="font11"/>
    <w:uiPriority w:val="0"/>
    <w:rPr>
      <w:rFonts w:hint="eastAsia" w:ascii="宋体" w:hAnsi="宋体" w:eastAsia="宋体" w:cs="宋体"/>
      <w:b/>
      <w:color w:val="000000"/>
      <w:sz w:val="20"/>
      <w:szCs w:val="20"/>
      <w:u w:val="none"/>
    </w:rPr>
  </w:style>
  <w:style w:type="character" w:customStyle="1" w:styleId="95">
    <w:name w:val="【正文】 Char"/>
    <w:link w:val="51"/>
    <w:uiPriority w:val="0"/>
    <w:rPr>
      <w:rFonts w:cs="DokChampa"/>
      <w:kern w:val="2"/>
      <w:sz w:val="24"/>
      <w:szCs w:val="22"/>
    </w:rPr>
  </w:style>
  <w:style w:type="character" w:customStyle="1" w:styleId="96">
    <w:name w:val="layui-this"/>
    <w:uiPriority w:val="0"/>
    <w:rPr>
      <w:bdr w:val="single" w:color="EEEEEE" w:sz="6" w:space="0"/>
      <w:shd w:val="clear" w:color="auto" w:fill="FFFFFF"/>
    </w:rPr>
  </w:style>
  <w:style w:type="character" w:customStyle="1" w:styleId="97">
    <w:name w:val="gpa"/>
    <w:uiPriority w:val="0"/>
    <w:rPr>
      <w:rFonts w:ascii="Arial" w:hAnsi="Arial" w:cs="Arial"/>
      <w:sz w:val="15"/>
      <w:szCs w:val="15"/>
    </w:rPr>
  </w:style>
  <w:style w:type="character" w:customStyle="1" w:styleId="98">
    <w:name w:val="displayarti"/>
    <w:uiPriority w:val="0"/>
    <w:rPr>
      <w:color w:val="FFFFFF"/>
      <w:shd w:val="clear" w:color="auto" w:fill="A00000"/>
    </w:rPr>
  </w:style>
  <w:style w:type="character" w:customStyle="1" w:styleId="99">
    <w:name w:val="apple-converted-space"/>
    <w:uiPriority w:val="0"/>
  </w:style>
  <w:style w:type="character" w:customStyle="1" w:styleId="100">
    <w:name w:val="15"/>
    <w:basedOn w:val="32"/>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16648</Words>
  <Characters>17865</Characters>
  <Lines>1</Lines>
  <Paragraphs>1</Paragraphs>
  <TotalTime>2</TotalTime>
  <ScaleCrop>false</ScaleCrop>
  <LinksUpToDate>false</LinksUpToDate>
  <CharactersWithSpaces>19580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2020-12-29T09:31:00Z</dcterms:created>
  <dc:creator>陈倩倩</dc:creator>
  <cp:lastModifiedBy>admin</cp:lastModifiedBy>
  <cp:lastPrinted>2021-05-10T07:55:00Z</cp:lastPrinted>
  <dcterms:modified xsi:type="dcterms:W3CDTF">2024-10-30T01:52:56Z</dcterms:modified>
  <dc:title>滁州市人力资源和社会保障信息中心信息网络设备采购及安装项目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94EA14B51EB54BEA8727EB18245B2719</vt:lpwstr>
  </property>
</Properties>
</file>