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78A3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bookmarkStart w:id="92" w:name="_GoBack"/>
    </w:p>
    <w:p w14:paraId="4861EC4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3D9A585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22BD8CF5">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65713D5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4B366C3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4BB114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A4B864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238876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C12B4E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2BAF7AE">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滁州市第一人民医院儿童心肺复苏模型采购项目（二次）</w:t>
      </w:r>
    </w:p>
    <w:p w14:paraId="30F90512">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rPr>
        <w:t>CZYY-2024-</w:t>
      </w:r>
      <w:r>
        <w:rPr>
          <w:rFonts w:hint="eastAsia" w:ascii="宋体" w:hAnsi="宋体" w:eastAsia="宋体"/>
          <w:b/>
          <w:color w:val="auto"/>
          <w:spacing w:val="20"/>
          <w:kern w:val="0"/>
          <w:sz w:val="32"/>
          <w:szCs w:val="32"/>
          <w:highlight w:val="none"/>
          <w:u w:val="single"/>
          <w:lang w:val="en-US" w:eastAsia="zh-CN"/>
        </w:rPr>
        <w:t>15</w:t>
      </w:r>
    </w:p>
    <w:p w14:paraId="3ECD9FA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7736FB99">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61CF2BB0">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6A92C81">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685AECAD">
      <w:pPr>
        <w:rPr>
          <w:rFonts w:hint="eastAsia" w:ascii="宋体" w:hAnsi="宋体" w:eastAsia="宋体"/>
          <w:b/>
          <w:color w:val="auto"/>
          <w:sz w:val="28"/>
          <w:highlight w:val="none"/>
        </w:rPr>
      </w:pPr>
      <w:r>
        <w:rPr>
          <w:rFonts w:hint="eastAsia" w:ascii="宋体" w:hAnsi="宋体" w:eastAsia="宋体"/>
          <w:b/>
          <w:color w:val="auto"/>
          <w:sz w:val="28"/>
          <w:highlight w:val="none"/>
        </w:rPr>
        <w:br w:type="page"/>
      </w:r>
    </w:p>
    <w:p w14:paraId="07791B2B">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5F048E7">
      <w:pPr>
        <w:pStyle w:val="16"/>
        <w:tabs>
          <w:tab w:val="right" w:leader="dot" w:pos="8306"/>
        </w:tabs>
        <w:rPr>
          <w:highlight w:val="none"/>
        </w:rPr>
      </w:pPr>
      <w:r>
        <w:rPr>
          <w:rFonts w:ascii="宋体" w:hAnsi="宋体"/>
          <w:b/>
          <w:color w:val="auto"/>
          <w:sz w:val="24"/>
          <w:szCs w:val="24"/>
          <w:highlight w:val="none"/>
        </w:rPr>
        <w:fldChar w:fldCharType="begin"/>
      </w:r>
      <w:r>
        <w:rPr>
          <w:rFonts w:ascii="宋体" w:hAnsi="宋体"/>
          <w:b/>
          <w:color w:val="auto"/>
          <w:sz w:val="24"/>
          <w:szCs w:val="24"/>
          <w:highlight w:val="none"/>
        </w:rPr>
        <w:instrText xml:space="preserve"> </w:instrText>
      </w:r>
      <w:r>
        <w:rPr>
          <w:rFonts w:hint="eastAsia" w:ascii="宋体" w:hAnsi="宋体"/>
          <w:b/>
          <w:color w:val="auto"/>
          <w:sz w:val="24"/>
          <w:szCs w:val="24"/>
          <w:highlight w:val="none"/>
        </w:rPr>
        <w:instrText xml:space="preserve">TOC \o "1-2" \h \z \u</w:instrText>
      </w:r>
      <w:r>
        <w:rPr>
          <w:rFonts w:ascii="宋体" w:hAnsi="宋体"/>
          <w:b/>
          <w:color w:val="auto"/>
          <w:sz w:val="24"/>
          <w:szCs w:val="24"/>
          <w:highlight w:val="none"/>
        </w:rPr>
        <w:instrText xml:space="preserve"> </w:instrText>
      </w:r>
      <w:r>
        <w:rPr>
          <w:rFonts w:ascii="宋体" w:hAnsi="宋体"/>
          <w:b/>
          <w:color w:val="auto"/>
          <w:sz w:val="24"/>
          <w:szCs w:val="24"/>
          <w:highlight w:val="none"/>
        </w:rPr>
        <w:fldChar w:fldCharType="separate"/>
      </w: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_Toc23443 </w:instrText>
      </w:r>
      <w:r>
        <w:rPr>
          <w:rFonts w:ascii="宋体" w:hAnsi="宋体" w:eastAsia="宋体"/>
          <w:szCs w:val="24"/>
          <w:highlight w:val="none"/>
        </w:rPr>
        <w:fldChar w:fldCharType="separate"/>
      </w:r>
      <w:r>
        <w:rPr>
          <w:rFonts w:hint="eastAsia" w:ascii="宋体" w:hAnsi="宋体" w:eastAsia="宋体"/>
          <w:highlight w:val="none"/>
        </w:rPr>
        <w:t xml:space="preserve">第一章 </w:t>
      </w:r>
      <w:r>
        <w:rPr>
          <w:rFonts w:ascii="宋体" w:hAnsi="宋体" w:eastAsia="宋体"/>
          <w:highlight w:val="none"/>
        </w:rPr>
        <w:t xml:space="preserve"> 投标邀请</w:t>
      </w:r>
      <w:r>
        <w:rPr>
          <w:highlight w:val="none"/>
        </w:rPr>
        <w:tab/>
      </w:r>
      <w:r>
        <w:rPr>
          <w:highlight w:val="none"/>
        </w:rPr>
        <w:fldChar w:fldCharType="begin"/>
      </w:r>
      <w:r>
        <w:rPr>
          <w:highlight w:val="none"/>
        </w:rPr>
        <w:instrText xml:space="preserve"> PAGEREF _Toc23443 \h </w:instrText>
      </w:r>
      <w:r>
        <w:rPr>
          <w:highlight w:val="none"/>
        </w:rPr>
        <w:fldChar w:fldCharType="separate"/>
      </w:r>
      <w:r>
        <w:rPr>
          <w:highlight w:val="none"/>
        </w:rPr>
        <w:t>1</w:t>
      </w:r>
      <w:r>
        <w:rPr>
          <w:highlight w:val="none"/>
        </w:rPr>
        <w:fldChar w:fldCharType="end"/>
      </w:r>
      <w:r>
        <w:rPr>
          <w:rFonts w:ascii="宋体" w:hAnsi="宋体" w:eastAsia="宋体"/>
          <w:color w:val="auto"/>
          <w:szCs w:val="24"/>
          <w:highlight w:val="none"/>
        </w:rPr>
        <w:fldChar w:fldCharType="end"/>
      </w:r>
    </w:p>
    <w:p w14:paraId="014915B6">
      <w:pPr>
        <w:pStyle w:val="16"/>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_Toc31935 </w:instrText>
      </w:r>
      <w:r>
        <w:rPr>
          <w:rFonts w:ascii="宋体" w:hAnsi="宋体" w:eastAsia="宋体"/>
          <w:szCs w:val="24"/>
          <w:highlight w:val="none"/>
        </w:rPr>
        <w:fldChar w:fldCharType="separate"/>
      </w:r>
      <w:r>
        <w:rPr>
          <w:rFonts w:hint="eastAsia" w:ascii="宋体" w:hAnsi="宋体" w:eastAsia="宋体"/>
          <w:highlight w:val="none"/>
        </w:rPr>
        <w:t>第二章</w:t>
      </w:r>
      <w:r>
        <w:rPr>
          <w:rFonts w:ascii="宋体" w:hAnsi="宋体" w:eastAsia="宋体"/>
          <w:highlight w:val="none"/>
        </w:rPr>
        <w:t xml:space="preserve"> </w:t>
      </w:r>
      <w:r>
        <w:rPr>
          <w:rFonts w:hint="eastAsia" w:ascii="宋体" w:hAnsi="宋体" w:eastAsia="宋体"/>
          <w:highlight w:val="none"/>
        </w:rPr>
        <w:t xml:space="preserve"> </w:t>
      </w:r>
      <w:r>
        <w:rPr>
          <w:rFonts w:ascii="宋体" w:hAnsi="宋体" w:eastAsia="宋体"/>
          <w:highlight w:val="none"/>
        </w:rPr>
        <w:t>投标人须知</w:t>
      </w:r>
      <w:r>
        <w:rPr>
          <w:highlight w:val="none"/>
        </w:rPr>
        <w:tab/>
      </w:r>
      <w:r>
        <w:rPr>
          <w:highlight w:val="none"/>
        </w:rPr>
        <w:fldChar w:fldCharType="begin"/>
      </w:r>
      <w:r>
        <w:rPr>
          <w:highlight w:val="none"/>
        </w:rPr>
        <w:instrText xml:space="preserve"> PAGEREF _Toc31935 \h </w:instrText>
      </w:r>
      <w:r>
        <w:rPr>
          <w:highlight w:val="none"/>
        </w:rPr>
        <w:fldChar w:fldCharType="separate"/>
      </w:r>
      <w:r>
        <w:rPr>
          <w:highlight w:val="none"/>
        </w:rPr>
        <w:t>3</w:t>
      </w:r>
      <w:r>
        <w:rPr>
          <w:highlight w:val="none"/>
        </w:rPr>
        <w:fldChar w:fldCharType="end"/>
      </w:r>
      <w:r>
        <w:rPr>
          <w:rFonts w:ascii="宋体" w:hAnsi="宋体" w:eastAsia="宋体"/>
          <w:color w:val="auto"/>
          <w:szCs w:val="24"/>
          <w:highlight w:val="none"/>
        </w:rPr>
        <w:fldChar w:fldCharType="end"/>
      </w:r>
    </w:p>
    <w:p w14:paraId="1F0C1596">
      <w:pPr>
        <w:pStyle w:val="16"/>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_Toc10891 </w:instrText>
      </w:r>
      <w:r>
        <w:rPr>
          <w:rFonts w:ascii="宋体" w:hAnsi="宋体" w:eastAsia="宋体"/>
          <w:szCs w:val="24"/>
          <w:highlight w:val="none"/>
        </w:rPr>
        <w:fldChar w:fldCharType="separate"/>
      </w:r>
      <w:r>
        <w:rPr>
          <w:rFonts w:hint="eastAsia" w:ascii="宋体" w:hAnsi="宋体" w:eastAsia="宋体"/>
          <w:highlight w:val="none"/>
        </w:rPr>
        <w:t>第三章  采购需求</w:t>
      </w:r>
      <w:r>
        <w:rPr>
          <w:highlight w:val="none"/>
        </w:rPr>
        <w:tab/>
      </w:r>
      <w:r>
        <w:rPr>
          <w:highlight w:val="none"/>
        </w:rPr>
        <w:fldChar w:fldCharType="begin"/>
      </w:r>
      <w:r>
        <w:rPr>
          <w:highlight w:val="none"/>
        </w:rPr>
        <w:instrText xml:space="preserve"> PAGEREF _Toc10891 \h </w:instrText>
      </w:r>
      <w:r>
        <w:rPr>
          <w:highlight w:val="none"/>
        </w:rPr>
        <w:fldChar w:fldCharType="separate"/>
      </w:r>
      <w:r>
        <w:rPr>
          <w:highlight w:val="none"/>
        </w:rPr>
        <w:t>1</w:t>
      </w:r>
      <w:r>
        <w:rPr>
          <w:rFonts w:hint="eastAsia"/>
          <w:highlight w:val="none"/>
          <w:lang w:val="en-US" w:eastAsia="zh-CN"/>
        </w:rPr>
        <w:t>7</w:t>
      </w:r>
      <w:r>
        <w:rPr>
          <w:highlight w:val="none"/>
        </w:rPr>
        <w:fldChar w:fldCharType="end"/>
      </w:r>
      <w:r>
        <w:rPr>
          <w:rFonts w:ascii="宋体" w:hAnsi="宋体" w:eastAsia="宋体"/>
          <w:color w:val="auto"/>
          <w:szCs w:val="24"/>
          <w:highlight w:val="none"/>
        </w:rPr>
        <w:fldChar w:fldCharType="end"/>
      </w:r>
    </w:p>
    <w:p w14:paraId="2716B4CC">
      <w:pPr>
        <w:pStyle w:val="16"/>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_Toc16417 </w:instrText>
      </w:r>
      <w:r>
        <w:rPr>
          <w:rFonts w:ascii="宋体" w:hAnsi="宋体" w:eastAsia="宋体"/>
          <w:szCs w:val="24"/>
          <w:highlight w:val="none"/>
        </w:rPr>
        <w:fldChar w:fldCharType="separate"/>
      </w:r>
      <w:r>
        <w:rPr>
          <w:rFonts w:hint="eastAsia" w:ascii="宋体" w:hAnsi="宋体" w:eastAsia="宋体"/>
          <w:highlight w:val="none"/>
        </w:rPr>
        <w:t>第四章  评标方法和标准（综合评分法）</w:t>
      </w:r>
      <w:r>
        <w:rPr>
          <w:highlight w:val="none"/>
        </w:rPr>
        <w:tab/>
      </w:r>
      <w:r>
        <w:rPr>
          <w:highlight w:val="none"/>
        </w:rPr>
        <w:fldChar w:fldCharType="begin"/>
      </w:r>
      <w:r>
        <w:rPr>
          <w:highlight w:val="none"/>
        </w:rPr>
        <w:instrText xml:space="preserve"> PAGEREF _Toc16417 \h </w:instrText>
      </w:r>
      <w:r>
        <w:rPr>
          <w:highlight w:val="none"/>
        </w:rPr>
        <w:fldChar w:fldCharType="separate"/>
      </w:r>
      <w:r>
        <w:rPr>
          <w:highlight w:val="none"/>
        </w:rPr>
        <w:t>2</w:t>
      </w:r>
      <w:r>
        <w:rPr>
          <w:rFonts w:hint="eastAsia"/>
          <w:highlight w:val="none"/>
          <w:lang w:val="en-US" w:eastAsia="zh-CN"/>
        </w:rPr>
        <w:t>0</w:t>
      </w:r>
      <w:r>
        <w:rPr>
          <w:highlight w:val="none"/>
        </w:rPr>
        <w:fldChar w:fldCharType="end"/>
      </w:r>
      <w:r>
        <w:rPr>
          <w:rFonts w:ascii="宋体" w:hAnsi="宋体" w:eastAsia="宋体"/>
          <w:color w:val="auto"/>
          <w:szCs w:val="24"/>
          <w:highlight w:val="none"/>
        </w:rPr>
        <w:fldChar w:fldCharType="end"/>
      </w:r>
    </w:p>
    <w:p w14:paraId="681AF7DB">
      <w:pPr>
        <w:pStyle w:val="16"/>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_Toc4682 </w:instrText>
      </w:r>
      <w:r>
        <w:rPr>
          <w:rFonts w:ascii="宋体" w:hAnsi="宋体" w:eastAsia="宋体"/>
          <w:szCs w:val="24"/>
          <w:highlight w:val="none"/>
        </w:rPr>
        <w:fldChar w:fldCharType="separate"/>
      </w:r>
      <w:r>
        <w:rPr>
          <w:rFonts w:hint="eastAsia" w:ascii="宋体" w:hAnsi="宋体" w:eastAsia="宋体"/>
          <w:highlight w:val="none"/>
        </w:rPr>
        <w:t xml:space="preserve">第五章  </w:t>
      </w:r>
      <w:r>
        <w:rPr>
          <w:rFonts w:ascii="宋体" w:hAnsi="宋体" w:eastAsia="宋体"/>
          <w:highlight w:val="none"/>
        </w:rPr>
        <w:t>政府采购合同</w:t>
      </w:r>
      <w:r>
        <w:rPr>
          <w:highlight w:val="none"/>
        </w:rPr>
        <w:tab/>
      </w:r>
      <w:r>
        <w:rPr>
          <w:highlight w:val="none"/>
        </w:rPr>
        <w:fldChar w:fldCharType="begin"/>
      </w:r>
      <w:r>
        <w:rPr>
          <w:highlight w:val="none"/>
        </w:rPr>
        <w:instrText xml:space="preserve"> PAGEREF _Toc4682 \h </w:instrText>
      </w:r>
      <w:r>
        <w:rPr>
          <w:highlight w:val="none"/>
        </w:rPr>
        <w:fldChar w:fldCharType="separate"/>
      </w:r>
      <w:r>
        <w:rPr>
          <w:highlight w:val="none"/>
        </w:rPr>
        <w:t>2</w:t>
      </w:r>
      <w:r>
        <w:rPr>
          <w:rFonts w:hint="eastAsia"/>
          <w:highlight w:val="none"/>
          <w:lang w:val="en-US" w:eastAsia="zh-CN"/>
        </w:rPr>
        <w:t>4</w:t>
      </w:r>
      <w:r>
        <w:rPr>
          <w:highlight w:val="none"/>
        </w:rPr>
        <w:fldChar w:fldCharType="end"/>
      </w:r>
      <w:r>
        <w:rPr>
          <w:rFonts w:ascii="宋体" w:hAnsi="宋体" w:eastAsia="宋体"/>
          <w:color w:val="auto"/>
          <w:szCs w:val="24"/>
          <w:highlight w:val="none"/>
        </w:rPr>
        <w:fldChar w:fldCharType="end"/>
      </w:r>
    </w:p>
    <w:p w14:paraId="71ECE1B1">
      <w:pPr>
        <w:pStyle w:val="16"/>
        <w:tabs>
          <w:tab w:val="right" w:leader="dot" w:pos="8306"/>
        </w:tabs>
        <w:rPr>
          <w:rFonts w:hint="eastAsia" w:eastAsia="宋体"/>
          <w:highlight w:val="none"/>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_Toc22492 </w:instrText>
      </w:r>
      <w:r>
        <w:rPr>
          <w:rFonts w:ascii="宋体" w:hAnsi="宋体" w:eastAsia="宋体"/>
          <w:szCs w:val="24"/>
          <w:highlight w:val="none"/>
        </w:rPr>
        <w:fldChar w:fldCharType="separate"/>
      </w:r>
      <w:r>
        <w:rPr>
          <w:rFonts w:hint="eastAsia" w:ascii="宋体" w:hAnsi="宋体" w:eastAsia="宋体"/>
          <w:highlight w:val="none"/>
        </w:rPr>
        <w:t>第六章  投标文件格式</w:t>
      </w:r>
      <w:r>
        <w:rPr>
          <w:highlight w:val="none"/>
        </w:rPr>
        <w:tab/>
      </w:r>
      <w:r>
        <w:rPr>
          <w:rFonts w:hint="eastAsia"/>
          <w:highlight w:val="none"/>
          <w:lang w:val="en-US" w:eastAsia="zh-CN"/>
        </w:rPr>
        <w:t>4</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2</w:t>
      </w:r>
    </w:p>
    <w:p w14:paraId="5D664A74">
      <w:pPr>
        <w:pStyle w:val="16"/>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_Toc18131 </w:instrText>
      </w:r>
      <w:r>
        <w:rPr>
          <w:rFonts w:ascii="宋体" w:hAnsi="宋体" w:eastAsia="宋体"/>
          <w:szCs w:val="24"/>
          <w:highlight w:val="none"/>
        </w:rPr>
        <w:fldChar w:fldCharType="separate"/>
      </w:r>
      <w:r>
        <w:rPr>
          <w:rFonts w:hint="eastAsia" w:ascii="宋体" w:hAnsi="宋体" w:eastAsia="宋体"/>
          <w:highlight w:val="none"/>
        </w:rPr>
        <w:t>第</w:t>
      </w:r>
      <w:r>
        <w:rPr>
          <w:rFonts w:hint="eastAsia" w:ascii="宋体" w:hAnsi="宋体" w:eastAsia="宋体"/>
          <w:highlight w:val="none"/>
          <w:lang w:val="en-US" w:eastAsia="zh-CN"/>
        </w:rPr>
        <w:t>七</w:t>
      </w:r>
      <w:r>
        <w:rPr>
          <w:rFonts w:hint="eastAsia" w:ascii="宋体" w:hAnsi="宋体" w:eastAsia="宋体"/>
          <w:highlight w:val="none"/>
        </w:rPr>
        <w:t>章</w:t>
      </w:r>
      <w:r>
        <w:rPr>
          <w:rFonts w:hint="eastAsia" w:ascii="宋体" w:hAnsi="宋体" w:eastAsia="宋体"/>
          <w:bCs/>
          <w:highlight w:val="none"/>
        </w:rPr>
        <w:t xml:space="preserve">  政府采购</w:t>
      </w:r>
      <w:r>
        <w:rPr>
          <w:rFonts w:hint="eastAsia" w:ascii="宋体" w:hAnsi="宋体" w:eastAsia="宋体"/>
          <w:highlight w:val="none"/>
        </w:rPr>
        <w:t>供应</w:t>
      </w:r>
      <w:r>
        <w:rPr>
          <w:rFonts w:hint="eastAsia" w:ascii="宋体" w:hAnsi="宋体" w:eastAsia="宋体"/>
          <w:bCs/>
          <w:highlight w:val="none"/>
        </w:rPr>
        <w:t>商询问函和质疑函范本</w:t>
      </w:r>
      <w:r>
        <w:rPr>
          <w:highlight w:val="none"/>
        </w:rPr>
        <w:tab/>
      </w:r>
      <w:r>
        <w:rPr>
          <w:highlight w:val="none"/>
        </w:rPr>
        <w:fldChar w:fldCharType="begin"/>
      </w:r>
      <w:r>
        <w:rPr>
          <w:highlight w:val="none"/>
        </w:rPr>
        <w:instrText xml:space="preserve"> PAGEREF _Toc18131 \h </w:instrText>
      </w:r>
      <w:r>
        <w:rPr>
          <w:highlight w:val="none"/>
        </w:rPr>
        <w:fldChar w:fldCharType="separate"/>
      </w:r>
      <w:r>
        <w:rPr>
          <w:highlight w:val="none"/>
        </w:rPr>
        <w:t>5</w:t>
      </w:r>
      <w:r>
        <w:rPr>
          <w:rFonts w:hint="eastAsia"/>
          <w:highlight w:val="none"/>
          <w:lang w:val="en-US" w:eastAsia="zh-CN"/>
        </w:rPr>
        <w:t>9</w:t>
      </w:r>
      <w:r>
        <w:rPr>
          <w:highlight w:val="none"/>
        </w:rPr>
        <w:fldChar w:fldCharType="end"/>
      </w:r>
      <w:r>
        <w:rPr>
          <w:rFonts w:ascii="宋体" w:hAnsi="宋体" w:eastAsia="宋体"/>
          <w:color w:val="auto"/>
          <w:szCs w:val="24"/>
          <w:highlight w:val="none"/>
        </w:rPr>
        <w:fldChar w:fldCharType="end"/>
      </w:r>
    </w:p>
    <w:p w14:paraId="31E8D614">
      <w:pPr>
        <w:spacing w:line="360" w:lineRule="auto"/>
        <w:rPr>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798B8536">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1A65579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1EF59B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滁州市第一人民医院儿童心肺复苏模型采购项目</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rPr>
        <w:t>滁州市第一人民医院网（http://www.czdyrmyy.com/）</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rPr>
        <w:t>2024年</w:t>
      </w:r>
      <w:r>
        <w:rPr>
          <w:rFonts w:hint="eastAsia" w:ascii="宋体" w:hAnsi="宋体" w:eastAsia="宋体"/>
          <w:color w:val="auto"/>
          <w:sz w:val="24"/>
          <w:highlight w:val="none"/>
          <w:u w:val="single"/>
          <w:lang w:val="en-US" w:eastAsia="zh-CN"/>
        </w:rPr>
        <w:t>11</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12</w:t>
      </w:r>
      <w:r>
        <w:rPr>
          <w:rFonts w:hint="eastAsia" w:ascii="宋体" w:hAnsi="宋体" w:eastAsia="宋体"/>
          <w:color w:val="auto"/>
          <w:sz w:val="24"/>
          <w:highlight w:val="none"/>
          <w:u w:val="single"/>
        </w:rPr>
        <w:t>日17点00分</w:t>
      </w:r>
      <w:r>
        <w:rPr>
          <w:rFonts w:hint="eastAsia" w:ascii="宋体" w:hAnsi="宋体" w:eastAsia="宋体"/>
          <w:color w:val="auto"/>
          <w:sz w:val="24"/>
          <w:highlight w:val="none"/>
        </w:rPr>
        <w:t>（北京时间）前递交投标文件。</w:t>
      </w:r>
    </w:p>
    <w:p w14:paraId="5B2774EC">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4E9DA596">
      <w:pPr>
        <w:spacing w:line="360" w:lineRule="auto"/>
        <w:ind w:firstLine="240" w:firstLineChars="100"/>
        <w:jc w:val="left"/>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CZYY-2024-15</w:t>
      </w:r>
    </w:p>
    <w:p w14:paraId="5A840019">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滁州市第一人民医院儿童心肺复苏模型采购项目</w:t>
      </w:r>
    </w:p>
    <w:p w14:paraId="2B02D3C0">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2.8万元</w:t>
      </w:r>
    </w:p>
    <w:p w14:paraId="4F2D55F0">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2.8万元，高于最高限价其投标文件按无效投标处理</w:t>
      </w:r>
    </w:p>
    <w:p w14:paraId="4963CB5B">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lang w:val="en-US" w:eastAsia="zh-CN"/>
        </w:rPr>
        <w:t>为满足我院儿童心肺复苏技术教学、练习、考核等需要，拟采购儿童心肺复苏模型</w:t>
      </w:r>
    </w:p>
    <w:p w14:paraId="0666849D">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合同履行期限：</w:t>
      </w:r>
      <w:r>
        <w:rPr>
          <w:rFonts w:hint="eastAsia" w:ascii="宋体" w:hAnsi="宋体" w:eastAsia="宋体"/>
          <w:color w:val="auto"/>
          <w:sz w:val="24"/>
          <w:highlight w:val="none"/>
          <w:u w:val="single"/>
          <w:lang w:val="en-US" w:eastAsia="zh-CN"/>
        </w:rPr>
        <w:t>不得高于30个日历天</w:t>
      </w:r>
    </w:p>
    <w:p w14:paraId="5A97D3C0">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55155D8C">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666021CF">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1550F6E1">
      <w:pPr>
        <w:spacing w:line="360" w:lineRule="auto"/>
        <w:ind w:firstLine="435"/>
        <w:outlineLvl w:val="9"/>
        <w:rPr>
          <w:rFonts w:hint="default" w:ascii="宋体" w:hAnsi="宋体" w:eastAsia="宋体"/>
          <w:color w:val="auto"/>
          <w:sz w:val="24"/>
          <w:highlight w:val="none"/>
          <w:lang w:val="en-US"/>
        </w:rPr>
      </w:pPr>
      <w:r>
        <w:rPr>
          <w:rFonts w:hint="eastAsia" w:ascii="宋体" w:hAnsi="宋体" w:eastAsia="宋体"/>
          <w:color w:val="auto"/>
          <w:sz w:val="24"/>
          <w:highlight w:val="none"/>
          <w:lang w:val="en-US" w:eastAsia="zh-CN"/>
        </w:rPr>
        <w:t>2.落实政府采购政策需满足的资格要求：</w:t>
      </w:r>
      <w:r>
        <w:rPr>
          <w:rFonts w:hint="eastAsia" w:ascii="宋体" w:hAnsi="宋体" w:eastAsia="宋体" w:cs="宋体"/>
          <w:color w:val="auto"/>
          <w:sz w:val="24"/>
          <w:szCs w:val="24"/>
          <w:highlight w:val="none"/>
          <w:u w:val="single"/>
          <w:shd w:val="clear" w:color="auto" w:fill="FFFFFF"/>
          <w:lang w:val="en-US" w:eastAsia="zh-CN"/>
        </w:rPr>
        <w:t>按照财政部、工业和信息化部制定的《政府采购促进中小企业发展管理办法》，本项目为专门面向中小企业采购项目。企业划型标准按照《关于印发中小企业划型标准规定的通知》（工信部联企业〔2011〕300号）规定执行；</w:t>
      </w:r>
    </w:p>
    <w:p w14:paraId="35D87D93">
      <w:pPr>
        <w:spacing w:line="360" w:lineRule="auto"/>
        <w:ind w:firstLine="435"/>
        <w:outlineLvl w:val="9"/>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3.本项目的特定资格要求：</w:t>
      </w:r>
      <w:r>
        <w:rPr>
          <w:rFonts w:hint="eastAsia" w:ascii="宋体" w:hAnsi="宋体" w:eastAsia="宋体"/>
          <w:color w:val="auto"/>
          <w:sz w:val="24"/>
          <w:highlight w:val="none"/>
          <w:u w:val="single"/>
          <w:lang w:val="en-US" w:eastAsia="zh-CN"/>
        </w:rPr>
        <w:t>无；</w:t>
      </w:r>
    </w:p>
    <w:p w14:paraId="6007F5CA">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4.信誉要求：投标人不得存在以下情形： </w:t>
      </w:r>
    </w:p>
    <w:p w14:paraId="6E51969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3411EFE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6A8DA32B">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69D442E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102AFF1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257BAE6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50467E67">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5.投标人所属分公司、办事处等分支机构存在第 4 款信誉要求①-⑥项 情形之一的，接受投标人参加本项目。 </w:t>
      </w:r>
    </w:p>
    <w:p w14:paraId="17AC7957">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4、5 条按照“关于联合惩戒失信行为加强信用查询管理的通知”查询或承诺。</w:t>
      </w:r>
    </w:p>
    <w:p w14:paraId="2F0ADDD5">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4CFCF87F">
      <w:pPr>
        <w:spacing w:line="360" w:lineRule="auto"/>
        <w:ind w:firstLine="540"/>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w:t>
      </w:r>
      <w:r>
        <w:rPr>
          <w:rFonts w:hint="eastAsia" w:ascii="宋体" w:hAnsi="宋体" w:eastAsia="宋体" w:cs="宋体"/>
          <w:sz w:val="24"/>
          <w:szCs w:val="24"/>
          <w:highlight w:val="none"/>
        </w:rPr>
        <w:t>间：</w:t>
      </w:r>
      <w:r>
        <w:rPr>
          <w:rFonts w:hint="eastAsia" w:ascii="宋体" w:hAnsi="宋体" w:eastAsia="宋体" w:cs="宋体"/>
          <w:sz w:val="24"/>
          <w:szCs w:val="24"/>
          <w:highlight w:val="none"/>
          <w:u w:val="single"/>
          <w:lang w:val="en-US" w:eastAsia="zh-CN"/>
        </w:rPr>
        <w:t>2024</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2024</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12</w:t>
      </w:r>
      <w:r>
        <w:rPr>
          <w:rFonts w:hint="eastAsia" w:ascii="宋体" w:hAnsi="宋体" w:eastAsia="宋体" w:cs="宋体"/>
          <w:sz w:val="24"/>
          <w:szCs w:val="24"/>
          <w:highlight w:val="none"/>
          <w:u w:val="none"/>
        </w:rPr>
        <w:t>日</w:t>
      </w:r>
    </w:p>
    <w:p w14:paraId="260E6431">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滁州市第一人民医院官网</w:t>
      </w:r>
    </w:p>
    <w:p w14:paraId="56FB2AAB">
      <w:pPr>
        <w:spacing w:line="360" w:lineRule="auto"/>
        <w:ind w:firstLine="54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F72B22C">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49DBF1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u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bCs/>
          <w:sz w:val="24"/>
          <w:szCs w:val="24"/>
          <w:highlight w:val="none"/>
          <w:u w:val="single"/>
          <w:lang w:val="en-US" w:eastAsia="zh-CN"/>
        </w:rPr>
        <w:t>2024</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11</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12</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17</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16796D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rPr>
        <w:t>地点：滁州市第一人民医院南区行政楼五楼西招标办</w:t>
      </w:r>
    </w:p>
    <w:p w14:paraId="5B41C7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268C3451">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013AE3E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1DCE150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35393626"/>
      <w:bookmarkStart w:id="14" w:name="_Toc8807"/>
      <w:bookmarkStart w:id="15" w:name="_Toc35393795"/>
      <w:r>
        <w:rPr>
          <w:rFonts w:hint="eastAsia" w:ascii="宋体" w:hAnsi="宋体" w:eastAsia="宋体"/>
          <w:b/>
          <w:bCs/>
          <w:color w:val="auto"/>
          <w:sz w:val="24"/>
          <w:szCs w:val="18"/>
          <w:highlight w:val="none"/>
        </w:rPr>
        <w:t>六、其他补充事宜</w:t>
      </w:r>
      <w:bookmarkEnd w:id="13"/>
      <w:bookmarkEnd w:id="14"/>
      <w:bookmarkEnd w:id="15"/>
    </w:p>
    <w:bookmarkEnd w:id="12"/>
    <w:p w14:paraId="3120789B">
      <w:pPr>
        <w:spacing w:line="360" w:lineRule="auto"/>
        <w:ind w:firstLine="437"/>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52F6A0D7">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3E7AA98A">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0CCA4FBF">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滁州市第一人民医院</w:t>
      </w:r>
    </w:p>
    <w:p w14:paraId="72357814">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highlight w:val="none"/>
          <w:u w:val="single"/>
          <w:shd w:val="clear" w:color="auto" w:fill="FFFFFF"/>
        </w:rPr>
        <w:t>滁州市醉翁西路369号</w:t>
      </w:r>
    </w:p>
    <w:p w14:paraId="1BF948D0">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36452E9">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0550-3526032</w:t>
      </w:r>
    </w:p>
    <w:p w14:paraId="35F25353">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6C69A8B8">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57287162">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333333"/>
          <w:spacing w:val="0"/>
          <w:sz w:val="24"/>
          <w:szCs w:val="24"/>
          <w:highlight w:val="none"/>
          <w:u w:val="single"/>
          <w:shd w:val="clear" w:color="auto" w:fill="FFFFFF"/>
        </w:rPr>
        <w:t>滁州市世贸大厦A座18楼1818</w:t>
      </w:r>
    </w:p>
    <w:p w14:paraId="13FE259C">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2D4B14C3">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p>
    <w:p w14:paraId="7D72CDF4">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FA36E1C">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1EED2853">
      <w:pPr>
        <w:spacing w:line="360" w:lineRule="auto"/>
        <w:jc w:val="center"/>
        <w:outlineLvl w:val="1"/>
        <w:rPr>
          <w:rFonts w:ascii="宋体" w:hAnsi="宋体" w:eastAsia="宋体"/>
          <w:b/>
          <w:color w:val="auto"/>
          <w:sz w:val="24"/>
          <w:highlight w:val="none"/>
        </w:rPr>
      </w:pPr>
      <w:bookmarkStart w:id="19" w:name="_Toc7178"/>
      <w:bookmarkStart w:id="20" w:name="_Toc3114"/>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02B5E420">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2"/>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1734"/>
        <w:gridCol w:w="5918"/>
      </w:tblGrid>
      <w:tr w14:paraId="26DC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F62EFF">
            <w:pPr>
              <w:pStyle w:val="30"/>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001" w:type="pct"/>
            <w:vAlign w:val="center"/>
          </w:tcPr>
          <w:p w14:paraId="1CA214A0">
            <w:pPr>
              <w:pStyle w:val="30"/>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417" w:type="pct"/>
            <w:vAlign w:val="center"/>
          </w:tcPr>
          <w:p w14:paraId="17C6ECB3">
            <w:pPr>
              <w:pStyle w:val="30"/>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784A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0D3D48D">
            <w:pPr>
              <w:pStyle w:val="3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001" w:type="pct"/>
            <w:vAlign w:val="center"/>
          </w:tcPr>
          <w:p w14:paraId="1A58A27B">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417" w:type="pct"/>
            <w:vAlign w:val="center"/>
          </w:tcPr>
          <w:p w14:paraId="355F9FB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542AF5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6A7C544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59FBBB7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37FB55D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3E53C0F0">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7578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FAF453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001" w:type="pct"/>
            <w:vAlign w:val="center"/>
          </w:tcPr>
          <w:p w14:paraId="0DC847CB">
            <w:pPr>
              <w:pStyle w:val="30"/>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417" w:type="pct"/>
            <w:vAlign w:val="center"/>
          </w:tcPr>
          <w:p w14:paraId="1C949E3E">
            <w:pPr>
              <w:pStyle w:val="30"/>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2024</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 xml:space="preserve"> 11</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11</w:t>
            </w:r>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372C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1CD7F9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001" w:type="pct"/>
            <w:vAlign w:val="center"/>
          </w:tcPr>
          <w:p w14:paraId="4CFCE116">
            <w:pPr>
              <w:pStyle w:val="30"/>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417" w:type="pct"/>
            <w:vAlign w:val="center"/>
          </w:tcPr>
          <w:p w14:paraId="6900DCBA">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3FA6F381">
            <w:pPr>
              <w:pStyle w:val="30"/>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2928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6DC3F7B1">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001" w:type="pct"/>
            <w:vAlign w:val="center"/>
          </w:tcPr>
          <w:p w14:paraId="739FEC8A">
            <w:pPr>
              <w:pStyle w:val="30"/>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417" w:type="pct"/>
            <w:vAlign w:val="center"/>
          </w:tcPr>
          <w:p w14:paraId="1BFA8CAF">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6FA8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D92752">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001" w:type="pct"/>
            <w:vAlign w:val="center"/>
          </w:tcPr>
          <w:p w14:paraId="00F7B87B">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417" w:type="pct"/>
            <w:vAlign w:val="center"/>
          </w:tcPr>
          <w:p w14:paraId="43E29C24">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日历日</w:t>
            </w:r>
          </w:p>
        </w:tc>
      </w:tr>
      <w:tr w14:paraId="12DD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36F02BD">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001" w:type="pct"/>
            <w:vAlign w:val="center"/>
          </w:tcPr>
          <w:p w14:paraId="0A32A12D">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417" w:type="pct"/>
            <w:vAlign w:val="center"/>
          </w:tcPr>
          <w:p w14:paraId="45E6257F">
            <w:pPr>
              <w:pStyle w:val="30"/>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3A2035D9">
            <w:pPr>
              <w:pStyle w:val="30"/>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DED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144B46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001" w:type="pct"/>
            <w:vAlign w:val="center"/>
          </w:tcPr>
          <w:p w14:paraId="1677AFE4">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417" w:type="pct"/>
            <w:vAlign w:val="center"/>
          </w:tcPr>
          <w:p w14:paraId="45B98FA6">
            <w:pPr>
              <w:pStyle w:val="30"/>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5DBBDEF4">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14BC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5EF1E2D">
            <w:pPr>
              <w:pStyle w:val="3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001" w:type="pct"/>
            <w:vAlign w:val="center"/>
          </w:tcPr>
          <w:p w14:paraId="729A2C0E">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3224D3CA">
            <w:pPr>
              <w:pStyle w:val="30"/>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i/>
                <w:color w:val="auto"/>
                <w:sz w:val="24"/>
                <w:highlight w:val="none"/>
              </w:rPr>
              <w:t>（非专门面向中小企业采购项目适用）</w:t>
            </w:r>
          </w:p>
        </w:tc>
        <w:tc>
          <w:tcPr>
            <w:tcW w:w="3417" w:type="pct"/>
            <w:vAlign w:val="center"/>
          </w:tcPr>
          <w:p w14:paraId="210470AB">
            <w:pPr>
              <w:pStyle w:val="3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（1）小型和微型企业价格扣除：</w:t>
            </w:r>
            <w:r>
              <w:rPr>
                <w:rFonts w:hint="eastAsia" w:asciiTheme="minorEastAsia" w:hAnsiTheme="minorEastAsia" w:eastAsiaTheme="minorEastAsia" w:cstheme="minorEastAsia"/>
                <w:b w:val="0"/>
                <w:color w:val="auto"/>
                <w:sz w:val="24"/>
                <w:highlight w:val="none"/>
                <w:u w:val="single"/>
                <w:lang w:val="en-US" w:eastAsia="zh-CN"/>
              </w:rPr>
              <w:t xml:space="preserve">  /     </w:t>
            </w:r>
            <w:r>
              <w:rPr>
                <w:rFonts w:hint="eastAsia" w:asciiTheme="minorEastAsia" w:hAnsiTheme="minorEastAsia" w:eastAsiaTheme="minorEastAsia" w:cstheme="minorEastAsia"/>
                <w:b w:val="0"/>
                <w:color w:val="auto"/>
                <w:sz w:val="24"/>
                <w:highlight w:val="none"/>
              </w:rPr>
              <w:t>。</w:t>
            </w:r>
          </w:p>
          <w:p w14:paraId="6D661456">
            <w:pPr>
              <w:pStyle w:val="3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（2）监狱企业价格扣除：</w:t>
            </w:r>
            <w:r>
              <w:rPr>
                <w:rFonts w:hint="eastAsia" w:asciiTheme="minorEastAsia" w:hAnsiTheme="minorEastAsia" w:eastAsiaTheme="minorEastAsia" w:cstheme="minorEastAsia"/>
                <w:b w:val="0"/>
                <w:color w:val="auto"/>
                <w:sz w:val="24"/>
                <w:highlight w:val="none"/>
                <w:u w:val="none"/>
              </w:rPr>
              <w:t>同小型和微型企业</w:t>
            </w:r>
            <w:r>
              <w:rPr>
                <w:rFonts w:hint="eastAsia" w:asciiTheme="minorEastAsia" w:hAnsiTheme="minorEastAsia" w:eastAsiaTheme="minorEastAsia" w:cstheme="minorEastAsia"/>
                <w:b w:val="0"/>
                <w:color w:val="auto"/>
                <w:sz w:val="24"/>
                <w:highlight w:val="none"/>
              </w:rPr>
              <w:t>。</w:t>
            </w:r>
          </w:p>
          <w:p w14:paraId="7C9548BC">
            <w:pPr>
              <w:pStyle w:val="3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（3）残疾人福利性单位价格扣除：</w:t>
            </w:r>
            <w:r>
              <w:rPr>
                <w:rFonts w:hint="eastAsia" w:asciiTheme="minorEastAsia" w:hAnsiTheme="minorEastAsia" w:eastAsiaTheme="minorEastAsia" w:cstheme="minorEastAsia"/>
                <w:b w:val="0"/>
                <w:color w:val="auto"/>
                <w:sz w:val="24"/>
                <w:highlight w:val="none"/>
                <w:u w:val="none"/>
              </w:rPr>
              <w:t>同小型和微型企业</w:t>
            </w:r>
            <w:r>
              <w:rPr>
                <w:rFonts w:hint="eastAsia" w:asciiTheme="minorEastAsia" w:hAnsiTheme="minorEastAsia" w:eastAsiaTheme="minorEastAsia" w:cstheme="minorEastAsia"/>
                <w:b w:val="0"/>
                <w:color w:val="auto"/>
                <w:sz w:val="24"/>
                <w:highlight w:val="none"/>
              </w:rPr>
              <w:t>。</w:t>
            </w:r>
          </w:p>
          <w:p w14:paraId="7734C933">
            <w:pPr>
              <w:pStyle w:val="3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（4）符合条件的联合体价格扣除：</w:t>
            </w:r>
            <w:r>
              <w:rPr>
                <w:rFonts w:hint="eastAsia" w:asciiTheme="minorEastAsia" w:hAnsiTheme="minorEastAsia" w:eastAsiaTheme="minorEastAsia" w:cstheme="minorEastAsia"/>
                <w:b w:val="0"/>
                <w:color w:val="auto"/>
                <w:sz w:val="24"/>
                <w:highlight w:val="none"/>
                <w:u w:val="single"/>
                <w:lang w:val="en-US" w:eastAsia="zh-CN"/>
              </w:rPr>
              <w:t xml:space="preserve">  /      </w:t>
            </w:r>
            <w:r>
              <w:rPr>
                <w:rFonts w:hint="eastAsia" w:asciiTheme="minorEastAsia" w:hAnsiTheme="minorEastAsia" w:eastAsiaTheme="minorEastAsia" w:cstheme="minorEastAsia"/>
                <w:b w:val="0"/>
                <w:color w:val="auto"/>
                <w:sz w:val="24"/>
                <w:highlight w:val="none"/>
              </w:rPr>
              <w:t>。</w:t>
            </w:r>
          </w:p>
          <w:p w14:paraId="669C4AB2">
            <w:pPr>
              <w:pStyle w:val="30"/>
              <w:widowControl w:val="0"/>
              <w:spacing w:before="0" w:beforeAutospacing="0" w:after="0" w:afterAutospacing="0" w:line="360" w:lineRule="auto"/>
              <w:jc w:val="both"/>
              <w:rPr>
                <w:rFonts w:hint="eastAsia" w:ascii="宋体" w:hAnsi="宋体" w:eastAsia="宋体"/>
                <w:b w:val="0"/>
                <w:bCs w:val="0"/>
                <w:color w:val="auto"/>
                <w:sz w:val="24"/>
                <w:szCs w:val="24"/>
                <w:highlight w:val="none"/>
                <w:u w:val="none"/>
                <w:lang w:eastAsia="zh-CN"/>
              </w:rPr>
            </w:pPr>
            <w:r>
              <w:rPr>
                <w:rFonts w:hint="eastAsia" w:asciiTheme="minorEastAsia" w:hAnsiTheme="minorEastAsia" w:eastAsiaTheme="minorEastAsia" w:cstheme="minorEastAsia"/>
                <w:b w:val="0"/>
                <w:color w:val="auto"/>
                <w:sz w:val="24"/>
                <w:highlight w:val="none"/>
              </w:rPr>
              <w:t>（5）符合条件的向小微企业分包的大中型企业价格扣除：</w:t>
            </w:r>
            <w:r>
              <w:rPr>
                <w:rFonts w:hint="eastAsia" w:asciiTheme="minorEastAsia" w:hAnsiTheme="minorEastAsia" w:eastAsiaTheme="minorEastAsia" w:cstheme="minorEastAsia"/>
                <w:b w:val="0"/>
                <w:color w:val="auto"/>
                <w:sz w:val="24"/>
                <w:highlight w:val="none"/>
                <w:u w:val="single"/>
                <w:lang w:val="en-US" w:eastAsia="zh-CN"/>
              </w:rPr>
              <w:t xml:space="preserve"> /  </w:t>
            </w:r>
            <w:r>
              <w:rPr>
                <w:rFonts w:hint="eastAsia" w:asciiTheme="minorEastAsia" w:hAnsiTheme="minorEastAsia" w:eastAsiaTheme="minorEastAsia" w:cstheme="minorEastAsia"/>
                <w:b w:val="0"/>
                <w:color w:val="auto"/>
                <w:sz w:val="24"/>
                <w:highlight w:val="none"/>
              </w:rPr>
              <w:t>。</w:t>
            </w:r>
            <w:r>
              <w:rPr>
                <w:rFonts w:hint="eastAsia" w:asciiTheme="minorEastAsia" w:hAnsiTheme="minorEastAsia" w:eastAsiaTheme="minorEastAsia" w:cstheme="minorEastAsia"/>
                <w:b w:val="0"/>
                <w:i/>
                <w:color w:val="auto"/>
                <w:sz w:val="24"/>
                <w:highlight w:val="none"/>
              </w:rPr>
              <w:t>（允许大中型企业向小微企业分包的项目适用）</w:t>
            </w:r>
          </w:p>
        </w:tc>
      </w:tr>
      <w:tr w14:paraId="476E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A3A849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001" w:type="pct"/>
            <w:vAlign w:val="center"/>
          </w:tcPr>
          <w:p w14:paraId="3C9EEFD0">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417" w:type="pct"/>
            <w:vAlign w:val="center"/>
          </w:tcPr>
          <w:p w14:paraId="126EA0E6">
            <w:pPr>
              <w:keepNext w:val="0"/>
              <w:keepLines w:val="0"/>
              <w:widowControl/>
              <w:suppressLineNumbers w:val="0"/>
              <w:jc w:val="left"/>
              <w:rPr>
                <w:rFonts w:ascii="宋体" w:hAnsi="宋体" w:eastAsia="宋体"/>
                <w:b w:val="0"/>
                <w:color w:val="auto"/>
                <w:sz w:val="24"/>
                <w:highlight w:val="none"/>
                <w:u w:val="single"/>
              </w:rPr>
            </w:pPr>
            <w:r>
              <w:rPr>
                <w:rFonts w:hint="eastAsia" w:ascii="宋体" w:hAnsi="宋体" w:eastAsia="宋体" w:cs="宋体"/>
                <w:color w:val="000000"/>
                <w:kern w:val="0"/>
                <w:sz w:val="24"/>
                <w:szCs w:val="24"/>
                <w:highlight w:val="none"/>
                <w:lang w:val="en-US" w:eastAsia="zh-CN"/>
              </w:rPr>
              <w:t>评标委员会推荐 3 名中标候选人</w:t>
            </w:r>
          </w:p>
        </w:tc>
      </w:tr>
      <w:tr w14:paraId="3A2B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4F14C53">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001" w:type="pct"/>
            <w:vAlign w:val="center"/>
          </w:tcPr>
          <w:p w14:paraId="7E85FE1B">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417" w:type="pct"/>
            <w:vAlign w:val="center"/>
          </w:tcPr>
          <w:p w14:paraId="20FAFD3A">
            <w:pPr>
              <w:spacing w:line="360" w:lineRule="auto"/>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采购人委托评标委员会确定</w:t>
            </w:r>
          </w:p>
          <w:p w14:paraId="5D54DC98">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69F4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109133C">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001" w:type="pct"/>
            <w:vAlign w:val="center"/>
          </w:tcPr>
          <w:p w14:paraId="5BBCD6EA">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417" w:type="pct"/>
            <w:vAlign w:val="center"/>
          </w:tcPr>
          <w:p w14:paraId="224FA03A">
            <w:pPr>
              <w:pStyle w:val="30"/>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（1）中小企业声明函；（如有） </w:t>
            </w:r>
          </w:p>
          <w:p w14:paraId="13DE0DDE">
            <w:pPr>
              <w:pStyle w:val="30"/>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（2）残疾人福利性单位声明函；（如有） </w:t>
            </w:r>
          </w:p>
          <w:p w14:paraId="5F46CBE9">
            <w:pPr>
              <w:pStyle w:val="30"/>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（3）中标（成交）供应商的评审总得分（适用综合 </w:t>
            </w:r>
          </w:p>
          <w:p w14:paraId="07193CFD">
            <w:pPr>
              <w:pStyle w:val="30"/>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评分法） </w:t>
            </w:r>
          </w:p>
          <w:p w14:paraId="22F1C9BC">
            <w:pPr>
              <w:pStyle w:val="30"/>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（4）投标人业绩；（如有） </w:t>
            </w:r>
          </w:p>
          <w:p w14:paraId="29E9FBA6">
            <w:pPr>
              <w:pStyle w:val="30"/>
              <w:widowControl w:val="0"/>
              <w:spacing w:before="0" w:beforeAutospacing="0" w:after="0" w:afterAutospacing="0" w:line="360" w:lineRule="auto"/>
              <w:jc w:val="both"/>
              <w:rPr>
                <w:rFonts w:hint="eastAsia" w:ascii="宋体" w:hAnsi="宋体" w:eastAsia="宋体" w:cs="宋体"/>
                <w:color w:val="000000"/>
                <w:kern w:val="0"/>
                <w:sz w:val="24"/>
                <w:szCs w:val="24"/>
                <w:highlight w:val="none"/>
                <w:lang w:val="en-US" w:eastAsia="zh-CN"/>
              </w:rPr>
            </w:pPr>
            <w:r>
              <w:rPr>
                <w:rFonts w:hint="eastAsia" w:ascii="宋体" w:hAnsi="宋体" w:eastAsia="宋体"/>
                <w:b w:val="0"/>
                <w:color w:val="auto"/>
                <w:sz w:val="24"/>
                <w:highlight w:val="none"/>
                <w:u w:val="none"/>
                <w:lang w:val="en-US" w:eastAsia="zh-CN"/>
              </w:rPr>
              <w:t xml:space="preserve">（5）招标文件中规定进行公示的其他内容； </w:t>
            </w:r>
          </w:p>
        </w:tc>
      </w:tr>
      <w:tr w14:paraId="5B05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A73637">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001" w:type="pct"/>
            <w:vAlign w:val="center"/>
          </w:tcPr>
          <w:p w14:paraId="217540ED">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417" w:type="pct"/>
            <w:vAlign w:val="center"/>
          </w:tcPr>
          <w:p w14:paraId="050FCD59">
            <w:pPr>
              <w:pStyle w:val="30"/>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739E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2CE948E">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001" w:type="pct"/>
            <w:vAlign w:val="center"/>
          </w:tcPr>
          <w:p w14:paraId="55EEC46F">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417" w:type="pct"/>
            <w:vAlign w:val="center"/>
          </w:tcPr>
          <w:p w14:paraId="1B64141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在滁州市第一人民医院官网</w:t>
            </w:r>
            <w:r>
              <w:rPr>
                <w:rFonts w:hint="eastAsia" w:ascii="宋体" w:hAnsi="宋体" w:eastAsia="宋体"/>
                <w:color w:val="auto"/>
                <w:kern w:val="0"/>
                <w:sz w:val="24"/>
                <w:szCs w:val="24"/>
                <w:highlight w:val="none"/>
              </w:rPr>
              <w:t>查看</w:t>
            </w:r>
          </w:p>
        </w:tc>
      </w:tr>
      <w:tr w14:paraId="0BE2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81" w:type="pct"/>
            <w:vAlign w:val="center"/>
          </w:tcPr>
          <w:p w14:paraId="7BAD89EB">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001" w:type="pct"/>
            <w:vAlign w:val="center"/>
          </w:tcPr>
          <w:p w14:paraId="420AC3E6">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417" w:type="pct"/>
          </w:tcPr>
          <w:p w14:paraId="2D1B9397">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987C4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7028D97C">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492B3D23">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1872FE1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5C9DD1A4">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31200E21">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28536895">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4F27666C">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0B79F3D9">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E207176">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9C1FFD7">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225F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71FD118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001" w:type="pct"/>
            <w:vAlign w:val="center"/>
          </w:tcPr>
          <w:p w14:paraId="43FC3496">
            <w:pPr>
              <w:pStyle w:val="30"/>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417" w:type="pct"/>
          </w:tcPr>
          <w:p w14:paraId="6A2B0108">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68981EA1">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1324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D957F3E">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001" w:type="pct"/>
            <w:vAlign w:val="center"/>
          </w:tcPr>
          <w:p w14:paraId="1EB92F0B">
            <w:pPr>
              <w:pStyle w:val="30"/>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417" w:type="pct"/>
            <w:vAlign w:val="center"/>
          </w:tcPr>
          <w:p w14:paraId="531F2335">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spacing w:val="14"/>
                <w:sz w:val="24"/>
                <w:szCs w:val="24"/>
                <w:highlight w:val="none"/>
              </w:rPr>
              <w:t>中标人</w:t>
            </w:r>
          </w:p>
          <w:p w14:paraId="7256C3A0">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078947A0">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sz w:val="24"/>
                <w:szCs w:val="24"/>
                <w:highlight w:val="none"/>
                <w:u w:val="single" w:color="auto"/>
                <w:lang w:val="en-US" w:eastAsia="zh-CN"/>
              </w:rPr>
              <w:t>750元</w:t>
            </w:r>
            <w:r>
              <w:rPr>
                <w:rFonts w:hint="default" w:ascii="宋体" w:hAnsi="宋体" w:cs="宋体"/>
                <w:sz w:val="24"/>
                <w:szCs w:val="24"/>
                <w:highlight w:val="none"/>
                <w:u w:val="single" w:color="auto"/>
                <w:lang w:val="en-US" w:eastAsia="zh-CN"/>
              </w:rPr>
              <w:t>（</w:t>
            </w:r>
            <w:r>
              <w:rPr>
                <w:rFonts w:hint="default" w:ascii="宋体" w:hAnsi="宋体" w:eastAsia="宋体" w:cs="宋体"/>
                <w:b w:val="0"/>
                <w:bCs w:val="0"/>
                <w:kern w:val="2"/>
                <w:sz w:val="24"/>
                <w:szCs w:val="24"/>
                <w:highlight w:val="none"/>
                <w:u w:val="single"/>
                <w:lang w:val="en-US" w:eastAsia="zh-CN" w:bidi="ar-SA"/>
              </w:rPr>
              <w:t>评审费另计，以实际发生为准）</w:t>
            </w:r>
            <w:r>
              <w:rPr>
                <w:rFonts w:hint="eastAsia" w:ascii="宋体" w:hAnsi="宋体" w:eastAsia="宋体" w:cs="宋体"/>
                <w:b w:val="0"/>
                <w:bCs w:val="0"/>
                <w:kern w:val="2"/>
                <w:sz w:val="24"/>
                <w:szCs w:val="24"/>
                <w:highlight w:val="none"/>
                <w:u w:val="single"/>
                <w:lang w:val="en-US" w:eastAsia="zh-CN" w:bidi="ar-SA"/>
              </w:rPr>
              <w:t xml:space="preserve"> </w:t>
            </w:r>
          </w:p>
        </w:tc>
      </w:tr>
      <w:tr w14:paraId="524D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41F9FE7">
            <w:pPr>
              <w:pStyle w:val="3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001" w:type="pct"/>
            <w:vAlign w:val="center"/>
          </w:tcPr>
          <w:p w14:paraId="58217240">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417" w:type="pct"/>
            <w:vAlign w:val="center"/>
          </w:tcPr>
          <w:p w14:paraId="5FC0EA00">
            <w:pPr>
              <w:keepNext w:val="0"/>
              <w:keepLines w:val="0"/>
              <w:widowControl/>
              <w:suppressLineNumbers w:val="0"/>
              <w:jc w:val="left"/>
              <w:rPr>
                <w:b w:val="0"/>
                <w:bCs w:val="0"/>
                <w:highlight w:val="none"/>
                <w:u w:val="single"/>
              </w:rPr>
            </w:pPr>
            <w:r>
              <w:rPr>
                <w:rFonts w:hint="eastAsia" w:ascii="宋体" w:hAnsi="宋体" w:eastAsia="宋体"/>
                <w:b w:val="0"/>
                <w:color w:val="auto"/>
                <w:sz w:val="24"/>
                <w:highlight w:val="none"/>
              </w:rPr>
              <w:t>递交方式：</w:t>
            </w:r>
            <w:r>
              <w:rPr>
                <w:rFonts w:hint="eastAsia" w:ascii="宋体" w:hAnsi="宋体" w:eastAsia="宋体" w:cs="宋体"/>
                <w:b w:val="0"/>
                <w:bCs w:val="0"/>
                <w:color w:val="000000"/>
                <w:kern w:val="0"/>
                <w:sz w:val="24"/>
                <w:szCs w:val="24"/>
                <w:highlight w:val="none"/>
                <w:u w:val="single"/>
                <w:lang w:val="en-US" w:eastAsia="zh-CN"/>
              </w:rPr>
              <w:t xml:space="preserve">投标人通过书面形式提出，一份质疑函只能针对一个项目提出质疑，且针对同一采购程序 </w:t>
            </w:r>
          </w:p>
          <w:p w14:paraId="4922C9E8">
            <w:pPr>
              <w:keepNext w:val="0"/>
              <w:keepLines w:val="0"/>
              <w:widowControl/>
              <w:suppressLineNumbers w:val="0"/>
              <w:jc w:val="left"/>
              <w:rPr>
                <w:b w:val="0"/>
                <w:bCs w:val="0"/>
                <w:highlight w:val="none"/>
                <w:u w:val="single"/>
              </w:rPr>
            </w:pPr>
            <w:r>
              <w:rPr>
                <w:rFonts w:hint="eastAsia" w:ascii="宋体" w:hAnsi="宋体" w:eastAsia="宋体" w:cs="宋体"/>
                <w:b w:val="0"/>
                <w:bCs w:val="0"/>
                <w:color w:val="000000"/>
                <w:kern w:val="0"/>
                <w:sz w:val="24"/>
                <w:szCs w:val="24"/>
                <w:highlight w:val="none"/>
                <w:u w:val="single"/>
                <w:lang w:val="en-US" w:eastAsia="zh-CN"/>
              </w:rPr>
              <w:t>环节的质疑应当一次性提出。</w:t>
            </w:r>
          </w:p>
          <w:p w14:paraId="1AE3F721">
            <w:pPr>
              <w:pStyle w:val="30"/>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74C78483">
            <w:pPr>
              <w:pStyle w:val="30"/>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w:t>
            </w:r>
          </w:p>
          <w:p w14:paraId="29923B50">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滁州市醉翁西路369号或滁州市世贸大厦A座18楼1818</w:t>
            </w:r>
          </w:p>
        </w:tc>
      </w:tr>
      <w:tr w14:paraId="5637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EEDDE0D">
            <w:pPr>
              <w:pStyle w:val="31"/>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001" w:type="pct"/>
            <w:vAlign w:val="center"/>
          </w:tcPr>
          <w:p w14:paraId="64C00305">
            <w:pPr>
              <w:pStyle w:val="30"/>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417" w:type="pct"/>
            <w:vAlign w:val="center"/>
          </w:tcPr>
          <w:p w14:paraId="3D717CA1">
            <w:pPr>
              <w:pStyle w:val="30"/>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29C8240A">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ascii="宋体" w:hAnsi="宋体" w:eastAsia="宋体"/>
                <w:bCs/>
                <w:color w:val="auto"/>
                <w:sz w:val="24"/>
                <w:szCs w:val="24"/>
                <w:highlight w:val="none"/>
              </w:rPr>
              <w:t>构成本招标文件的各个组成文件应互为解释，互为说明；</w:t>
            </w:r>
          </w:p>
          <w:p w14:paraId="5A690ED6">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ascii="宋体" w:hAnsi="宋体" w:eastAsia="宋体"/>
                <w:bCs/>
                <w:color w:val="auto"/>
                <w:sz w:val="24"/>
                <w:szCs w:val="24"/>
                <w:highlight w:val="none"/>
              </w:rPr>
              <w:t>同一组成文件中就同一事项的规定或约定不一致的，以编排顺序在后者为准；</w:t>
            </w:r>
          </w:p>
          <w:p w14:paraId="15D7E672">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2647B544">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ascii="宋体" w:hAnsi="宋体" w:eastAsia="宋体"/>
                <w:bCs/>
                <w:color w:val="auto"/>
                <w:sz w:val="24"/>
                <w:szCs w:val="24"/>
                <w:highlight w:val="none"/>
              </w:rPr>
              <w:t>、投标文件格式的先后顺序解释；</w:t>
            </w:r>
          </w:p>
          <w:p w14:paraId="3EA279E9">
            <w:pPr>
              <w:pStyle w:val="30"/>
              <w:widowControl w:val="0"/>
              <w:numPr>
                <w:ilvl w:val="0"/>
                <w:numId w:val="0"/>
              </w:numPr>
              <w:spacing w:before="0" w:beforeAutospacing="0" w:after="0" w:afterAutospacing="0" w:line="360" w:lineRule="auto"/>
              <w:jc w:val="both"/>
              <w:rPr>
                <w:rFonts w:ascii="宋体" w:hAnsi="宋体" w:eastAsia="宋体" w:cs="@仿宋_GB2312"/>
                <w:b w:val="0"/>
                <w:bCs/>
                <w:color w:val="auto"/>
                <w:kern w:val="2"/>
                <w:sz w:val="24"/>
                <w:szCs w:val="24"/>
                <w:highlight w:val="none"/>
                <w:lang w:val="en-US" w:eastAsia="zh-CN" w:bidi="ar-SA"/>
              </w:rPr>
            </w:pPr>
            <w:r>
              <w:rPr>
                <w:rFonts w:hint="eastAsia" w:ascii="宋体" w:hAnsi="宋体" w:eastAsia="宋体" w:cs="@仿宋_GB2312"/>
                <w:b w:val="0"/>
                <w:bCs/>
                <w:color w:val="auto"/>
                <w:kern w:val="2"/>
                <w:sz w:val="24"/>
                <w:szCs w:val="24"/>
                <w:highlight w:val="none"/>
                <w:lang w:val="en-US" w:eastAsia="zh-CN" w:bidi="ar-SA"/>
              </w:rPr>
              <w:t>（5）</w:t>
            </w:r>
            <w:r>
              <w:rPr>
                <w:rFonts w:ascii="宋体" w:hAnsi="宋体" w:eastAsia="宋体" w:cs="@仿宋_GB2312"/>
                <w:b w:val="0"/>
                <w:bCs/>
                <w:color w:val="auto"/>
                <w:kern w:val="2"/>
                <w:sz w:val="24"/>
                <w:szCs w:val="24"/>
                <w:highlight w:val="none"/>
                <w:lang w:val="en-US" w:eastAsia="zh-CN" w:bidi="ar-SA"/>
              </w:rPr>
              <w:t>按本款前述规定仍不能形成结论的，由</w:t>
            </w:r>
            <w:r>
              <w:rPr>
                <w:rFonts w:hint="eastAsia" w:ascii="宋体" w:hAnsi="宋体" w:eastAsia="宋体" w:cs="@仿宋_GB2312"/>
                <w:b w:val="0"/>
                <w:bCs/>
                <w:color w:val="auto"/>
                <w:kern w:val="2"/>
                <w:sz w:val="24"/>
                <w:szCs w:val="24"/>
                <w:highlight w:val="none"/>
                <w:lang w:val="en-US" w:eastAsia="zh-CN" w:bidi="ar-SA"/>
              </w:rPr>
              <w:t>采购</w:t>
            </w:r>
            <w:r>
              <w:rPr>
                <w:rFonts w:ascii="宋体" w:hAnsi="宋体" w:eastAsia="宋体" w:cs="@仿宋_GB2312"/>
                <w:b w:val="0"/>
                <w:bCs/>
                <w:color w:val="auto"/>
                <w:kern w:val="2"/>
                <w:sz w:val="24"/>
                <w:szCs w:val="24"/>
                <w:highlight w:val="none"/>
                <w:lang w:val="en-US" w:eastAsia="zh-CN" w:bidi="ar-SA"/>
              </w:rPr>
              <w:t>人负责解释。</w:t>
            </w:r>
          </w:p>
          <w:p w14:paraId="587F6B9A">
            <w:pPr>
              <w:pStyle w:val="30"/>
              <w:widowControl w:val="0"/>
              <w:numPr>
                <w:ilvl w:val="0"/>
                <w:numId w:val="0"/>
              </w:numPr>
              <w:spacing w:before="0" w:beforeAutospacing="0" w:after="0" w:afterAutospacing="0" w:line="360" w:lineRule="auto"/>
              <w:jc w:val="both"/>
              <w:rPr>
                <w:rFonts w:hint="default" w:ascii="宋体" w:hAnsi="宋体" w:eastAsia="宋体" w:cs="@仿宋_GB2312"/>
                <w:b w:val="0"/>
                <w:bCs/>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5EC6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5E66FE0">
            <w:pPr>
              <w:pStyle w:val="3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Theme="minorEastAsia" w:hAnsiTheme="minorEastAsia" w:eastAsiaTheme="minorEastAsia" w:cstheme="minorEastAsia"/>
                <w:b/>
                <w:bCs w:val="0"/>
                <w:color w:val="auto"/>
                <w:kern w:val="2"/>
                <w:highlight w:val="none"/>
                <w:lang w:val="en-US" w:eastAsia="zh-CN"/>
              </w:rPr>
              <w:t>33</w:t>
            </w:r>
          </w:p>
        </w:tc>
        <w:tc>
          <w:tcPr>
            <w:tcW w:w="1001" w:type="pct"/>
            <w:vAlign w:val="center"/>
          </w:tcPr>
          <w:p w14:paraId="51EAD69D">
            <w:pPr>
              <w:pStyle w:val="30"/>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Theme="minorEastAsia" w:hAnsiTheme="minorEastAsia" w:eastAsiaTheme="minorEastAsia" w:cstheme="minorEastAsia"/>
                <w:b/>
                <w:bCs w:val="0"/>
                <w:color w:val="auto"/>
                <w:sz w:val="24"/>
                <w:highlight w:val="none"/>
                <w:lang w:val="en-US" w:eastAsia="zh-CN"/>
              </w:rPr>
              <w:t>投标文件数量</w:t>
            </w:r>
          </w:p>
        </w:tc>
        <w:tc>
          <w:tcPr>
            <w:tcW w:w="3417" w:type="pct"/>
            <w:vAlign w:val="center"/>
          </w:tcPr>
          <w:p w14:paraId="7BAF0091">
            <w:pPr>
              <w:spacing w:line="360" w:lineRule="auto"/>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sz w:val="24"/>
                <w:szCs w:val="24"/>
                <w:highlight w:val="none"/>
              </w:rPr>
              <w:t>正本</w:t>
            </w:r>
            <w:r>
              <w:rPr>
                <w:rFonts w:hint="eastAsia" w:asciiTheme="minorEastAsia" w:hAnsiTheme="minorEastAsia" w:eastAsiaTheme="minorEastAsia" w:cstheme="minorEastAsia"/>
                <w:b/>
                <w:bCs w:val="0"/>
                <w:color w:val="auto"/>
                <w:sz w:val="24"/>
                <w:szCs w:val="24"/>
                <w:highlight w:val="none"/>
                <w:u w:val="single"/>
              </w:rPr>
              <w:t xml:space="preserve"> 1 </w:t>
            </w:r>
            <w:r>
              <w:rPr>
                <w:rFonts w:hint="eastAsia" w:asciiTheme="minorEastAsia" w:hAnsiTheme="minorEastAsia" w:eastAsiaTheme="minorEastAsia" w:cstheme="minorEastAsia"/>
                <w:b/>
                <w:bCs w:val="0"/>
                <w:color w:val="auto"/>
                <w:sz w:val="24"/>
                <w:szCs w:val="24"/>
                <w:highlight w:val="none"/>
              </w:rPr>
              <w:t>份，副本</w:t>
            </w:r>
            <w:r>
              <w:rPr>
                <w:rFonts w:hint="eastAsia" w:asciiTheme="minorEastAsia" w:hAnsiTheme="minorEastAsia" w:eastAsiaTheme="minorEastAsia" w:cstheme="minorEastAsia"/>
                <w:b/>
                <w:bCs w:val="0"/>
                <w:color w:val="auto"/>
                <w:sz w:val="24"/>
                <w:szCs w:val="24"/>
                <w:highlight w:val="none"/>
                <w:u w:val="single"/>
              </w:rPr>
              <w:t xml:space="preserve"> </w:t>
            </w:r>
            <w:r>
              <w:rPr>
                <w:rFonts w:hint="eastAsia" w:asciiTheme="minorEastAsia" w:hAnsiTheme="minorEastAsia" w:eastAsiaTheme="minorEastAsia" w:cstheme="minorEastAsia"/>
                <w:b/>
                <w:bCs w:val="0"/>
                <w:color w:val="auto"/>
                <w:sz w:val="24"/>
                <w:szCs w:val="24"/>
                <w:highlight w:val="none"/>
                <w:u w:val="single"/>
                <w:lang w:val="en-US" w:eastAsia="zh-CN"/>
              </w:rPr>
              <w:t>2</w:t>
            </w:r>
            <w:r>
              <w:rPr>
                <w:rFonts w:hint="eastAsia" w:asciiTheme="minorEastAsia" w:hAnsiTheme="minorEastAsia" w:eastAsiaTheme="minorEastAsia" w:cstheme="minorEastAsia"/>
                <w:b/>
                <w:bCs w:val="0"/>
                <w:color w:val="auto"/>
                <w:sz w:val="24"/>
                <w:szCs w:val="24"/>
                <w:highlight w:val="none"/>
                <w:u w:val="single"/>
              </w:rPr>
              <w:t xml:space="preserve"> </w:t>
            </w:r>
            <w:r>
              <w:rPr>
                <w:rFonts w:hint="eastAsia" w:asciiTheme="minorEastAsia" w:hAnsiTheme="minorEastAsia" w:eastAsiaTheme="minorEastAsia" w:cstheme="minorEastAsia"/>
                <w:b/>
                <w:bCs w:val="0"/>
                <w:color w:val="auto"/>
                <w:sz w:val="24"/>
                <w:szCs w:val="24"/>
                <w:highlight w:val="none"/>
              </w:rPr>
              <w:t>份</w:t>
            </w:r>
            <w:r>
              <w:rPr>
                <w:rFonts w:hint="eastAsia" w:asciiTheme="minorEastAsia" w:hAnsiTheme="minorEastAsia" w:eastAsiaTheme="minorEastAsia" w:cstheme="minorEastAsia"/>
                <w:b/>
                <w:bCs w:val="0"/>
                <w:color w:val="auto"/>
                <w:sz w:val="24"/>
                <w:szCs w:val="24"/>
                <w:highlight w:val="none"/>
                <w:lang w:eastAsia="zh-CN"/>
              </w:rPr>
              <w:t>，</w:t>
            </w:r>
            <w:r>
              <w:rPr>
                <w:rFonts w:hint="eastAsia" w:asciiTheme="minorEastAsia" w:hAnsiTheme="minorEastAsia" w:eastAsiaTheme="minorEastAsia" w:cstheme="minorEastAsia"/>
                <w:b/>
                <w:bCs w:val="0"/>
                <w:color w:val="auto"/>
                <w:sz w:val="24"/>
                <w:szCs w:val="24"/>
                <w:highlight w:val="none"/>
                <w:lang w:val="en-US" w:eastAsia="zh-CN"/>
              </w:rPr>
              <w:t>正副本不一致时，以正本为准。</w:t>
            </w:r>
          </w:p>
        </w:tc>
      </w:tr>
      <w:tr w14:paraId="3580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5C872CD">
            <w:pPr>
              <w:pStyle w:val="3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Theme="minorEastAsia" w:hAnsiTheme="minorEastAsia" w:eastAsiaTheme="minorEastAsia" w:cstheme="minorEastAsia"/>
                <w:b/>
                <w:bCs w:val="0"/>
                <w:color w:val="auto"/>
                <w:kern w:val="2"/>
                <w:highlight w:val="none"/>
                <w:lang w:val="en-US" w:eastAsia="zh-CN"/>
              </w:rPr>
              <w:t>34</w:t>
            </w:r>
          </w:p>
        </w:tc>
        <w:tc>
          <w:tcPr>
            <w:tcW w:w="1001" w:type="pct"/>
            <w:vAlign w:val="center"/>
          </w:tcPr>
          <w:p w14:paraId="6482FB82">
            <w:pPr>
              <w:pStyle w:val="30"/>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Theme="minorEastAsia" w:hAnsiTheme="minorEastAsia" w:eastAsiaTheme="minorEastAsia" w:cstheme="minorEastAsia"/>
                <w:b/>
                <w:bCs w:val="0"/>
                <w:color w:val="auto"/>
                <w:sz w:val="24"/>
                <w:highlight w:val="none"/>
                <w:lang w:val="en-US" w:eastAsia="zh-CN"/>
              </w:rPr>
              <w:t>签字或盖章及密封要求</w:t>
            </w:r>
          </w:p>
        </w:tc>
        <w:tc>
          <w:tcPr>
            <w:tcW w:w="3417" w:type="pct"/>
            <w:vAlign w:val="center"/>
          </w:tcPr>
          <w:p w14:paraId="27AC589B">
            <w:pPr>
              <w:spacing w:line="360" w:lineRule="auto"/>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sz w:val="24"/>
                <w:szCs w:val="24"/>
                <w:highlight w:val="none"/>
                <w:lang w:val="en-US" w:eastAsia="zh-CN"/>
              </w:rPr>
              <w:t>一正两副装订成册，密封在档案袋中，档案袋封面注明项目名称、单位、联系人及联系方式</w:t>
            </w:r>
          </w:p>
        </w:tc>
      </w:tr>
    </w:tbl>
    <w:p w14:paraId="143591C6">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24882"/>
      <w:bookmarkStart w:id="22" w:name="_Toc14880"/>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1E5684B4">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45F256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16068A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639CC2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1FB75B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B55B8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200116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5384AF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5980259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F239813">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598282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63B33A4B">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7A06217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4913F77F">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1FC27823">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3181F015">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79B3048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192081F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0BE42EA1">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51E5EFC3">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41EE0F55">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1CDA99F1">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0A6F4B0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341F304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7056AB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42BC3D4A">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310E443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4BB2053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滁州市第一人民医院官网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176A0D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4C09A8C">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3A75824E">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65570C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2252EC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24998BF">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728F4C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713E03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7BD55486">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757EE1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5CD30AA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181E98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737F0A0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27ECF4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6F4F46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6993D4A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50229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3785BD9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24608A5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7CD778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50AE813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7C316B4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76D33DE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12A2CD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36F4342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0B52E54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25F55A5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772ABDB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1416D78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72B40D4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6C2284A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58F549E5">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198D20D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400B0FB6">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.1采购人或采购代理机构依据法律法规和招标文件中规定的内</w:t>
      </w:r>
      <w:r>
        <w:rPr>
          <w:rFonts w:ascii="宋体" w:hAnsi="宋体" w:eastAsia="宋体"/>
          <w:color w:val="auto"/>
          <w:sz w:val="24"/>
          <w:highlight w:val="none"/>
        </w:rPr>
        <w:t>容</w:t>
      </w:r>
      <w:r>
        <w:rPr>
          <w:rFonts w:hint="eastAsia" w:ascii="宋体" w:hAnsi="宋体" w:eastAsia="宋体"/>
          <w:color w:val="auto"/>
          <w:sz w:val="24"/>
          <w:highlight w:val="none"/>
        </w:rPr>
        <w:t>，对投标人资格进行审查，未</w:t>
      </w:r>
      <w:r>
        <w:rPr>
          <w:rFonts w:ascii="宋体" w:hAnsi="宋体" w:eastAsia="宋体"/>
          <w:color w:val="auto"/>
          <w:sz w:val="24"/>
          <w:highlight w:val="none"/>
        </w:rPr>
        <w:t>通过资格审查的投标人</w:t>
      </w:r>
      <w:r>
        <w:rPr>
          <w:rFonts w:hint="eastAsia" w:ascii="宋体" w:hAnsi="宋体" w:eastAsia="宋体"/>
          <w:color w:val="auto"/>
          <w:sz w:val="24"/>
          <w:highlight w:val="none"/>
        </w:rPr>
        <w:t>不</w:t>
      </w:r>
      <w:r>
        <w:rPr>
          <w:rFonts w:ascii="宋体" w:hAnsi="宋体" w:eastAsia="宋体"/>
          <w:color w:val="auto"/>
          <w:sz w:val="24"/>
          <w:highlight w:val="none"/>
        </w:rPr>
        <w:t>进入评标</w:t>
      </w:r>
      <w:r>
        <w:rPr>
          <w:rFonts w:hint="eastAsia" w:ascii="宋体" w:hAnsi="宋体" w:eastAsia="宋体"/>
          <w:color w:val="auto"/>
          <w:sz w:val="24"/>
          <w:highlight w:val="none"/>
        </w:rPr>
        <w:t>。</w:t>
      </w:r>
    </w:p>
    <w:p w14:paraId="2B8FB3E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1A026E9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7E6F43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5DE4B5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7EB5ED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50E507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498573A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11E22A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6D344D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692DD3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4F24FD4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60CF9DA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1288002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1E8B3D0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783D5FB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3699399">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3F827B2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67A534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19A91A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46E9FB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0ECFD1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85C60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624F8ED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465AD8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1978A4B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35BEE6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64BCFFB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5E13D0D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76EF3C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2D052C95">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445B81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0F1C32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3AD84A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2B122C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0FF5DFE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49D7CE8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51E432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2E9E47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FCA98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284F82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2DE51C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38D82BA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2B7140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64A15A8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2E34B3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64724ED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01B9B22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05FA4C0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530D71CB">
      <w:pPr>
        <w:spacing w:line="360" w:lineRule="auto"/>
        <w:ind w:firstLine="736" w:firstLineChars="307"/>
        <w:rPr>
          <w:rFonts w:hint="eastAsia" w:ascii="宋体" w:hAnsi="宋体" w:eastAsia="宋体"/>
          <w:color w:val="auto"/>
          <w:sz w:val="24"/>
          <w:highlight w:val="none"/>
        </w:rPr>
      </w:pPr>
      <w:r>
        <w:rPr>
          <w:rFonts w:ascii="宋体" w:hAnsi="宋体" w:eastAsia="宋体"/>
          <w:color w:val="auto"/>
          <w:sz w:val="24"/>
          <w:highlight w:val="none"/>
        </w:rPr>
        <w:t>采用综合评分法的，评标结果按评审后得分由高到低顺序排列。得分相同的，按投标报价由低到高顺序排列。得分与投标报价均相同的</w:t>
      </w:r>
      <w:r>
        <w:rPr>
          <w:rFonts w:hint="eastAsia" w:ascii="宋体" w:hAnsi="宋体" w:eastAsia="宋体"/>
          <w:color w:val="auto"/>
          <w:sz w:val="24"/>
          <w:highlight w:val="none"/>
        </w:rPr>
        <w:t>，则所投产品为节能产品、环境标志产品、不发达地区或少数民族地区产品者优先；若</w:t>
      </w:r>
      <w:r>
        <w:rPr>
          <w:rFonts w:ascii="宋体" w:hAnsi="宋体" w:eastAsia="宋体"/>
          <w:color w:val="auto"/>
          <w:sz w:val="24"/>
          <w:highlight w:val="none"/>
        </w:rPr>
        <w:t>得分与投标报价均相同</w:t>
      </w:r>
      <w:r>
        <w:rPr>
          <w:rFonts w:hint="eastAsia" w:ascii="宋体" w:hAnsi="宋体" w:eastAsia="宋体"/>
          <w:color w:val="auto"/>
          <w:sz w:val="24"/>
          <w:highlight w:val="none"/>
        </w:rPr>
        <w:t>且所投产品同为节能产品、环境标志产品、不发达地区或少数民族地区产品的，则采取评标委员会随机抽取的方式确定中标候选顺序。</w:t>
      </w:r>
    </w:p>
    <w:p w14:paraId="2C01F50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3C39633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5F0ACB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1944BB0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3240EAD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614A5A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C7AB12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76ECD6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9B4158A">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滁州市第一人民医院官网</w:t>
      </w:r>
      <w:r>
        <w:rPr>
          <w:rFonts w:hint="eastAsia" w:ascii="宋体" w:hAnsi="宋体" w:eastAsia="宋体"/>
          <w:color w:val="auto"/>
          <w:sz w:val="24"/>
          <w:szCs w:val="18"/>
          <w:highlight w:val="none"/>
        </w:rPr>
        <w:t>（http://www.czdyrmyy.com/index.asp）上发布中标结果公告。</w:t>
      </w:r>
    </w:p>
    <w:p w14:paraId="42F9307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75F1B1E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549A53E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35455A1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3AC107B3">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6FA087A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23C39E2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5A2342BB">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7EF791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3F89C717">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2BA6420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0E3D677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480C5D9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57F4A73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69EA3D60">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73A645B3">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77D09E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528EDE9D">
      <w:pPr>
        <w:spacing w:line="360" w:lineRule="auto"/>
        <w:ind w:firstLine="437"/>
        <w:outlineLvl w:val="2"/>
        <w:rPr>
          <w:rFonts w:ascii="宋体" w:hAnsi="宋体" w:eastAsia="宋体"/>
          <w:b/>
          <w:color w:val="auto"/>
          <w:sz w:val="24"/>
          <w:highlight w:val="none"/>
        </w:rPr>
      </w:pPr>
      <w:bookmarkStart w:id="25" w:name="_Toc2583661"/>
      <w:bookmarkStart w:id="26" w:name="_Toc518923100"/>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038F4B6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840E20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5CC3DCA8">
      <w:pPr>
        <w:spacing w:line="360" w:lineRule="auto"/>
        <w:ind w:firstLine="437"/>
        <w:outlineLvl w:val="2"/>
        <w:rPr>
          <w:rFonts w:ascii="宋体" w:hAnsi="宋体" w:eastAsia="宋体"/>
          <w:b/>
          <w:color w:val="auto"/>
          <w:sz w:val="24"/>
          <w:highlight w:val="none"/>
        </w:rPr>
      </w:pPr>
      <w:bookmarkStart w:id="27" w:name="_Toc2583662"/>
      <w:bookmarkStart w:id="28" w:name="_Toc518923101"/>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502EAC64">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77A900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489CA2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1FD96A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DEA189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201F75D2">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65CD53BB">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0AFA7F43">
      <w:pPr>
        <w:spacing w:line="360" w:lineRule="auto"/>
        <w:ind w:firstLine="437"/>
        <w:outlineLvl w:val="1"/>
        <w:rPr>
          <w:rFonts w:hint="eastAsia" w:ascii="宋体" w:hAnsi="宋体" w:eastAsia="宋体"/>
          <w:b/>
          <w:color w:val="auto"/>
          <w:sz w:val="24"/>
          <w:szCs w:val="18"/>
          <w:highlight w:val="none"/>
        </w:rPr>
      </w:pPr>
      <w:bookmarkStart w:id="30" w:name="_Toc2554"/>
      <w:bookmarkStart w:id="31" w:name="_Toc32151"/>
      <w:r>
        <w:rPr>
          <w:rFonts w:hint="eastAsia" w:ascii="宋体" w:hAnsi="宋体" w:eastAsia="宋体"/>
          <w:b/>
          <w:color w:val="auto"/>
          <w:sz w:val="24"/>
          <w:szCs w:val="18"/>
          <w:highlight w:val="none"/>
        </w:rPr>
        <w:t>一、采购需求前附表</w:t>
      </w:r>
      <w:bookmarkEnd w:id="30"/>
      <w:bookmarkEnd w:id="31"/>
    </w:p>
    <w:p w14:paraId="340A3A4A">
      <w:pPr>
        <w:keepNext w:val="0"/>
        <w:keepLines w:val="0"/>
        <w:widowControl/>
        <w:suppressLineNumbers w:val="0"/>
        <w:ind w:firstLine="241" w:firstLineChars="100"/>
        <w:jc w:val="left"/>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采购标的对应的中小企业划分标准所属行业：其他未列明行业。</w:t>
      </w:r>
    </w:p>
    <w:tbl>
      <w:tblPr>
        <w:tblStyle w:val="22"/>
        <w:tblW w:w="52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895"/>
      </w:tblGrid>
      <w:tr w14:paraId="76D0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10D6A843">
            <w:pPr>
              <w:pStyle w:val="31"/>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37" w:type="pct"/>
            <w:vAlign w:val="center"/>
          </w:tcPr>
          <w:p w14:paraId="49C3D3BE">
            <w:pPr>
              <w:pStyle w:val="30"/>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99" w:type="pct"/>
            <w:vAlign w:val="center"/>
          </w:tcPr>
          <w:p w14:paraId="2D8164DA">
            <w:pPr>
              <w:pStyle w:val="30"/>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5A94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4295892F">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37" w:type="pct"/>
            <w:vAlign w:val="center"/>
          </w:tcPr>
          <w:p w14:paraId="4A5C8059">
            <w:pPr>
              <w:pStyle w:val="30"/>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99" w:type="pct"/>
            <w:vAlign w:val="center"/>
          </w:tcPr>
          <w:p w14:paraId="0C64C6B2">
            <w:pPr>
              <w:rPr>
                <w:rFonts w:ascii="宋体" w:hAnsi="宋体" w:eastAsia="宋体"/>
                <w:b w:val="0"/>
                <w:color w:val="auto"/>
                <w:sz w:val="24"/>
                <w:highlight w:val="none"/>
                <w:u w:val="single"/>
              </w:rPr>
            </w:pPr>
            <w:r>
              <w:rPr>
                <w:rFonts w:hint="eastAsia" w:ascii="宋体" w:hAnsi="宋体" w:eastAsia="宋体" w:cs="@仿宋_GB2312"/>
                <w:b w:val="0"/>
                <w:bCs/>
                <w:color w:val="auto"/>
                <w:kern w:val="0"/>
                <w:sz w:val="24"/>
                <w:szCs w:val="28"/>
                <w:highlight w:val="none"/>
                <w:u w:val="single"/>
                <w:lang w:val="en-US" w:eastAsia="zh-CN" w:bidi="ar-SA"/>
              </w:rPr>
              <w:t>合同签订、货物到场后付至合同价款的30%，安装调试并正常使用后付至合同价款的90%，货物经采购人验收合格后付至合同价款的100%。</w:t>
            </w:r>
          </w:p>
        </w:tc>
      </w:tr>
      <w:tr w14:paraId="2CF9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670D01BB">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37" w:type="pct"/>
            <w:vAlign w:val="center"/>
          </w:tcPr>
          <w:p w14:paraId="707EE75A">
            <w:pPr>
              <w:pStyle w:val="30"/>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99" w:type="pct"/>
            <w:vAlign w:val="center"/>
          </w:tcPr>
          <w:p w14:paraId="75913D3A">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采购人指定地点</w:t>
            </w:r>
            <w:r>
              <w:rPr>
                <w:rFonts w:hint="eastAsia" w:ascii="宋体" w:hAnsi="宋体" w:eastAsia="宋体"/>
                <w:b w:val="0"/>
                <w:color w:val="auto"/>
                <w:sz w:val="24"/>
                <w:highlight w:val="none"/>
                <w:u w:val="single"/>
              </w:rPr>
              <w:t xml:space="preserve"> </w:t>
            </w:r>
          </w:p>
        </w:tc>
      </w:tr>
      <w:tr w14:paraId="1F65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52AD2C42">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37" w:type="pct"/>
            <w:vAlign w:val="center"/>
          </w:tcPr>
          <w:p w14:paraId="7A514501">
            <w:pPr>
              <w:pStyle w:val="30"/>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299" w:type="pct"/>
            <w:vAlign w:val="center"/>
          </w:tcPr>
          <w:p w14:paraId="7618E6D2">
            <w:pPr>
              <w:pStyle w:val="30"/>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lang w:val="en-US" w:eastAsia="zh-CN"/>
              </w:rPr>
              <w:t>不得高于30个日历天</w:t>
            </w:r>
          </w:p>
        </w:tc>
      </w:tr>
      <w:tr w14:paraId="742B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7B766C2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37" w:type="pct"/>
            <w:vAlign w:val="center"/>
          </w:tcPr>
          <w:p w14:paraId="7BE90370">
            <w:pPr>
              <w:pStyle w:val="30"/>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299" w:type="pct"/>
            <w:vAlign w:val="center"/>
          </w:tcPr>
          <w:p w14:paraId="47FB5055">
            <w:pPr>
              <w:pStyle w:val="30"/>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3年  </w:t>
            </w:r>
          </w:p>
        </w:tc>
      </w:tr>
    </w:tbl>
    <w:p w14:paraId="202CD657">
      <w:pPr>
        <w:spacing w:line="360" w:lineRule="auto"/>
        <w:ind w:firstLine="437"/>
        <w:outlineLvl w:val="1"/>
        <w:rPr>
          <w:rFonts w:ascii="宋体" w:hAnsi="宋体" w:eastAsia="宋体"/>
          <w:b/>
          <w:bCs/>
          <w:color w:val="auto"/>
          <w:sz w:val="24"/>
          <w:szCs w:val="18"/>
          <w:highlight w:val="none"/>
        </w:rPr>
      </w:pPr>
      <w:bookmarkStart w:id="32" w:name="_Toc5944"/>
      <w:bookmarkStart w:id="33" w:name="_Toc7671"/>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32"/>
      <w:bookmarkEnd w:id="33"/>
    </w:p>
    <w:tbl>
      <w:tblPr>
        <w:tblStyle w:val="22"/>
        <w:tblW w:w="53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1060"/>
        <w:gridCol w:w="5608"/>
        <w:gridCol w:w="716"/>
        <w:gridCol w:w="844"/>
      </w:tblGrid>
      <w:tr w14:paraId="7AA9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456" w:type="pct"/>
            <w:vAlign w:val="center"/>
          </w:tcPr>
          <w:p w14:paraId="131812D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585" w:type="pct"/>
            <w:vAlign w:val="center"/>
          </w:tcPr>
          <w:p w14:paraId="4242139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货物名称</w:t>
            </w:r>
          </w:p>
        </w:tc>
        <w:tc>
          <w:tcPr>
            <w:tcW w:w="3095" w:type="pct"/>
            <w:vAlign w:val="center"/>
          </w:tcPr>
          <w:p w14:paraId="5198378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技术参数及要求</w:t>
            </w:r>
          </w:p>
        </w:tc>
        <w:tc>
          <w:tcPr>
            <w:tcW w:w="395" w:type="pct"/>
            <w:vAlign w:val="center"/>
          </w:tcPr>
          <w:p w14:paraId="7B73C5D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p w14:paraId="6B72AEB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466" w:type="pct"/>
            <w:vAlign w:val="center"/>
          </w:tcPr>
          <w:p w14:paraId="0836C8D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2916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456" w:type="pct"/>
            <w:vAlign w:val="center"/>
          </w:tcPr>
          <w:p w14:paraId="4BBD16A3">
            <w:pPr>
              <w:keepNext w:val="0"/>
              <w:keepLines w:val="0"/>
              <w:pageBreakBefore w:val="0"/>
              <w:kinsoku/>
              <w:wordWrap/>
              <w:overflowPunct/>
              <w:topLinePunct w:val="0"/>
              <w:autoSpaceDE/>
              <w:autoSpaceDN/>
              <w:bidi w:val="0"/>
              <w:adjustRightInd/>
              <w:snapToGrid/>
              <w:spacing w:line="600" w:lineRule="exact"/>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1</w:t>
            </w:r>
          </w:p>
        </w:tc>
        <w:tc>
          <w:tcPr>
            <w:tcW w:w="585" w:type="pct"/>
            <w:vAlign w:val="center"/>
          </w:tcPr>
          <w:p w14:paraId="735023D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bCs/>
                <w:color w:val="auto"/>
                <w:sz w:val="21"/>
                <w:szCs w:val="21"/>
                <w:highlight w:val="none"/>
              </w:rPr>
            </w:pPr>
            <w:r>
              <w:rPr>
                <w:rFonts w:hint="eastAsia" w:ascii="宋体" w:hAnsi="宋体" w:eastAsia="宋体" w:cs="@仿宋_GB2312"/>
                <w:b w:val="0"/>
                <w:bCs/>
                <w:color w:val="auto"/>
                <w:kern w:val="0"/>
                <w:sz w:val="24"/>
                <w:szCs w:val="28"/>
                <w:highlight w:val="none"/>
                <w:u w:val="none"/>
                <w:lang w:val="en-US" w:eastAsia="zh-CN" w:bidi="ar-SA"/>
              </w:rPr>
              <w:t>儿童心肺复苏模型</w:t>
            </w:r>
          </w:p>
        </w:tc>
        <w:tc>
          <w:tcPr>
            <w:tcW w:w="3095" w:type="pct"/>
            <w:vAlign w:val="center"/>
          </w:tcPr>
          <w:p w14:paraId="5CD230AA">
            <w:pPr>
              <w:numPr>
                <w:ilvl w:val="0"/>
                <w:numId w:val="1"/>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产品材料采用无毒，无害，无污染的环保硅胶材料(非PVC材料)；</w:t>
            </w:r>
          </w:p>
          <w:p w14:paraId="0767C03F">
            <w:pPr>
              <w:numPr>
                <w:ilvl w:val="0"/>
                <w:numId w:val="1"/>
              </w:num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可通过操作气囊手动产生颈动脉搏动；</w:t>
            </w:r>
          </w:p>
          <w:p w14:paraId="171649F4">
            <w:pPr>
              <w:numPr>
                <w:ilvl w:val="0"/>
                <w:numId w:val="1"/>
              </w:num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模拟全身儿童模型，具有精确的解剖标志，以便于按压点的识别；</w:t>
            </w:r>
          </w:p>
          <w:p w14:paraId="7BF8CE09">
            <w:pPr>
              <w:numPr>
                <w:ilvl w:val="0"/>
                <w:numId w:val="1"/>
              </w:num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按额/托颚和托下颌正常体位时气道自然关闭、正确的头后仰/压额抬下颌动作才可打开气管；</w:t>
            </w:r>
          </w:p>
          <w:p w14:paraId="77D417A2">
            <w:pPr>
              <w:numPr>
                <w:ilvl w:val="0"/>
                <w:numId w:val="1"/>
              </w:num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使用面罩通气和口对口通气时，可以提供适当的胸部起伏；</w:t>
            </w:r>
          </w:p>
          <w:p w14:paraId="35F07839">
            <w:pPr>
              <w:numPr>
                <w:ilvl w:val="0"/>
                <w:numId w:val="1"/>
              </w:num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一次性气道，可快速和容易替换；</w:t>
            </w:r>
          </w:p>
          <w:p w14:paraId="780DAC54">
            <w:pPr>
              <w:numPr>
                <w:ilvl w:val="0"/>
                <w:numId w:val="1"/>
              </w:num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正确手指体位感应器，可对按压深度、按压速度、不完全回弹及按压连贯度提供精确反馈；</w:t>
            </w:r>
          </w:p>
          <w:p w14:paraId="16701ED2">
            <w:pPr>
              <w:numPr>
                <w:ilvl w:val="0"/>
                <w:numId w:val="1"/>
              </w:num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有反馈操作的电子显示器：按压位置、按压深度、通气；</w:t>
            </w:r>
          </w:p>
          <w:p w14:paraId="596069BB">
            <w:pPr>
              <w:numPr>
                <w:ilvl w:val="0"/>
                <w:numId w:val="1"/>
              </w:num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可使用USB、wifi和蓝牙3种方式连接电脑进行控制；</w:t>
            </w:r>
          </w:p>
          <w:p w14:paraId="7F6CE177">
            <w:pPr>
              <w:numPr>
                <w:ilvl w:val="0"/>
                <w:numId w:val="1"/>
              </w:num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★符合2020版国际复苏指南对QCPR高质量心肺复苏设定的新标准，提供AHA 对于所投产品的认可证明文件</w:t>
            </w:r>
          </w:p>
          <w:p w14:paraId="571A5C5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免费提供配套反馈软件，功能包括以下七项：</w:t>
            </w:r>
          </w:p>
          <w:p w14:paraId="6EAFBCEF">
            <w:pPr>
              <w:numPr>
                <w:ilvl w:val="0"/>
                <w:numId w:val="1"/>
              </w:num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传感器记录所有相关的心肺复苏术参数；</w:t>
            </w:r>
          </w:p>
          <w:p w14:paraId="767425C2">
            <w:pPr>
              <w:numPr>
                <w:ilvl w:val="0"/>
                <w:numId w:val="1"/>
              </w:num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软件能够提供实时反馈（按压位置、按压深度、按压速度、回弹是否、通气量、通气次数等）；</w:t>
            </w:r>
          </w:p>
          <w:p w14:paraId="1D32F80E">
            <w:pPr>
              <w:numPr>
                <w:ilvl w:val="0"/>
                <w:numId w:val="1"/>
              </w:num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软件可存储数据（可按照学员名字或编号保存学员成绩，成绩可导出，可打印）；</w:t>
            </w:r>
          </w:p>
          <w:p w14:paraId="3A285117">
            <w:pPr>
              <w:numPr>
                <w:ilvl w:val="0"/>
                <w:numId w:val="1"/>
              </w:num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计算整体表现（按照AHA ECC的操作指南，根据成人和婴儿CPR的不同情况，从而细化各个比分的权重，从按压、通气、按压时间比百分比、操作时间、操作循环、中断时间、手法位置等不同维度综合量化整个CPR的质量）,并协助进行深入评估；</w:t>
            </w:r>
          </w:p>
          <w:p w14:paraId="3C12768F">
            <w:pPr>
              <w:numPr>
                <w:ilvl w:val="0"/>
                <w:numId w:val="1"/>
              </w:num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★中文界面，6国及以上语言可选，满足国际化教学需求；（提供软件界面截图）</w:t>
            </w:r>
          </w:p>
          <w:p w14:paraId="3B6015E9">
            <w:pPr>
              <w:numPr>
                <w:ilvl w:val="0"/>
                <w:numId w:val="1"/>
              </w:num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★可选练习或考核模式，两种模式下均可设置单人CPR、双人CPR、仅按压和仅通气模式，且考核时间可调，练习模式中可同时管理6台复苏模拟人；（提供软件界面截图）</w:t>
            </w:r>
          </w:p>
          <w:p w14:paraId="70613BF2">
            <w:pPr>
              <w:numPr>
                <w:ilvl w:val="0"/>
                <w:numId w:val="1"/>
              </w:numPr>
              <w:spacing w:line="360" w:lineRule="auto"/>
              <w:rPr>
                <w:rFonts w:hint="eastAsia" w:ascii="宋体" w:hAnsi="宋体" w:eastAsia="宋体" w:cs="宋体"/>
                <w:bCs/>
                <w:color w:val="auto"/>
                <w:sz w:val="21"/>
                <w:szCs w:val="21"/>
                <w:highlight w:val="none"/>
                <w:lang w:val="en-US"/>
              </w:rPr>
            </w:pPr>
            <w:r>
              <w:rPr>
                <w:rFonts w:hint="eastAsia" w:ascii="宋体" w:hAnsi="宋体" w:eastAsia="宋体" w:cs="宋体"/>
                <w:b w:val="0"/>
                <w:bCs w:val="0"/>
                <w:color w:val="auto"/>
                <w:sz w:val="24"/>
                <w:szCs w:val="24"/>
                <w:highlight w:val="none"/>
                <w:lang w:val="en-US" w:eastAsia="zh-CN"/>
              </w:rPr>
              <w:t>提供总结性的详细反馈，包括按压深度/速度，不完全回弹，通气量/次数，CPR执行不连贯，CPR循环/每段时间等，可精确到每一次的按压和通气</w:t>
            </w:r>
            <w:r>
              <w:rPr>
                <w:rFonts w:hint="eastAsia" w:ascii="仿宋" w:hAnsi="仿宋" w:eastAsia="仿宋" w:cs="仿宋"/>
                <w:b w:val="0"/>
                <w:bCs w:val="0"/>
                <w:color w:val="auto"/>
                <w:sz w:val="24"/>
                <w:szCs w:val="24"/>
                <w:highlight w:val="none"/>
                <w:lang w:val="en-US" w:eastAsia="zh-CN"/>
              </w:rPr>
              <w:t>；</w:t>
            </w:r>
          </w:p>
        </w:tc>
        <w:tc>
          <w:tcPr>
            <w:tcW w:w="395" w:type="pct"/>
            <w:vAlign w:val="center"/>
          </w:tcPr>
          <w:p w14:paraId="63BCACB6">
            <w:pPr>
              <w:keepNext w:val="0"/>
              <w:keepLines w:val="0"/>
              <w:pageBreakBefore w:val="0"/>
              <w:kinsoku/>
              <w:wordWrap/>
              <w:overflowPunct/>
              <w:topLinePunct w:val="0"/>
              <w:autoSpaceDE/>
              <w:autoSpaceDN/>
              <w:bidi w:val="0"/>
              <w:adjustRightInd/>
              <w:snapToGrid/>
              <w:spacing w:line="600" w:lineRule="exact"/>
              <w:rPr>
                <w:rFonts w:hint="default" w:ascii="宋体" w:hAnsi="宋体" w:eastAsia="宋体" w:cs="宋体"/>
                <w:bCs/>
                <w:color w:val="auto"/>
                <w:sz w:val="21"/>
                <w:szCs w:val="21"/>
                <w:highlight w:val="none"/>
                <w:lang w:val="en-US" w:eastAsia="zh-CN"/>
              </w:rPr>
            </w:pPr>
            <w:r>
              <w:rPr>
                <w:rFonts w:hint="eastAsia" w:ascii="宋体" w:hAnsi="宋体" w:eastAsia="宋体" w:cs="宋体"/>
                <w:sz w:val="21"/>
                <w:szCs w:val="21"/>
                <w:highlight w:val="none"/>
                <w:lang w:val="en-US" w:eastAsia="zh-CN"/>
              </w:rPr>
              <w:t>1套</w:t>
            </w:r>
          </w:p>
        </w:tc>
        <w:tc>
          <w:tcPr>
            <w:tcW w:w="466" w:type="pct"/>
            <w:vAlign w:val="center"/>
          </w:tcPr>
          <w:p w14:paraId="05FA7AB5">
            <w:pPr>
              <w:keepNext w:val="0"/>
              <w:keepLines w:val="0"/>
              <w:pageBreakBefore w:val="0"/>
              <w:kinsoku/>
              <w:wordWrap/>
              <w:overflowPunct/>
              <w:topLinePunct w:val="0"/>
              <w:autoSpaceDE/>
              <w:autoSpaceDN/>
              <w:bidi w:val="0"/>
              <w:adjustRightInd/>
              <w:snapToGrid/>
              <w:spacing w:line="600" w:lineRule="exact"/>
              <w:rPr>
                <w:rFonts w:hint="eastAsia" w:ascii="宋体" w:hAnsi="宋体" w:eastAsia="宋体" w:cs="宋体"/>
                <w:bCs/>
                <w:color w:val="auto"/>
                <w:sz w:val="21"/>
                <w:szCs w:val="21"/>
                <w:highlight w:val="none"/>
              </w:rPr>
            </w:pPr>
          </w:p>
        </w:tc>
      </w:tr>
    </w:tbl>
    <w:p w14:paraId="0391D67C">
      <w:pPr>
        <w:spacing w:line="360" w:lineRule="auto"/>
        <w:ind w:firstLine="437"/>
        <w:outlineLvl w:val="1"/>
        <w:rPr>
          <w:rFonts w:ascii="宋体" w:hAnsi="宋体" w:eastAsia="宋体"/>
          <w:b/>
          <w:bCs/>
          <w:color w:val="auto"/>
          <w:sz w:val="24"/>
          <w:szCs w:val="18"/>
          <w:highlight w:val="none"/>
        </w:rPr>
      </w:pPr>
      <w:bookmarkStart w:id="34" w:name="_Toc7421"/>
      <w:bookmarkStart w:id="35" w:name="_Toc4843"/>
      <w:r>
        <w:rPr>
          <w:rFonts w:hint="eastAsia" w:ascii="宋体" w:hAnsi="宋体" w:eastAsia="宋体"/>
          <w:b/>
          <w:bCs/>
          <w:color w:val="auto"/>
          <w:sz w:val="24"/>
          <w:szCs w:val="18"/>
          <w:highlight w:val="none"/>
        </w:rPr>
        <w:t>三、报价要求</w:t>
      </w:r>
      <w:bookmarkEnd w:id="34"/>
      <w:bookmarkEnd w:id="35"/>
    </w:p>
    <w:p w14:paraId="4CB5277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rPr>
        <w:t xml:space="preserve">1.中标人中标后需要按投标承诺及投标方案提供培训及维保服务，需按时提供本项目售后服务方案、培训方案，所需费用均包含在投标报价中。 </w:t>
      </w:r>
    </w:p>
    <w:p w14:paraId="4BED73FB">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rPr>
        <w:t xml:space="preserve">2.本项目涉及设备调试费用均已包含在各项单价中，投标人报价时可勘察现场后自行考虑此项费用，结算时不予调整； </w:t>
      </w:r>
    </w:p>
    <w:p w14:paraId="363A22A9">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rPr>
        <w:t xml:space="preserve">3.项目涉及到安装过程的配套实施内容，此项费用综合考虑，包含在投标报价中，投标人可自行前往医院勘查现场后考虑报价，结算不予调整。 </w:t>
      </w:r>
    </w:p>
    <w:p w14:paraId="1362B193">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highlight w:val="none"/>
        </w:rPr>
      </w:pPr>
      <w:r>
        <w:rPr>
          <w:rFonts w:hint="eastAsia" w:ascii="宋体" w:hAnsi="宋体" w:eastAsia="宋体" w:cs="宋体"/>
          <w:color w:val="000000"/>
          <w:kern w:val="0"/>
          <w:sz w:val="24"/>
          <w:szCs w:val="24"/>
          <w:highlight w:val="none"/>
          <w:lang w:val="en-US" w:eastAsia="zh-CN"/>
        </w:rPr>
        <w:t xml:space="preserve">4.综合单价包括：设备费、运输费、实施过程中所需产生的第三方检测等费用、管理费、利润、风险费用、调试、培训及后期服务及国家对中标单位征收的 </w:t>
      </w:r>
    </w:p>
    <w:p w14:paraId="0498A855">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ascii="宋体" w:hAnsi="宋体" w:eastAsia="宋体"/>
          <w:bCs/>
          <w:color w:val="auto"/>
          <w:sz w:val="24"/>
          <w:szCs w:val="18"/>
          <w:highlight w:val="none"/>
        </w:rPr>
      </w:pPr>
      <w:r>
        <w:rPr>
          <w:rFonts w:hint="eastAsia" w:ascii="宋体" w:hAnsi="宋体" w:eastAsia="宋体" w:cs="宋体"/>
          <w:color w:val="000000"/>
          <w:kern w:val="0"/>
          <w:sz w:val="24"/>
          <w:szCs w:val="24"/>
          <w:highlight w:val="none"/>
          <w:lang w:val="en-US" w:eastAsia="zh-CN"/>
        </w:rPr>
        <w:t>各种税费等所有一切费用，综合单价今后将不作任何调整。</w:t>
      </w:r>
    </w:p>
    <w:p w14:paraId="51C03DD3">
      <w:pPr>
        <w:spacing w:line="360" w:lineRule="auto"/>
        <w:ind w:firstLine="437"/>
        <w:outlineLvl w:val="1"/>
        <w:rPr>
          <w:rFonts w:ascii="宋体" w:hAnsi="宋体" w:eastAsia="宋体"/>
          <w:b/>
          <w:bCs/>
          <w:color w:val="auto"/>
          <w:sz w:val="24"/>
          <w:szCs w:val="18"/>
          <w:highlight w:val="none"/>
        </w:rPr>
      </w:pPr>
      <w:bookmarkStart w:id="36" w:name="_Toc15293"/>
      <w:bookmarkStart w:id="37" w:name="_Toc14698"/>
      <w:r>
        <w:rPr>
          <w:rFonts w:hint="eastAsia" w:ascii="宋体" w:hAnsi="宋体" w:eastAsia="宋体"/>
          <w:b/>
          <w:bCs/>
          <w:color w:val="auto"/>
          <w:sz w:val="24"/>
          <w:szCs w:val="18"/>
          <w:highlight w:val="none"/>
        </w:rPr>
        <w:t>四、其他要求</w:t>
      </w:r>
      <w:bookmarkEnd w:id="36"/>
      <w:bookmarkEnd w:id="37"/>
    </w:p>
    <w:p w14:paraId="4BF30542">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无</w:t>
      </w:r>
    </w:p>
    <w:p w14:paraId="6E4735E6">
      <w:pPr>
        <w:spacing w:line="360" w:lineRule="auto"/>
        <w:ind w:firstLine="480" w:firstLineChars="200"/>
        <w:rPr>
          <w:rFonts w:ascii="宋体" w:hAnsi="宋体" w:eastAsia="宋体"/>
          <w:color w:val="auto"/>
          <w:sz w:val="24"/>
          <w:highlight w:val="none"/>
        </w:rPr>
      </w:pPr>
      <w:r>
        <w:rPr>
          <w:rFonts w:ascii="宋体" w:hAnsi="宋体" w:eastAsia="宋体"/>
          <w:color w:val="auto"/>
          <w:sz w:val="24"/>
          <w:highlight w:val="none"/>
        </w:rPr>
        <w:br w:type="page"/>
      </w:r>
    </w:p>
    <w:p w14:paraId="4EF00FE1">
      <w:pPr>
        <w:spacing w:line="360" w:lineRule="auto"/>
        <w:jc w:val="center"/>
        <w:outlineLvl w:val="0"/>
        <w:rPr>
          <w:rFonts w:ascii="宋体" w:hAnsi="宋体" w:eastAsia="宋体"/>
          <w:b/>
          <w:color w:val="auto"/>
          <w:sz w:val="28"/>
          <w:highlight w:val="none"/>
        </w:rPr>
      </w:pPr>
      <w:bookmarkStart w:id="38" w:name="_Toc16417"/>
      <w:r>
        <w:rPr>
          <w:rFonts w:hint="eastAsia" w:ascii="宋体" w:hAnsi="宋体" w:eastAsia="宋体"/>
          <w:b/>
          <w:color w:val="auto"/>
          <w:sz w:val="28"/>
          <w:highlight w:val="none"/>
        </w:rPr>
        <w:t>第四章  评标方法和标准（综合评分法）</w:t>
      </w:r>
      <w:bookmarkEnd w:id="38"/>
    </w:p>
    <w:p w14:paraId="6B1B7778">
      <w:pPr>
        <w:spacing w:line="360" w:lineRule="auto"/>
        <w:ind w:firstLine="437"/>
        <w:outlineLvl w:val="1"/>
        <w:rPr>
          <w:rFonts w:ascii="宋体" w:hAnsi="宋体" w:eastAsia="宋体"/>
          <w:b/>
          <w:color w:val="auto"/>
          <w:sz w:val="24"/>
          <w:highlight w:val="none"/>
        </w:rPr>
      </w:pPr>
      <w:bookmarkStart w:id="39" w:name="_Toc11823"/>
      <w:bookmarkStart w:id="40" w:name="_Toc1246"/>
      <w:r>
        <w:rPr>
          <w:rFonts w:hint="eastAsia" w:ascii="宋体" w:hAnsi="宋体" w:eastAsia="宋体"/>
          <w:b/>
          <w:color w:val="auto"/>
          <w:sz w:val="24"/>
          <w:highlight w:val="none"/>
        </w:rPr>
        <w:t>一、总则</w:t>
      </w:r>
      <w:bookmarkEnd w:id="39"/>
      <w:bookmarkEnd w:id="40"/>
    </w:p>
    <w:p w14:paraId="02BB4DB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本项目将按照招标文件第二章 投标人须知的相关要求</w:t>
      </w:r>
      <w:r>
        <w:rPr>
          <w:rFonts w:ascii="宋体" w:hAnsi="宋体" w:eastAsia="宋体"/>
          <w:color w:val="auto"/>
          <w:sz w:val="24"/>
          <w:highlight w:val="none"/>
        </w:rPr>
        <w:t>及本章的规定评标。</w:t>
      </w:r>
    </w:p>
    <w:p w14:paraId="0E7779A4">
      <w:pPr>
        <w:spacing w:line="360" w:lineRule="auto"/>
        <w:ind w:firstLine="437"/>
        <w:outlineLvl w:val="1"/>
        <w:rPr>
          <w:rFonts w:ascii="宋体" w:hAnsi="宋体" w:eastAsia="宋体"/>
          <w:b/>
          <w:color w:val="auto"/>
          <w:sz w:val="24"/>
          <w:highlight w:val="none"/>
        </w:rPr>
      </w:pPr>
      <w:bookmarkStart w:id="41" w:name="_Toc31871"/>
      <w:bookmarkStart w:id="42" w:name="_Toc13117"/>
      <w:r>
        <w:rPr>
          <w:rFonts w:hint="eastAsia" w:ascii="宋体" w:hAnsi="宋体" w:eastAsia="宋体"/>
          <w:b/>
          <w:color w:val="auto"/>
          <w:sz w:val="24"/>
          <w:highlight w:val="none"/>
        </w:rPr>
        <w:t>二、评标方法</w:t>
      </w:r>
      <w:bookmarkEnd w:id="41"/>
      <w:bookmarkEnd w:id="42"/>
    </w:p>
    <w:p w14:paraId="6C44C854">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2"/>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651"/>
        <w:gridCol w:w="4561"/>
        <w:gridCol w:w="1894"/>
      </w:tblGrid>
      <w:tr w14:paraId="60C4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42E4867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5655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4DEAD1C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13B27459">
            <w:pPr>
              <w:pStyle w:val="31"/>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603" w:type="pct"/>
            <w:tcBorders>
              <w:bottom w:val="single" w:color="auto" w:sz="4" w:space="0"/>
            </w:tcBorders>
            <w:vAlign w:val="center"/>
          </w:tcPr>
          <w:p w14:paraId="17BDD35F">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079" w:type="pct"/>
            <w:tcBorders>
              <w:bottom w:val="single" w:color="auto" w:sz="4" w:space="0"/>
            </w:tcBorders>
            <w:vAlign w:val="center"/>
          </w:tcPr>
          <w:p w14:paraId="2874DEF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B82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4" w:type="pct"/>
            <w:tcBorders>
              <w:bottom w:val="single" w:color="auto" w:sz="4" w:space="0"/>
            </w:tcBorders>
            <w:vAlign w:val="center"/>
          </w:tcPr>
          <w:p w14:paraId="17275F03">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4E6C08FF">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603" w:type="pct"/>
            <w:tcBorders>
              <w:bottom w:val="single" w:color="auto" w:sz="4" w:space="0"/>
            </w:tcBorders>
            <w:vAlign w:val="center"/>
          </w:tcPr>
          <w:p w14:paraId="5C969AE5">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0574C686">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65B27D96">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024044B8">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6FB17790">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p>
        </w:tc>
        <w:tc>
          <w:tcPr>
            <w:tcW w:w="1079" w:type="pct"/>
            <w:vAlign w:val="center"/>
          </w:tcPr>
          <w:p w14:paraId="23DF47B7">
            <w:pPr>
              <w:spacing w:line="360" w:lineRule="auto"/>
              <w:jc w:val="center"/>
              <w:rPr>
                <w:rFonts w:hint="default"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1D3D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334939DC">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4BD4C6D0">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3" w:type="pct"/>
            <w:tcBorders>
              <w:bottom w:val="single" w:color="auto" w:sz="4" w:space="0"/>
            </w:tcBorders>
            <w:vAlign w:val="center"/>
          </w:tcPr>
          <w:p w14:paraId="6DE88597">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79" w:type="pct"/>
            <w:vAlign w:val="center"/>
          </w:tcPr>
          <w:p w14:paraId="424C3E85">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6BB8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4D58EC12">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vAlign w:val="center"/>
          </w:tcPr>
          <w:p w14:paraId="148AF89C">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3" w:type="pct"/>
            <w:vAlign w:val="center"/>
          </w:tcPr>
          <w:p w14:paraId="2B972C06">
            <w:pPr>
              <w:spacing w:after="50" w:line="360" w:lineRule="auto"/>
              <w:ind w:right="-10" w:rightChars="0"/>
              <w:jc w:val="left"/>
              <w:rPr>
                <w:highlight w:val="none"/>
              </w:rPr>
            </w:pPr>
            <w:r>
              <w:rPr>
                <w:rFonts w:hint="eastAsia" w:ascii="宋体" w:hAnsi="宋体" w:eastAsia="宋体" w:cs="宋体"/>
                <w:sz w:val="24"/>
                <w:szCs w:val="24"/>
                <w:highlight w:val="none"/>
                <w:lang w:val="zh-CN" w:eastAsia="zh-CN"/>
              </w:rPr>
              <w:t>投标人不得存在投标人须知正文第1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.2</w:t>
            </w:r>
            <w:r>
              <w:rPr>
                <w:rFonts w:hint="eastAsia" w:ascii="宋体" w:hAnsi="宋体" w:eastAsia="宋体" w:cs="宋体"/>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9" w:type="pct"/>
            <w:vAlign w:val="center"/>
          </w:tcPr>
          <w:p w14:paraId="14829B89">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highlight w:val="none"/>
              </w:rPr>
              <w:t>无须投标人</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供，由采购人或采购代理机构查询。</w:t>
            </w:r>
          </w:p>
        </w:tc>
      </w:tr>
    </w:tbl>
    <w:p w14:paraId="0A6C7FBE">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44F14F01">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17621B3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2EC6678B">
        <w:tblPrEx>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37A8685D">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4233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69549DE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1D1448C4">
            <w:pPr>
              <w:pStyle w:val="31"/>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4480540F">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1155AEAF">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432F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1A4AEA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1242" w:type="pct"/>
            <w:vAlign w:val="center"/>
          </w:tcPr>
          <w:p w14:paraId="5E27AC80">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highlight w:val="none"/>
              </w:rPr>
              <w:t>开标一览表</w:t>
            </w:r>
          </w:p>
        </w:tc>
        <w:tc>
          <w:tcPr>
            <w:tcW w:w="1835" w:type="pct"/>
            <w:vAlign w:val="center"/>
          </w:tcPr>
          <w:p w14:paraId="54025D13">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highlight w:val="none"/>
                <w:lang w:val="en-US" w:eastAsia="zh-CN"/>
              </w:rPr>
              <w:t>盖章</w:t>
            </w:r>
          </w:p>
        </w:tc>
        <w:tc>
          <w:tcPr>
            <w:tcW w:w="1472" w:type="pct"/>
            <w:vAlign w:val="center"/>
          </w:tcPr>
          <w:p w14:paraId="4846F46A">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5A84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CFCC5C0">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242" w:type="pct"/>
            <w:vAlign w:val="center"/>
          </w:tcPr>
          <w:p w14:paraId="0B8CD6E4">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1835" w:type="pct"/>
            <w:vAlign w:val="center"/>
          </w:tcPr>
          <w:p w14:paraId="7DB02703">
            <w:pPr>
              <w:spacing w:after="50" w:line="360" w:lineRule="auto"/>
              <w:ind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75A837F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DB9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8160DC2">
            <w:pPr>
              <w:adjustRightInd w:val="0"/>
              <w:snapToGrid w:val="0"/>
              <w:spacing w:line="360" w:lineRule="auto"/>
              <w:ind w:right="-10"/>
              <w:jc w:val="center"/>
              <w:rPr>
                <w:rFonts w:ascii="宋体" w:hAnsi="宋体" w:eastAsia="宋体"/>
                <w:color w:val="auto"/>
                <w:sz w:val="24"/>
                <w:highlight w:val="none"/>
              </w:rPr>
            </w:pPr>
            <w:r>
              <w:rPr>
                <w:rFonts w:ascii="宋体" w:hAnsi="宋体" w:eastAsia="宋体"/>
                <w:color w:val="auto"/>
                <w:sz w:val="24"/>
                <w:highlight w:val="none"/>
              </w:rPr>
              <w:t>3</w:t>
            </w:r>
          </w:p>
        </w:tc>
        <w:tc>
          <w:tcPr>
            <w:tcW w:w="1242" w:type="pct"/>
            <w:vAlign w:val="center"/>
          </w:tcPr>
          <w:p w14:paraId="10DBB3B8">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1835" w:type="pct"/>
            <w:vAlign w:val="center"/>
          </w:tcPr>
          <w:p w14:paraId="1F68F330">
            <w:pPr>
              <w:spacing w:after="50" w:line="360" w:lineRule="auto"/>
              <w:ind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2C29E944">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法定代表人参加投标的无需此件，提供身份证明即可。详见第六章投标文件格式</w:t>
            </w:r>
            <w:r>
              <w:rPr>
                <w:rFonts w:hint="eastAsia" w:ascii="宋体" w:hAnsi="宋体" w:eastAsia="宋体"/>
                <w:color w:val="auto"/>
                <w:sz w:val="24"/>
                <w:highlight w:val="none"/>
                <w:lang w:eastAsia="zh-CN"/>
              </w:rPr>
              <w:t>。</w:t>
            </w:r>
          </w:p>
        </w:tc>
      </w:tr>
      <w:tr w14:paraId="557B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568F2E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1242" w:type="pct"/>
            <w:vAlign w:val="center"/>
          </w:tcPr>
          <w:p w14:paraId="66982F7D">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1835" w:type="pct"/>
            <w:vAlign w:val="center"/>
          </w:tcPr>
          <w:p w14:paraId="22DA5B7F">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highlight w:val="none"/>
              </w:rPr>
              <w:t>招标文件投标人须知正文第</w:t>
            </w:r>
            <w:r>
              <w:rPr>
                <w:rFonts w:hint="eastAsia" w:ascii="宋体" w:hAnsi="宋体" w:eastAsia="宋体"/>
                <w:color w:val="auto"/>
                <w:sz w:val="24"/>
                <w:highlight w:val="none"/>
                <w:lang w:val="en-US" w:eastAsia="zh-CN"/>
              </w:rPr>
              <w:t>9</w:t>
            </w:r>
            <w:r>
              <w:rPr>
                <w:rFonts w:hint="eastAsia" w:ascii="宋体" w:hAnsi="宋体" w:eastAsia="宋体"/>
                <w:color w:val="auto"/>
                <w:sz w:val="24"/>
                <w:highlight w:val="none"/>
              </w:rPr>
              <w:t>条要求</w:t>
            </w:r>
          </w:p>
        </w:tc>
        <w:tc>
          <w:tcPr>
            <w:tcW w:w="1472" w:type="pct"/>
            <w:vAlign w:val="center"/>
          </w:tcPr>
          <w:p w14:paraId="0A1B9F20">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0A19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F79758D">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5</w:t>
            </w:r>
          </w:p>
        </w:tc>
        <w:tc>
          <w:tcPr>
            <w:tcW w:w="1242" w:type="pct"/>
            <w:vAlign w:val="center"/>
          </w:tcPr>
          <w:p w14:paraId="6EF58A8F">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3430" w:type="dxa"/>
            <w:vAlign w:val="center"/>
          </w:tcPr>
          <w:p w14:paraId="51F2B2D6">
            <w:pPr>
              <w:spacing w:after="50" w:line="360" w:lineRule="auto"/>
              <w:ind w:right="-10" w:rightChars="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符合招标文件采购需求中对付款方式、供货及安装期限、供货及安装地点、免费质保期</w:t>
            </w:r>
            <w:r>
              <w:rPr>
                <w:rFonts w:hint="eastAsia" w:ascii="宋体" w:hAnsi="宋体" w:eastAsia="宋体"/>
                <w:color w:val="auto"/>
                <w:sz w:val="24"/>
                <w:szCs w:val="28"/>
                <w:highlight w:val="none"/>
                <w:lang w:val="en-US" w:eastAsia="zh-CN"/>
              </w:rPr>
              <w:t>等实质性</w:t>
            </w:r>
            <w:r>
              <w:rPr>
                <w:rFonts w:hint="eastAsia" w:ascii="宋体" w:hAnsi="宋体" w:eastAsia="宋体"/>
                <w:color w:val="auto"/>
                <w:sz w:val="24"/>
                <w:szCs w:val="28"/>
                <w:highlight w:val="none"/>
              </w:rPr>
              <w:t>要求</w:t>
            </w:r>
          </w:p>
        </w:tc>
        <w:tc>
          <w:tcPr>
            <w:tcW w:w="1472" w:type="pct"/>
            <w:vAlign w:val="center"/>
          </w:tcPr>
          <w:p w14:paraId="5638432F">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3B60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56232E4">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6</w:t>
            </w:r>
          </w:p>
        </w:tc>
        <w:tc>
          <w:tcPr>
            <w:tcW w:w="1242" w:type="pct"/>
            <w:vAlign w:val="center"/>
          </w:tcPr>
          <w:p w14:paraId="28B42DEC">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技术响应情况</w:t>
            </w:r>
          </w:p>
        </w:tc>
        <w:tc>
          <w:tcPr>
            <w:tcW w:w="3430" w:type="dxa"/>
            <w:vAlign w:val="center"/>
          </w:tcPr>
          <w:p w14:paraId="03236950">
            <w:pPr>
              <w:spacing w:after="50" w:line="360" w:lineRule="auto"/>
              <w:ind w:right="-10" w:rightChars="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符合招标文件采购需求中货物技术参数</w:t>
            </w:r>
            <w:r>
              <w:rPr>
                <w:rFonts w:hint="eastAsia" w:ascii="宋体" w:hAnsi="宋体" w:eastAsia="宋体"/>
                <w:color w:val="auto"/>
                <w:sz w:val="24"/>
                <w:szCs w:val="28"/>
                <w:highlight w:val="none"/>
                <w:lang w:val="en-US" w:eastAsia="zh-CN"/>
              </w:rPr>
              <w:t>等实质性要求</w:t>
            </w:r>
          </w:p>
        </w:tc>
        <w:tc>
          <w:tcPr>
            <w:tcW w:w="1472" w:type="pct"/>
            <w:vAlign w:val="center"/>
          </w:tcPr>
          <w:p w14:paraId="5AF1B75C">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2C0B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0C2385B">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7</w:t>
            </w:r>
          </w:p>
        </w:tc>
        <w:tc>
          <w:tcPr>
            <w:tcW w:w="1242" w:type="pct"/>
            <w:vAlign w:val="center"/>
          </w:tcPr>
          <w:p w14:paraId="306C26E2">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3430" w:type="dxa"/>
            <w:vAlign w:val="center"/>
          </w:tcPr>
          <w:p w14:paraId="4C152A50">
            <w:pPr>
              <w:spacing w:after="50" w:line="360" w:lineRule="auto"/>
              <w:ind w:right="-10" w:rightChars="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1472" w:type="pct"/>
            <w:vAlign w:val="center"/>
          </w:tcPr>
          <w:p w14:paraId="4525D0E2">
            <w:pPr>
              <w:adjustRightInd w:val="0"/>
              <w:snapToGrid w:val="0"/>
              <w:spacing w:line="360" w:lineRule="auto"/>
              <w:ind w:right="-10"/>
              <w:jc w:val="center"/>
              <w:rPr>
                <w:rFonts w:ascii="宋体" w:hAnsi="宋体" w:eastAsia="宋体"/>
                <w:color w:val="auto"/>
                <w:sz w:val="24"/>
                <w:highlight w:val="none"/>
              </w:rPr>
            </w:pPr>
          </w:p>
        </w:tc>
      </w:tr>
    </w:tbl>
    <w:p w14:paraId="4FDF70CC">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58775A00">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2.3详细审查</w:t>
      </w:r>
    </w:p>
    <w:p w14:paraId="03D6393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.3.1</w:t>
      </w:r>
      <w:r>
        <w:rPr>
          <w:rFonts w:hint="eastAsia" w:ascii="宋体" w:hAnsi="宋体" w:eastAsia="宋体"/>
          <w:color w:val="auto"/>
          <w:sz w:val="24"/>
          <w:highlight w:val="none"/>
        </w:rPr>
        <w:t>评标委员会按照下表对投标文件进行详细审查和评分。</w:t>
      </w:r>
    </w:p>
    <w:p w14:paraId="76FEC6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.3.2</w:t>
      </w:r>
      <w:r>
        <w:rPr>
          <w:rFonts w:hint="eastAsia" w:ascii="宋体" w:hAnsi="宋体" w:eastAsia="宋体"/>
          <w:color w:val="auto"/>
          <w:sz w:val="24"/>
          <w:highlight w:val="none"/>
        </w:rPr>
        <w:t>本项目综合评分满分为1</w:t>
      </w:r>
      <w:r>
        <w:rPr>
          <w:rFonts w:ascii="宋体" w:hAnsi="宋体" w:eastAsia="宋体"/>
          <w:color w:val="auto"/>
          <w:sz w:val="24"/>
          <w:highlight w:val="none"/>
        </w:rPr>
        <w:t>00</w:t>
      </w:r>
      <w:r>
        <w:rPr>
          <w:rFonts w:hint="eastAsia" w:ascii="宋体" w:hAnsi="宋体" w:eastAsia="宋体"/>
          <w:color w:val="auto"/>
          <w:sz w:val="24"/>
          <w:highlight w:val="none"/>
        </w:rPr>
        <w:t>分，其中：技术资信分值占总分值的权重为</w:t>
      </w:r>
      <w:r>
        <w:rPr>
          <w:rFonts w:hint="eastAsia" w:ascii="宋体" w:hAnsi="宋体" w:eastAsia="宋体"/>
          <w:color w:val="auto"/>
          <w:sz w:val="24"/>
          <w:highlight w:val="none"/>
          <w:u w:val="single"/>
          <w:lang w:val="en-US" w:eastAsia="zh-CN"/>
        </w:rPr>
        <w:t>70</w:t>
      </w:r>
      <w:r>
        <w:rPr>
          <w:rFonts w:ascii="宋体" w:hAnsi="宋体" w:eastAsia="宋体"/>
          <w:color w:val="auto"/>
          <w:sz w:val="24"/>
          <w:highlight w:val="none"/>
        </w:rPr>
        <w:t>%，价格分值占总分值的权重为</w:t>
      </w:r>
      <w:r>
        <w:rPr>
          <w:rFonts w:hint="eastAsia" w:ascii="宋体" w:hAnsi="宋体" w:eastAsia="宋体"/>
          <w:color w:val="auto"/>
          <w:sz w:val="24"/>
          <w:highlight w:val="none"/>
          <w:u w:val="single"/>
          <w:lang w:val="en-US" w:eastAsia="zh-CN"/>
        </w:rPr>
        <w:t>30</w:t>
      </w:r>
      <w:r>
        <w:rPr>
          <w:rFonts w:ascii="宋体" w:hAnsi="宋体" w:eastAsia="宋体"/>
          <w:color w:val="auto"/>
          <w:sz w:val="24"/>
          <w:highlight w:val="none"/>
          <w:u w:val="single"/>
        </w:rPr>
        <w:t xml:space="preserve"> </w:t>
      </w:r>
      <w:r>
        <w:rPr>
          <w:rFonts w:ascii="宋体" w:hAnsi="宋体" w:eastAsia="宋体"/>
          <w:color w:val="auto"/>
          <w:sz w:val="24"/>
          <w:highlight w:val="none"/>
        </w:rPr>
        <w:t>%。具体评分细则如下：</w:t>
      </w:r>
    </w:p>
    <w:tbl>
      <w:tblPr>
        <w:tblStyle w:val="22"/>
        <w:tblW w:w="58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367"/>
        <w:gridCol w:w="6042"/>
        <w:gridCol w:w="1069"/>
      </w:tblGrid>
      <w:tr w14:paraId="2307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34E3155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687" w:type="pct"/>
            <w:tcBorders>
              <w:top w:val="single" w:color="auto" w:sz="4" w:space="0"/>
              <w:left w:val="single" w:color="auto" w:sz="4" w:space="0"/>
              <w:bottom w:val="single" w:color="auto" w:sz="4" w:space="0"/>
              <w:right w:val="single" w:color="auto" w:sz="4" w:space="0"/>
            </w:tcBorders>
            <w:vAlign w:val="center"/>
          </w:tcPr>
          <w:p w14:paraId="63879FE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评分内容</w:t>
            </w:r>
          </w:p>
        </w:tc>
        <w:tc>
          <w:tcPr>
            <w:tcW w:w="3036" w:type="pct"/>
            <w:tcBorders>
              <w:top w:val="single" w:color="auto" w:sz="4" w:space="0"/>
              <w:left w:val="single" w:color="auto" w:sz="4" w:space="0"/>
              <w:bottom w:val="single" w:color="auto" w:sz="4" w:space="0"/>
              <w:right w:val="single" w:color="auto" w:sz="4" w:space="0"/>
            </w:tcBorders>
            <w:vAlign w:val="center"/>
          </w:tcPr>
          <w:p w14:paraId="1464B66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537" w:type="pct"/>
            <w:tcBorders>
              <w:top w:val="single" w:color="auto" w:sz="4" w:space="0"/>
              <w:left w:val="single" w:color="auto" w:sz="4" w:space="0"/>
              <w:bottom w:val="single" w:color="auto" w:sz="4" w:space="0"/>
              <w:right w:val="single" w:color="auto" w:sz="4" w:space="0"/>
            </w:tcBorders>
            <w:vAlign w:val="center"/>
          </w:tcPr>
          <w:p w14:paraId="70E0A48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分值范围</w:t>
            </w:r>
          </w:p>
        </w:tc>
      </w:tr>
      <w:tr w14:paraId="3A2B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restart"/>
            <w:tcBorders>
              <w:top w:val="single" w:color="auto" w:sz="4" w:space="0"/>
              <w:left w:val="single" w:color="auto" w:sz="4" w:space="0"/>
              <w:right w:val="single" w:color="auto" w:sz="4" w:space="0"/>
            </w:tcBorders>
            <w:vAlign w:val="center"/>
          </w:tcPr>
          <w:p w14:paraId="0561275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技术资信分</w:t>
            </w:r>
          </w:p>
          <w:p w14:paraId="1F5E0AE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70</w:t>
            </w:r>
            <w:r>
              <w:rPr>
                <w:rFonts w:hint="eastAsia" w:ascii="宋体" w:hAnsi="宋体" w:eastAsia="宋体" w:cs="宋体"/>
                <w:color w:val="auto"/>
                <w:sz w:val="21"/>
                <w:szCs w:val="21"/>
                <w:highlight w:val="none"/>
              </w:rPr>
              <w:t>分）</w:t>
            </w:r>
          </w:p>
        </w:tc>
        <w:tc>
          <w:tcPr>
            <w:tcW w:w="687" w:type="pct"/>
            <w:tcBorders>
              <w:top w:val="single" w:color="auto" w:sz="4" w:space="0"/>
              <w:left w:val="single" w:color="auto" w:sz="4" w:space="0"/>
              <w:bottom w:val="single" w:color="auto" w:sz="4" w:space="0"/>
              <w:right w:val="single" w:color="auto" w:sz="4" w:space="0"/>
            </w:tcBorders>
            <w:vAlign w:val="center"/>
          </w:tcPr>
          <w:p w14:paraId="3BEB9BE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产品业绩</w:t>
            </w:r>
          </w:p>
        </w:tc>
        <w:tc>
          <w:tcPr>
            <w:tcW w:w="3036" w:type="pct"/>
            <w:tcBorders>
              <w:top w:val="single" w:color="auto" w:sz="4" w:space="0"/>
              <w:left w:val="single" w:color="auto" w:sz="4" w:space="0"/>
              <w:bottom w:val="single" w:color="auto" w:sz="4" w:space="0"/>
              <w:right w:val="single" w:color="auto" w:sz="4" w:space="0"/>
            </w:tcBorders>
            <w:vAlign w:val="center"/>
          </w:tcPr>
          <w:p w14:paraId="2D7722C4">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 2021 年1月1日以来(以合同签订时间为准)，提供一份所投机型儿童心肺复苏模型供货业绩的得2分，最高得4分。</w:t>
            </w:r>
          </w:p>
          <w:p w14:paraId="7193E029">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注：投标文件中提供产品业绩合同扫描件加盖公章，如合同中无法体现合同签订时间、项目内容等关键评审因素的，须同时提供业主证明材料的扫描件盖章加以证明。否则不予计分。</w:t>
            </w:r>
          </w:p>
        </w:tc>
        <w:tc>
          <w:tcPr>
            <w:tcW w:w="537" w:type="pct"/>
            <w:tcBorders>
              <w:top w:val="single" w:color="auto" w:sz="4" w:space="0"/>
              <w:left w:val="single" w:color="auto" w:sz="4" w:space="0"/>
              <w:bottom w:val="single" w:color="auto" w:sz="4" w:space="0"/>
              <w:right w:val="single" w:color="auto" w:sz="4" w:space="0"/>
            </w:tcBorders>
            <w:vAlign w:val="center"/>
          </w:tcPr>
          <w:p w14:paraId="4FA850F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0-4分</w:t>
            </w:r>
          </w:p>
        </w:tc>
      </w:tr>
      <w:tr w14:paraId="6D58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continue"/>
            <w:tcBorders>
              <w:left w:val="single" w:color="auto" w:sz="4" w:space="0"/>
              <w:right w:val="single" w:color="auto" w:sz="4" w:space="0"/>
            </w:tcBorders>
            <w:vAlign w:val="center"/>
          </w:tcPr>
          <w:p w14:paraId="72AEFD4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87" w:type="pct"/>
            <w:tcBorders>
              <w:top w:val="single" w:color="auto" w:sz="4" w:space="0"/>
              <w:left w:val="single" w:color="auto" w:sz="4" w:space="0"/>
              <w:bottom w:val="single" w:color="auto" w:sz="4" w:space="0"/>
              <w:right w:val="single" w:color="auto" w:sz="4" w:space="0"/>
            </w:tcBorders>
            <w:vAlign w:val="center"/>
          </w:tcPr>
          <w:p w14:paraId="0F921385">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技术参数响应</w:t>
            </w:r>
          </w:p>
        </w:tc>
        <w:tc>
          <w:tcPr>
            <w:tcW w:w="3036" w:type="pct"/>
            <w:tcBorders>
              <w:top w:val="single" w:color="auto" w:sz="4" w:space="0"/>
              <w:left w:val="single" w:color="auto" w:sz="4" w:space="0"/>
              <w:bottom w:val="single" w:color="auto" w:sz="4" w:space="0"/>
              <w:right w:val="single" w:color="auto" w:sz="4" w:space="0"/>
            </w:tcBorders>
            <w:vAlign w:val="center"/>
          </w:tcPr>
          <w:p w14:paraId="1C946120">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根据投标文件中技术规格及参数要求的响应情况:</w:t>
            </w:r>
          </w:p>
          <w:p w14:paraId="03105D80">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本项目产品技术参数共17项，</w:t>
            </w:r>
          </w:p>
          <w:p w14:paraId="30CF11BC">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①标注“★”号的为本项目的关键性技术指标，共计3个，必须满足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负偏离的作无效标处理</w:t>
            </w:r>
            <w:r>
              <w:rPr>
                <w:rFonts w:hint="eastAsia" w:ascii="宋体" w:hAnsi="宋体" w:eastAsia="宋体" w:cs="宋体"/>
                <w:color w:val="auto"/>
                <w:sz w:val="21"/>
                <w:szCs w:val="21"/>
                <w:highlight w:val="none"/>
                <w:lang w:eastAsia="zh-CN"/>
              </w:rPr>
              <w:t>。</w:t>
            </w:r>
          </w:p>
          <w:p w14:paraId="4E3F4D3B">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②未标注“★”号的参数共14项，每有1项满足或优于招标要求的得4分，满分56分；</w:t>
            </w:r>
          </w:p>
        </w:tc>
        <w:tc>
          <w:tcPr>
            <w:tcW w:w="537" w:type="pct"/>
            <w:tcBorders>
              <w:top w:val="single" w:color="auto" w:sz="4" w:space="0"/>
              <w:left w:val="single" w:color="auto" w:sz="4" w:space="0"/>
              <w:bottom w:val="single" w:color="auto" w:sz="4" w:space="0"/>
              <w:right w:val="single" w:color="auto" w:sz="4" w:space="0"/>
            </w:tcBorders>
            <w:vAlign w:val="center"/>
          </w:tcPr>
          <w:p w14:paraId="09AA240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0-56分</w:t>
            </w:r>
          </w:p>
        </w:tc>
      </w:tr>
      <w:tr w14:paraId="6D9D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continue"/>
            <w:tcBorders>
              <w:left w:val="single" w:color="auto" w:sz="4" w:space="0"/>
              <w:right w:val="single" w:color="auto" w:sz="4" w:space="0"/>
            </w:tcBorders>
            <w:vAlign w:val="center"/>
          </w:tcPr>
          <w:p w14:paraId="4EA30365">
            <w:pPr>
              <w:keepNext w:val="0"/>
              <w:keepLines w:val="0"/>
              <w:pageBreakBefore w:val="0"/>
              <w:kinsoku/>
              <w:wordWrap/>
              <w:overflowPunct/>
              <w:topLinePunct w:val="0"/>
              <w:autoSpaceDE/>
              <w:autoSpaceDN/>
              <w:bidi w:val="0"/>
              <w:adjustRightInd/>
              <w:snapToGrid/>
              <w:spacing w:line="360" w:lineRule="exact"/>
              <w:ind w:firstLine="435"/>
              <w:jc w:val="center"/>
              <w:textAlignment w:val="auto"/>
              <w:rPr>
                <w:rFonts w:hint="eastAsia" w:ascii="宋体" w:hAnsi="宋体" w:eastAsia="宋体" w:cs="宋体"/>
                <w:b/>
                <w:bCs/>
                <w:color w:val="auto"/>
                <w:sz w:val="21"/>
                <w:szCs w:val="21"/>
                <w:highlight w:val="none"/>
              </w:rPr>
            </w:pPr>
          </w:p>
        </w:tc>
        <w:tc>
          <w:tcPr>
            <w:tcW w:w="687" w:type="pct"/>
            <w:tcBorders>
              <w:top w:val="single" w:color="auto" w:sz="4" w:space="0"/>
              <w:left w:val="single" w:color="auto" w:sz="4" w:space="0"/>
              <w:bottom w:val="single" w:color="auto" w:sz="4" w:space="0"/>
              <w:right w:val="single" w:color="auto" w:sz="4" w:space="0"/>
            </w:tcBorders>
            <w:vAlign w:val="center"/>
          </w:tcPr>
          <w:p w14:paraId="39CCB40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w:t>
            </w:r>
          </w:p>
        </w:tc>
        <w:tc>
          <w:tcPr>
            <w:tcW w:w="3036" w:type="pct"/>
            <w:tcBorders>
              <w:top w:val="single" w:color="auto" w:sz="4" w:space="0"/>
              <w:left w:val="single" w:color="auto" w:sz="4" w:space="0"/>
              <w:bottom w:val="single" w:color="auto" w:sz="4" w:space="0"/>
              <w:right w:val="single" w:color="auto" w:sz="4" w:space="0"/>
            </w:tcBorders>
            <w:vAlign w:val="center"/>
          </w:tcPr>
          <w:p w14:paraId="73FD23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售后响应时间：2小时以内。</w:t>
            </w:r>
          </w:p>
          <w:p w14:paraId="5CFA50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报修后故障修复时间：3个工作日，超过此时间需提供备用机。</w:t>
            </w:r>
          </w:p>
          <w:p w14:paraId="709A55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维保期内每年至少巡检2次。</w:t>
            </w:r>
          </w:p>
          <w:p w14:paraId="0B1B9F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售后服务措施须包含或优于以上内容，评审根据投标文件中提供的售后服务方案与措施进行评比：</w:t>
            </w:r>
          </w:p>
          <w:p w14:paraId="75801F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1、包括保修内容与范围、维修响应时间、售后服务等，方案完善可行性强，科学合理，完全满足项目采购需求的得5分；</w:t>
            </w:r>
          </w:p>
          <w:p w14:paraId="4BFD46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2、包括保修内容与范围、维修响应时间、售后服务等，方案完善可行性较强，无明显逻辑错误，无关键点缺失的得4分；</w:t>
            </w:r>
          </w:p>
          <w:p w14:paraId="16E3D3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3、包括保修内容与范围、维修响应时间、售后服务等，方案内容缺失，且出现非专门针对本项目特性内容的得3分；</w:t>
            </w:r>
          </w:p>
          <w:p w14:paraId="3A8C93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4、方案不能满足项目实施要求或未提供相关内容的不得分</w:t>
            </w:r>
          </w:p>
          <w:p w14:paraId="753423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注：提供加盖投标人公章的承诺书（格式自拟），未提供或不符合要求的不得分。</w:t>
            </w:r>
          </w:p>
        </w:tc>
        <w:tc>
          <w:tcPr>
            <w:tcW w:w="537" w:type="pct"/>
            <w:tcBorders>
              <w:top w:val="single" w:color="auto" w:sz="4" w:space="0"/>
              <w:left w:val="single" w:color="auto" w:sz="4" w:space="0"/>
              <w:bottom w:val="single" w:color="auto" w:sz="4" w:space="0"/>
              <w:right w:val="single" w:color="auto" w:sz="4" w:space="0"/>
            </w:tcBorders>
            <w:vAlign w:val="center"/>
          </w:tcPr>
          <w:p w14:paraId="2D1E05D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0-5分</w:t>
            </w:r>
          </w:p>
        </w:tc>
      </w:tr>
      <w:tr w14:paraId="4164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continue"/>
            <w:tcBorders>
              <w:left w:val="single" w:color="auto" w:sz="4" w:space="0"/>
              <w:right w:val="single" w:color="auto" w:sz="4" w:space="0"/>
            </w:tcBorders>
            <w:vAlign w:val="center"/>
          </w:tcPr>
          <w:p w14:paraId="5DB3EAA9">
            <w:pPr>
              <w:keepNext w:val="0"/>
              <w:keepLines w:val="0"/>
              <w:pageBreakBefore w:val="0"/>
              <w:kinsoku/>
              <w:wordWrap/>
              <w:overflowPunct/>
              <w:topLinePunct w:val="0"/>
              <w:autoSpaceDE/>
              <w:autoSpaceDN/>
              <w:bidi w:val="0"/>
              <w:adjustRightInd/>
              <w:snapToGrid/>
              <w:spacing w:line="360" w:lineRule="exact"/>
              <w:ind w:firstLine="435"/>
              <w:jc w:val="center"/>
              <w:textAlignment w:val="auto"/>
              <w:rPr>
                <w:rFonts w:hint="eastAsia" w:ascii="宋体" w:hAnsi="宋体" w:eastAsia="宋体" w:cs="宋体"/>
                <w:b/>
                <w:bCs/>
                <w:color w:val="auto"/>
                <w:sz w:val="21"/>
                <w:szCs w:val="21"/>
                <w:highlight w:val="none"/>
              </w:rPr>
            </w:pPr>
          </w:p>
        </w:tc>
        <w:tc>
          <w:tcPr>
            <w:tcW w:w="687" w:type="pct"/>
            <w:tcBorders>
              <w:top w:val="single" w:color="auto" w:sz="4" w:space="0"/>
              <w:left w:val="single" w:color="auto" w:sz="4" w:space="0"/>
              <w:bottom w:val="single" w:color="auto" w:sz="4" w:space="0"/>
              <w:right w:val="single" w:color="auto" w:sz="4" w:space="0"/>
            </w:tcBorders>
            <w:vAlign w:val="center"/>
          </w:tcPr>
          <w:p w14:paraId="6D9478E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免费质保承诺</w:t>
            </w:r>
          </w:p>
        </w:tc>
        <w:tc>
          <w:tcPr>
            <w:tcW w:w="3036" w:type="pct"/>
            <w:tcBorders>
              <w:top w:val="single" w:color="auto" w:sz="4" w:space="0"/>
              <w:left w:val="single" w:color="auto" w:sz="4" w:space="0"/>
              <w:bottom w:val="single" w:color="auto" w:sz="4" w:space="0"/>
              <w:right w:val="single" w:color="auto" w:sz="4" w:space="0"/>
            </w:tcBorders>
            <w:vAlign w:val="center"/>
          </w:tcPr>
          <w:p w14:paraId="5EAB58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投标人须提供免费质保承诺，免费质保期至少为3年，在3年的基础上，承诺每延长1年加2.5分（不足1年不加分），本项最高得5分。</w:t>
            </w:r>
          </w:p>
          <w:p w14:paraId="5AD902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注：提供加盖投标人公章的承诺书（格式自拟），未提供或不符合要求的不得分）</w:t>
            </w:r>
          </w:p>
        </w:tc>
        <w:tc>
          <w:tcPr>
            <w:tcW w:w="537" w:type="pct"/>
            <w:tcBorders>
              <w:top w:val="single" w:color="auto" w:sz="4" w:space="0"/>
              <w:left w:val="single" w:color="auto" w:sz="4" w:space="0"/>
              <w:bottom w:val="single" w:color="auto" w:sz="4" w:space="0"/>
              <w:right w:val="single" w:color="auto" w:sz="4" w:space="0"/>
            </w:tcBorders>
            <w:vAlign w:val="center"/>
          </w:tcPr>
          <w:p w14:paraId="5F7633F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0-5分</w:t>
            </w:r>
          </w:p>
        </w:tc>
      </w:tr>
      <w:tr w14:paraId="20CD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left w:val="single" w:color="auto" w:sz="4" w:space="0"/>
              <w:right w:val="single" w:color="auto" w:sz="4" w:space="0"/>
            </w:tcBorders>
            <w:vAlign w:val="center"/>
          </w:tcPr>
          <w:p w14:paraId="28FF68F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w:t>
            </w:r>
          </w:p>
          <w:p w14:paraId="11839EE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w:t>
            </w:r>
          </w:p>
        </w:tc>
        <w:tc>
          <w:tcPr>
            <w:tcW w:w="4260" w:type="pct"/>
            <w:gridSpan w:val="3"/>
            <w:tcBorders>
              <w:top w:val="single" w:color="auto" w:sz="4" w:space="0"/>
              <w:left w:val="single" w:color="auto" w:sz="4" w:space="0"/>
              <w:bottom w:val="single" w:color="auto" w:sz="4" w:space="0"/>
              <w:right w:val="single" w:color="auto" w:sz="4" w:space="0"/>
            </w:tcBorders>
            <w:vAlign w:val="center"/>
          </w:tcPr>
          <w:p w14:paraId="0CBA31D4">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价格分统一采用低价优先法，即满足招标文件要求且投标价格最低的投标报价为评标基准价，其价格分为满分</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分。其他投标人的价格分统一按照下列公式计算：</w:t>
            </w:r>
          </w:p>
          <w:p w14:paraId="5892C7D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投标报价得分＝（评标基准价/投标报价）×</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％×100</w:t>
            </w:r>
          </w:p>
        </w:tc>
      </w:tr>
    </w:tbl>
    <w:p w14:paraId="2378DD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.3.3</w:t>
      </w:r>
      <w:r>
        <w:rPr>
          <w:rFonts w:hint="eastAsia" w:ascii="宋体" w:hAnsi="宋体" w:eastAsia="宋体"/>
          <w:color w:val="auto"/>
          <w:sz w:val="24"/>
          <w:highlight w:val="none"/>
        </w:rPr>
        <w:t>分值汇总</w:t>
      </w:r>
    </w:p>
    <w:p w14:paraId="42D2D6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评标委员会各成员应当独立对每个</w:t>
      </w:r>
      <w:r>
        <w:rPr>
          <w:rFonts w:hint="eastAsia" w:ascii="宋体" w:hAnsi="宋体" w:eastAsia="宋体"/>
          <w:color w:val="auto"/>
          <w:sz w:val="24"/>
          <w:highlight w:val="none"/>
        </w:rPr>
        <w:t>有效</w:t>
      </w:r>
      <w:r>
        <w:rPr>
          <w:rFonts w:ascii="宋体" w:hAnsi="宋体" w:eastAsia="宋体"/>
          <w:color w:val="auto"/>
          <w:sz w:val="24"/>
          <w:highlight w:val="none"/>
        </w:rPr>
        <w:t>投标人的投标文件进行评</w:t>
      </w:r>
      <w:r>
        <w:rPr>
          <w:rFonts w:hint="eastAsia" w:ascii="宋体" w:hAnsi="宋体" w:eastAsia="宋体"/>
          <w:color w:val="auto"/>
          <w:sz w:val="24"/>
          <w:highlight w:val="none"/>
        </w:rPr>
        <w:t>分</w:t>
      </w:r>
      <w:r>
        <w:rPr>
          <w:rFonts w:ascii="宋体" w:hAnsi="宋体" w:eastAsia="宋体"/>
          <w:color w:val="auto"/>
          <w:sz w:val="24"/>
          <w:highlight w:val="none"/>
        </w:rPr>
        <w:t>，并汇总每个投</w:t>
      </w:r>
      <w:r>
        <w:rPr>
          <w:rFonts w:hint="eastAsia" w:ascii="宋体" w:hAnsi="宋体" w:eastAsia="宋体"/>
          <w:color w:val="auto"/>
          <w:sz w:val="24"/>
          <w:highlight w:val="none"/>
        </w:rPr>
        <w:t>标人的得分。取各位评委评分之平均值，四舍五入保留至小数点后两位数，</w:t>
      </w:r>
      <w:r>
        <w:rPr>
          <w:rFonts w:ascii="宋体" w:hAnsi="宋体" w:eastAsia="宋体"/>
          <w:color w:val="auto"/>
          <w:sz w:val="24"/>
          <w:highlight w:val="none"/>
        </w:rPr>
        <w:t>得到该投标</w:t>
      </w:r>
      <w:r>
        <w:rPr>
          <w:rFonts w:hint="eastAsia" w:ascii="宋体" w:hAnsi="宋体" w:eastAsia="宋体"/>
          <w:color w:val="auto"/>
          <w:sz w:val="24"/>
          <w:highlight w:val="none"/>
        </w:rPr>
        <w:t>人</w:t>
      </w:r>
      <w:r>
        <w:rPr>
          <w:rFonts w:ascii="宋体" w:hAnsi="宋体" w:eastAsia="宋体"/>
          <w:color w:val="auto"/>
          <w:sz w:val="24"/>
          <w:highlight w:val="none"/>
        </w:rPr>
        <w:t>的技术资信分</w:t>
      </w:r>
      <w:r>
        <w:rPr>
          <w:rFonts w:hint="eastAsia" w:ascii="宋体" w:hAnsi="宋体" w:eastAsia="宋体"/>
          <w:color w:val="auto"/>
          <w:sz w:val="24"/>
          <w:highlight w:val="none"/>
        </w:rPr>
        <w:t>。</w:t>
      </w:r>
    </w:p>
    <w:p w14:paraId="18EE222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将投标</w:t>
      </w:r>
      <w:r>
        <w:rPr>
          <w:rFonts w:hint="eastAsia" w:ascii="宋体" w:hAnsi="宋体" w:eastAsia="宋体"/>
          <w:color w:val="auto"/>
          <w:sz w:val="24"/>
          <w:highlight w:val="none"/>
        </w:rPr>
        <w:t>人</w:t>
      </w:r>
      <w:r>
        <w:rPr>
          <w:rFonts w:ascii="宋体" w:hAnsi="宋体" w:eastAsia="宋体"/>
          <w:color w:val="auto"/>
          <w:sz w:val="24"/>
          <w:highlight w:val="none"/>
        </w:rPr>
        <w:t>的技术资信分加上根据上述标准计算出的价格分，即为该投标</w:t>
      </w:r>
      <w:r>
        <w:rPr>
          <w:rFonts w:hint="eastAsia" w:ascii="宋体" w:hAnsi="宋体" w:eastAsia="宋体"/>
          <w:color w:val="auto"/>
          <w:sz w:val="24"/>
          <w:highlight w:val="none"/>
        </w:rPr>
        <w:t>人</w:t>
      </w:r>
      <w:r>
        <w:rPr>
          <w:rFonts w:ascii="宋体" w:hAnsi="宋体" w:eastAsia="宋体"/>
          <w:color w:val="auto"/>
          <w:sz w:val="24"/>
          <w:highlight w:val="none"/>
        </w:rPr>
        <w:t>的综合总得分。</w:t>
      </w:r>
      <w:r>
        <w:rPr>
          <w:rFonts w:ascii="宋体" w:hAnsi="宋体" w:eastAsia="宋体"/>
          <w:color w:val="auto"/>
          <w:sz w:val="24"/>
          <w:highlight w:val="none"/>
        </w:rPr>
        <w:br w:type="page"/>
      </w:r>
    </w:p>
    <w:p w14:paraId="5A3A8863">
      <w:pPr>
        <w:spacing w:line="360" w:lineRule="auto"/>
        <w:jc w:val="center"/>
        <w:outlineLvl w:val="0"/>
        <w:rPr>
          <w:rFonts w:hint="eastAsia" w:ascii="宋体" w:hAnsi="宋体" w:eastAsia="宋体"/>
          <w:b/>
          <w:color w:val="auto"/>
          <w:sz w:val="28"/>
          <w:highlight w:val="none"/>
          <w:lang w:eastAsia="zh-CN"/>
        </w:rPr>
      </w:pPr>
      <w:bookmarkStart w:id="43" w:name="_Toc4682"/>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43"/>
    </w:p>
    <w:p w14:paraId="2E9CE7C4">
      <w:pPr>
        <w:pStyle w:val="8"/>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p>
    <w:p w14:paraId="13190B5A">
      <w:pPr>
        <w:pStyle w:val="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36BB4363">
      <w:pPr>
        <w:pStyle w:val="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C3EA4A1">
      <w:pPr>
        <w:pStyle w:val="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0B036B6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16AFEF5F">
      <w:pPr>
        <w:pStyle w:val="8"/>
        <w:rPr>
          <w:rFonts w:hint="eastAsia" w:ascii="宋体" w:hAnsi="宋体" w:eastAsia="宋体" w:cs="宋体"/>
          <w:b/>
          <w:bCs/>
          <w:spacing w:val="-20"/>
          <w:kern w:val="44"/>
          <w:sz w:val="24"/>
          <w:szCs w:val="24"/>
          <w:highlight w:val="none"/>
        </w:rPr>
      </w:pPr>
    </w:p>
    <w:p w14:paraId="1017F30A">
      <w:pPr>
        <w:pStyle w:val="8"/>
        <w:rPr>
          <w:rFonts w:hint="eastAsia" w:ascii="宋体" w:hAnsi="宋体" w:eastAsia="宋体" w:cs="宋体"/>
          <w:b/>
          <w:bCs/>
          <w:spacing w:val="-20"/>
          <w:kern w:val="44"/>
          <w:sz w:val="24"/>
          <w:szCs w:val="24"/>
          <w:highlight w:val="none"/>
        </w:rPr>
      </w:pPr>
    </w:p>
    <w:p w14:paraId="600CB460">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539898C4">
      <w:pPr>
        <w:pStyle w:val="8"/>
        <w:pageBreakBefore w:val="0"/>
        <w:kinsoku/>
        <w:wordWrap/>
        <w:overflowPunct/>
        <w:topLinePunct w:val="0"/>
        <w:bidi w:val="0"/>
        <w:spacing w:line="360" w:lineRule="auto"/>
        <w:textAlignment w:val="auto"/>
        <w:rPr>
          <w:rFonts w:hint="eastAsia"/>
          <w:highlight w:val="none"/>
        </w:rPr>
      </w:pPr>
    </w:p>
    <w:p w14:paraId="2CF1886F">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C34BC5D">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2B1FE3DC">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3F9E28C9">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24C3A50D">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滁州市第一人民医院</w:t>
      </w:r>
    </w:p>
    <w:p w14:paraId="6B4A075E">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0BB2E20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171459AE">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0AB5705">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562A250">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2D2B0B7">
      <w:pPr>
        <w:pageBreakBefore w:val="0"/>
        <w:kinsoku/>
        <w:wordWrap/>
        <w:overflowPunct/>
        <w:topLinePunct w:val="0"/>
        <w:bidi w:val="0"/>
        <w:spacing w:line="360" w:lineRule="auto"/>
        <w:jc w:val="center"/>
        <w:textAlignment w:val="auto"/>
        <w:outlineLvl w:val="1"/>
        <w:rPr>
          <w:rFonts w:hint="eastAsia" w:ascii="宋体" w:hAnsi="宋体" w:eastAsia="宋体" w:cs="@仿宋_GB2312"/>
          <w:b/>
          <w:color w:val="000000"/>
          <w:sz w:val="24"/>
          <w:szCs w:val="20"/>
          <w:highlight w:val="none"/>
        </w:rPr>
      </w:pPr>
      <w:bookmarkStart w:id="44" w:name="_Toc22209"/>
      <w:r>
        <w:rPr>
          <w:rFonts w:hint="eastAsia" w:ascii="宋体" w:hAnsi="宋体" w:eastAsia="宋体" w:cs="@仿宋_GB2312"/>
          <w:b/>
          <w:color w:val="000000"/>
          <w:sz w:val="24"/>
          <w:szCs w:val="20"/>
          <w:highlight w:val="none"/>
        </w:rPr>
        <w:t>第一节 政府采购合同协议书</w:t>
      </w:r>
      <w:bookmarkEnd w:id="44"/>
    </w:p>
    <w:p w14:paraId="3CFAAAC5">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48F83BA9">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滁州市第一人民医院</w:t>
      </w:r>
    </w:p>
    <w:p w14:paraId="6C356262">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33C15F07">
      <w:pPr>
        <w:pStyle w:val="10"/>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5BE828F6">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40CE4D0A">
      <w:pPr>
        <w:pStyle w:val="10"/>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滁州市第一人民医院儿童心肺复苏模型采购项目</w:t>
      </w:r>
      <w:r>
        <w:rPr>
          <w:rFonts w:hint="eastAsia" w:ascii="宋体" w:hAnsi="宋体" w:eastAsia="宋体" w:cs="宋体"/>
          <w:sz w:val="24"/>
          <w:szCs w:val="24"/>
          <w:highlight w:val="none"/>
          <w:u w:val="single"/>
        </w:rPr>
        <w:t xml:space="preserve"> </w:t>
      </w:r>
    </w:p>
    <w:p w14:paraId="6AAE4482">
      <w:pPr>
        <w:pStyle w:val="10"/>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rPr>
        <w:t>CZYY-2024-</w:t>
      </w:r>
      <w:r>
        <w:rPr>
          <w:rFonts w:hint="eastAsia" w:ascii="宋体" w:hAnsi="宋体" w:eastAsia="宋体" w:cs="宋体"/>
          <w:sz w:val="24"/>
          <w:szCs w:val="24"/>
          <w:highlight w:val="none"/>
          <w:u w:val="single"/>
          <w:lang w:val="en-US" w:eastAsia="zh-CN"/>
        </w:rPr>
        <w:t>15</w:t>
      </w:r>
      <w:r>
        <w:rPr>
          <w:rFonts w:hint="eastAsia" w:ascii="宋体" w:hAnsi="宋体" w:eastAsia="宋体" w:cs="宋体"/>
          <w:sz w:val="24"/>
          <w:szCs w:val="24"/>
          <w:highlight w:val="none"/>
          <w:u w:val="single"/>
        </w:rPr>
        <w:t xml:space="preserve"> </w:t>
      </w:r>
    </w:p>
    <w:p w14:paraId="6A58944D">
      <w:pPr>
        <w:pStyle w:val="10"/>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69EECCC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319E2176">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7AF6F0B4">
      <w:pPr>
        <w:pStyle w:val="58"/>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79530082">
      <w:pPr>
        <w:pStyle w:val="58"/>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080D590B">
      <w:pPr>
        <w:pStyle w:val="58"/>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7627F33A">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2B11E715">
      <w:pPr>
        <w:pStyle w:val="58"/>
        <w:pageBreakBefore w:val="0"/>
        <w:tabs>
          <w:tab w:val="left" w:pos="1340"/>
        </w:tabs>
        <w:kinsoku/>
        <w:wordWrap/>
        <w:overflowPunct/>
        <w:topLinePunct w:val="0"/>
        <w:bidi w:val="0"/>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1FFED41C">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w:t>
      </w:r>
      <w:r>
        <w:rPr>
          <w:rFonts w:hint="eastAsia" w:ascii="宋体" w:hAnsi="宋体" w:eastAsia="宋体" w:cs="宋体"/>
          <w:b w:val="0"/>
          <w:bCs w:val="0"/>
          <w:sz w:val="24"/>
          <w:szCs w:val="24"/>
          <w:highlight w:val="none"/>
          <w:u w:val="none"/>
          <w:lang w:eastAsia="zh-CN"/>
        </w:rPr>
        <w:t>9</w:t>
      </w:r>
      <w:r>
        <w:rPr>
          <w:rFonts w:hint="eastAsia" w:ascii="宋体" w:hAnsi="宋体" w:eastAsia="宋体" w:cs="宋体"/>
          <w:b w:val="0"/>
          <w:bCs w:val="0"/>
          <w:sz w:val="24"/>
          <w:szCs w:val="24"/>
          <w:highlight w:val="none"/>
          <w:u w:val="none"/>
          <w:lang w:val="en-US" w:eastAsia="zh-CN"/>
        </w:rPr>
        <w:t>）是否涉及进口产品：</w:t>
      </w:r>
    </w:p>
    <w:p w14:paraId="4168E442">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p>
    <w:p w14:paraId="26EC8FB8">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rPr>
      </w:pPr>
      <w:r>
        <w:rPr>
          <w:rFonts w:hint="eastAsia" w:ascii="宋体" w:hAnsi="宋体" w:eastAsia="宋体" w:cs="宋体"/>
          <w:sz w:val="24"/>
          <w:szCs w:val="24"/>
          <w:highlight w:val="none"/>
          <w:lang w:val="en-US" w:eastAsia="zh-CN"/>
        </w:rPr>
        <w:t xml:space="preserve">        国别：</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rPr>
        <w:t xml:space="preserve">      </w:t>
      </w:r>
    </w:p>
    <w:p w14:paraId="4149E78D">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7CBDC87E">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（1</w:t>
      </w:r>
      <w:r>
        <w:rPr>
          <w:rFonts w:hint="eastAsia" w:ascii="宋体" w:hAnsi="宋体" w:eastAsia="宋体" w:cs="宋体"/>
          <w:b w:val="0"/>
          <w:bCs w:val="0"/>
          <w:sz w:val="24"/>
          <w:szCs w:val="24"/>
          <w:highlight w:val="none"/>
          <w:u w:val="none"/>
          <w:lang w:eastAsia="zh-CN"/>
        </w:rPr>
        <w:t>0</w:t>
      </w:r>
      <w:r>
        <w:rPr>
          <w:rFonts w:hint="eastAsia" w:ascii="宋体" w:hAnsi="宋体" w:eastAsia="宋体" w:cs="宋体"/>
          <w:b w:val="0"/>
          <w:bCs w:val="0"/>
          <w:sz w:val="24"/>
          <w:szCs w:val="24"/>
          <w:highlight w:val="none"/>
          <w:u w:val="none"/>
          <w:lang w:val="en-US" w:eastAsia="zh-CN"/>
        </w:rPr>
        <w:t>）是否涉及节能产品：</w:t>
      </w:r>
    </w:p>
    <w:p w14:paraId="66654EF3">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，《节能产品政府采购品目清单》的底级品目名称：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4594C668">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43621AB3">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3FFECFBA">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是否涉及环境标志产品：</w:t>
      </w:r>
    </w:p>
    <w:p w14:paraId="1A76176B">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，《环境标志产品政府采购品目清单》的底级品目名称：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2E83C1D0">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25E2D416">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35641A76">
      <w:pPr>
        <w:pStyle w:val="58"/>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kern w:val="2"/>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b w:val="0"/>
          <w:bCs w:val="0"/>
          <w:kern w:val="2"/>
          <w:sz w:val="24"/>
          <w:szCs w:val="24"/>
          <w:highlight w:val="none"/>
          <w:u w:val="none"/>
          <w:lang w:val="en-US" w:eastAsia="zh-CN"/>
        </w:rPr>
        <w:t>是否涉及绿色产品：</w:t>
      </w:r>
      <w:r>
        <w:rPr>
          <w:rFonts w:hint="eastAsia" w:ascii="宋体" w:hAnsi="宋体" w:eastAsia="宋体" w:cs="宋体"/>
          <w:iCs w:val="0"/>
          <w:kern w:val="2"/>
          <w:sz w:val="24"/>
          <w:szCs w:val="24"/>
          <w:highlight w:val="none"/>
          <w:u w:val="none"/>
          <w:lang w:val="en-US" w:eastAsia="zh-CN"/>
        </w:rPr>
        <w:t xml:space="preserve"> </w:t>
      </w:r>
    </w:p>
    <w:p w14:paraId="7FFFE7BE">
      <w:pPr>
        <w:pStyle w:val="58"/>
        <w:pageBreakBefore w:val="0"/>
        <w:kinsoku/>
        <w:wordWrap/>
        <w:overflowPunct/>
        <w:topLinePunct w:val="0"/>
        <w:bidi w:val="0"/>
        <w:spacing w:line="360" w:lineRule="auto"/>
        <w:ind w:firstLine="420" w:firstLineChars="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是</w:t>
      </w:r>
      <w:r>
        <w:rPr>
          <w:rFonts w:hint="eastAsia" w:ascii="宋体" w:hAnsi="宋体" w:eastAsia="宋体" w:cs="宋体"/>
          <w:iCs w:val="0"/>
          <w:kern w:val="2"/>
          <w:sz w:val="24"/>
          <w:szCs w:val="24"/>
          <w:highlight w:val="none"/>
          <w:u w:val="none"/>
          <w:lang w:eastAsia="zh-CN"/>
        </w:rPr>
        <w:t>，绿色产品政府采购相关政策确定的底级品目名称：</w:t>
      </w:r>
      <w:r>
        <w:rPr>
          <w:rFonts w:hint="eastAsia" w:ascii="宋体" w:hAnsi="宋体" w:eastAsia="宋体" w:cs="宋体"/>
          <w:sz w:val="24"/>
          <w:szCs w:val="24"/>
          <w:highlight w:val="none"/>
          <w:u w:val="single"/>
          <w:lang w:val="en-US" w:eastAsia="zh-CN"/>
        </w:rPr>
        <w:t xml:space="preserve">         </w:t>
      </w:r>
    </w:p>
    <w:p w14:paraId="416C25EA">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59638A13">
      <w:pPr>
        <w:pStyle w:val="58"/>
        <w:pageBreakBefore w:val="0"/>
        <w:kinsoku/>
        <w:wordWrap/>
        <w:overflowPunct/>
        <w:topLinePunct w:val="0"/>
        <w:bidi w:val="0"/>
        <w:spacing w:line="360" w:lineRule="auto"/>
        <w:ind w:firstLine="42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否</w:t>
      </w:r>
    </w:p>
    <w:p w14:paraId="2E56DEBD">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w:t>
      </w: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467134F0">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177CCD5D">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017693E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78CC426B">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ADDA9BB">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分包金额</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p>
    <w:p w14:paraId="4D5BB533">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2F15E143">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（注：固定单价合同应填写单价和最高限价）</w:t>
      </w:r>
    </w:p>
    <w:p w14:paraId="3954CE94">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sz w:val="24"/>
          <w:szCs w:val="24"/>
          <w:highlight w:val="none"/>
          <w:lang w:eastAsia="zh-CN"/>
        </w:rPr>
        <w:t>（采用组合定价方式的，可以勾选多项）</w:t>
      </w:r>
      <w:r>
        <w:rPr>
          <w:rFonts w:hint="eastAsia" w:ascii="宋体" w:hAnsi="宋体" w:eastAsia="宋体" w:cs="宋体"/>
          <w:sz w:val="24"/>
          <w:szCs w:val="24"/>
          <w:highlight w:val="none"/>
        </w:rPr>
        <w:t>：</w:t>
      </w:r>
    </w:p>
    <w:p w14:paraId="2C26EA4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012A70D9">
      <w:pPr>
        <w:pStyle w:val="59"/>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5D5A8345">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260B648C">
      <w:pPr>
        <w:pageBreakBefore w:val="0"/>
        <w:kinsoku/>
        <w:wordWrap/>
        <w:overflowPunct/>
        <w:topLinePunct w:val="0"/>
        <w:bidi w:val="0"/>
        <w:snapToGrid w:val="0"/>
        <w:spacing w:line="360" w:lineRule="auto"/>
        <w:ind w:firstLine="720" w:firstLineChars="300"/>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sym w:font="Wingdings" w:char="00FE"/>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lang w:val="en-US" w:eastAsia="zh-CN"/>
        </w:rPr>
        <w:t>合同签订、货物到场后付至合同价款的30%，安装调试并正常使用后付至合同价款的90%，货物经采购人验收合格后付至合同价款的100%</w:t>
      </w:r>
      <w:r>
        <w:rPr>
          <w:rFonts w:hint="eastAsia" w:ascii="宋体" w:hAnsi="宋体" w:eastAsia="宋体" w:cs="宋体"/>
          <w:sz w:val="24"/>
          <w:szCs w:val="24"/>
          <w:highlight w:val="none"/>
          <w:u w:val="single"/>
          <w:lang w:eastAsia="zh-CN"/>
        </w:rPr>
        <w:t xml:space="preserve"> </w:t>
      </w:r>
    </w:p>
    <w:p w14:paraId="7C200095">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0B986212">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08D9228F">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7D1D86C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009F9D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301C8F2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3855F0B8">
      <w:pPr>
        <w:pStyle w:val="58"/>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4815D15A">
      <w:pPr>
        <w:pStyle w:val="58"/>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4F4F18DD">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74DE52E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3583D70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4EEB5511">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7C81A33D">
      <w:pPr>
        <w:pageBreakBefore w:val="0"/>
        <w:numPr>
          <w:ilvl w:val="0"/>
          <w:numId w:val="4"/>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2789C244">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p>
    <w:p w14:paraId="73E31923">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20EA2137">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FD652E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79211647">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44E3EAAA">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6CC6DDD">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4BB8A06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A2D256E">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1A03F98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53D25BC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26A1CC28">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40B3F06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24B2343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57A1F50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2149FCB7">
      <w:pPr>
        <w:pStyle w:val="58"/>
        <w:pageBreakBefore w:val="0"/>
        <w:kinsoku/>
        <w:wordWrap/>
        <w:overflowPunct/>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F85CFA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7E50A408">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584B9EA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7FA15B1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1F9F357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63D571C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38C366F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5339440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40AA5F7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534BDDF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4B95F35B">
      <w:pPr>
        <w:pStyle w:val="58"/>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5EC180A">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040DA0C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59A3B81">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3CDE01B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5C3D360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滁州市第一人民医院</w:t>
      </w:r>
    </w:p>
    <w:tbl>
      <w:tblPr>
        <w:tblStyle w:val="2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5C4BA3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EF74F2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7EC0299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617C58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38A4EB4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741C613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7C0880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72643A6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4E8B4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669A308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12B9088E">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571BB88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102E97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7A9621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5422795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r>
      <w:tr w14:paraId="6BB843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64666E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42F4C3E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A8BFCA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0571B6A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417278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C937F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5E34F9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645D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44B2579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1B848C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BD4C20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AFD120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C51AA2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667EF2E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04B55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1428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636B48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25D32F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6406F7B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6721C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146D9F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A19507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1EF73D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2C5800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0D4638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F946B1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ED396F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5540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4D5D064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03254B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1D4DA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C3AB9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D5D0E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4C36CD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2E4669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25607E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12B94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A95751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14C95F5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0ECC6C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55432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6E4F93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AD43E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56308F2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CA355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6D92DA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5F4AD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3A876F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49F23CD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F444F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73BA26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9E28B2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7CA88D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437A656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bl>
    <w:p w14:paraId="385AB39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0C3C35A">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45" w:name="_Toc27624"/>
      <w:r>
        <w:rPr>
          <w:rFonts w:hint="eastAsia" w:ascii="宋体" w:hAnsi="宋体" w:eastAsia="宋体" w:cs="@仿宋_GB2312"/>
          <w:b/>
          <w:bCs w:val="0"/>
          <w:color w:val="000000"/>
          <w:kern w:val="2"/>
          <w:sz w:val="24"/>
          <w:szCs w:val="20"/>
          <w:highlight w:val="none"/>
          <w:lang w:val="en-US" w:eastAsia="zh-CN" w:bidi="ar-SA"/>
        </w:rPr>
        <w:t>第二节 政府采购合同通用条款</w:t>
      </w:r>
      <w:bookmarkEnd w:id="45"/>
    </w:p>
    <w:p w14:paraId="6AA78251">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3CB15C3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2DC1B50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5213E56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231B7A6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7D30B8A1">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FE268A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62E14B83">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363127CB">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6102B1D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597C6E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7664DCF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78159B1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7557C85C">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033205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4165A9F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5A866E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4DDFECE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61A7672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4292F00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2893531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69B7D219">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032333">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45A402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39847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49739CD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4C5A096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4E777B03">
      <w:pPr>
        <w:pStyle w:val="8"/>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79534BF4">
      <w:pPr>
        <w:pStyle w:val="8"/>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7250F31C">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87F8E3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130A7F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620E5DEB">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6E789BA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70649EC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2D04A9F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8298A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357DBE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61162AAD">
      <w:pPr>
        <w:pStyle w:val="58"/>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382E35B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16A03D2E">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745FC11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7DB08F1">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63B23E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2E5559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6BE262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4F4E42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4ECE75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5CA2F30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14173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21EBBA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75BAEE8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20048E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009203B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2CE700F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3BB06A4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68175A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6"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6"/>
      <w:r>
        <w:rPr>
          <w:rFonts w:hint="eastAsia" w:ascii="宋体" w:hAnsi="宋体" w:eastAsia="宋体" w:cs="宋体"/>
          <w:color w:val="auto"/>
          <w:sz w:val="24"/>
          <w:szCs w:val="24"/>
          <w:highlight w:val="none"/>
        </w:rPr>
        <w:t>。</w:t>
      </w:r>
    </w:p>
    <w:p w14:paraId="1A430B3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23E1B9A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2F5D794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2E66611C">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067ED6B3">
      <w:pPr>
        <w:pStyle w:val="3"/>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3FB7F829">
      <w:pPr>
        <w:pStyle w:val="8"/>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32CD941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701A5FE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w:t>
      </w:r>
      <w:r>
        <w:rPr>
          <w:rFonts w:hint="eastAsia" w:ascii="宋体" w:hAnsi="宋体" w:eastAsia="宋体" w:cs="宋体"/>
          <w:b w:val="0"/>
          <w:bCs w:val="0"/>
          <w:sz w:val="24"/>
          <w:szCs w:val="24"/>
          <w:highlight w:val="none"/>
          <w:lang w:eastAsia="zh-CN"/>
        </w:rPr>
        <w:t>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0CDC8358">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73B29E4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0EC29C3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73D55BB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51E690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1E5000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2746F2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3CAB7BA8">
      <w:pPr>
        <w:pStyle w:val="58"/>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18E886C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533305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3548E006">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76BB9EA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5A5C39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7AB8CBA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2A8B977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4E7D2A4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4267036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77DFEA8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9C08D3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46ED4FAA">
      <w:pPr>
        <w:pageBreakBefore w:val="0"/>
        <w:numPr>
          <w:ilvl w:val="0"/>
          <w:numId w:val="7"/>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66F71BEA">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61CF75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0B11258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7B790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47E69DF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440C9EED">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04B74CA4">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5BAA9DB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097E94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E918AD2">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553A87D7">
      <w:pPr>
        <w:pStyle w:val="58"/>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4F02A34E">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70EB8B92">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5AA9D59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07804E4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10EEB90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0B81007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0644AD1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4A893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6C11EB5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3A075F69">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40F42B9E">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71DC56E8">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3A2A4C5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452704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1BF21B7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438F9F8">
      <w:pPr>
        <w:pStyle w:val="8"/>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7F15FD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7375D786">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0DD9285B">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646614FE">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6E8D0C4F">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4E4DC897">
      <w:pPr>
        <w:pStyle w:val="58"/>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00D32E5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656FA05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18972D1">
      <w:pPr>
        <w:pageBreakBefore w:val="0"/>
        <w:numPr>
          <w:ilvl w:val="0"/>
          <w:numId w:val="8"/>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131A2F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4D9B2589">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7" w:name="_Toc20313"/>
    </w:p>
    <w:p w14:paraId="29B51941">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291BAA1">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D7B5A6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396D002">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6063DC">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C6D735A">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D2C3055">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7AD2DD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8A8447F">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B3C8260">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616360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C80D0E2">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EA5ACD9">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6A76CBE">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D529207">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第三节 政府采购合同专用条款</w:t>
      </w:r>
    </w:p>
    <w:tbl>
      <w:tblPr>
        <w:tblStyle w:val="2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C1C16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91701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A2B2D8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0BDC714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联合体具体要求</w:t>
            </w:r>
          </w:p>
        </w:tc>
        <w:tc>
          <w:tcPr>
            <w:tcW w:w="5170" w:type="dxa"/>
            <w:vAlign w:val="center"/>
          </w:tcPr>
          <w:p w14:paraId="1CA565D2">
            <w:pPr>
              <w:keepNext w:val="0"/>
              <w:keepLines w:val="0"/>
              <w:widowControl/>
              <w:suppressLineNumbers w:val="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不接受联合体 </w:t>
            </w:r>
          </w:p>
        </w:tc>
      </w:tr>
      <w:tr w14:paraId="472C1E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B358A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19EDFA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）项</w:t>
            </w:r>
          </w:p>
        </w:tc>
        <w:tc>
          <w:tcPr>
            <w:tcW w:w="1742" w:type="dxa"/>
            <w:vAlign w:val="center"/>
          </w:tcPr>
          <w:p w14:paraId="38C6D25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其他术语解释</w:t>
            </w:r>
          </w:p>
        </w:tc>
        <w:tc>
          <w:tcPr>
            <w:tcW w:w="5170" w:type="dxa"/>
            <w:vAlign w:val="center"/>
          </w:tcPr>
          <w:p w14:paraId="11CCB88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无</w:t>
            </w:r>
          </w:p>
        </w:tc>
      </w:tr>
      <w:tr w14:paraId="1A71BC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DF9C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1919E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4.4款</w:t>
            </w:r>
          </w:p>
        </w:tc>
        <w:tc>
          <w:tcPr>
            <w:tcW w:w="1742" w:type="dxa"/>
            <w:vAlign w:val="center"/>
          </w:tcPr>
          <w:p w14:paraId="74ED75B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履约验收中甲方提出异议或作出说明的期限</w:t>
            </w:r>
          </w:p>
        </w:tc>
        <w:tc>
          <w:tcPr>
            <w:tcW w:w="5170" w:type="dxa"/>
            <w:vAlign w:val="center"/>
          </w:tcPr>
          <w:p w14:paraId="4A5A050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677A40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586EB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CD32A6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4.6款</w:t>
            </w:r>
          </w:p>
        </w:tc>
        <w:tc>
          <w:tcPr>
            <w:tcW w:w="1742" w:type="dxa"/>
            <w:vAlign w:val="center"/>
          </w:tcPr>
          <w:p w14:paraId="470E50D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约定甲方承担的其他义务和责任</w:t>
            </w:r>
          </w:p>
        </w:tc>
        <w:tc>
          <w:tcPr>
            <w:tcW w:w="5170" w:type="dxa"/>
            <w:vAlign w:val="center"/>
          </w:tcPr>
          <w:p w14:paraId="1FB60B8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52D9B0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CFBF4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3CA53763">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5.4款</w:t>
            </w:r>
          </w:p>
        </w:tc>
        <w:tc>
          <w:tcPr>
            <w:tcW w:w="1742" w:type="dxa"/>
            <w:vAlign w:val="center"/>
          </w:tcPr>
          <w:p w14:paraId="5D3D90C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约定乙方承担的其他义务和责任</w:t>
            </w:r>
          </w:p>
        </w:tc>
        <w:tc>
          <w:tcPr>
            <w:tcW w:w="5170" w:type="dxa"/>
            <w:vAlign w:val="center"/>
          </w:tcPr>
          <w:p w14:paraId="5A37FCD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543C60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C270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1FFEDE6C">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6.1款</w:t>
            </w:r>
          </w:p>
        </w:tc>
        <w:tc>
          <w:tcPr>
            <w:tcW w:w="1742" w:type="dxa"/>
            <w:vAlign w:val="center"/>
          </w:tcPr>
          <w:p w14:paraId="58889C6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履行合同义务的顺序</w:t>
            </w:r>
          </w:p>
        </w:tc>
        <w:tc>
          <w:tcPr>
            <w:tcW w:w="5170" w:type="dxa"/>
            <w:vAlign w:val="center"/>
          </w:tcPr>
          <w:p w14:paraId="059D89B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329220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9DBD1C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67F8AF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款</w:t>
            </w:r>
          </w:p>
        </w:tc>
        <w:tc>
          <w:tcPr>
            <w:tcW w:w="1742" w:type="dxa"/>
            <w:vAlign w:val="center"/>
          </w:tcPr>
          <w:p w14:paraId="267251C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包装</w:t>
            </w:r>
            <w:r>
              <w:rPr>
                <w:rFonts w:hint="eastAsia" w:ascii="宋体" w:hAnsi="宋体" w:eastAsia="宋体" w:cs="宋体"/>
                <w:sz w:val="24"/>
                <w:szCs w:val="24"/>
                <w:highlight w:val="none"/>
                <w:lang w:eastAsia="zh-CN"/>
              </w:rPr>
              <w:t>特殊要求</w:t>
            </w:r>
          </w:p>
        </w:tc>
        <w:tc>
          <w:tcPr>
            <w:tcW w:w="5170" w:type="dxa"/>
            <w:vAlign w:val="center"/>
          </w:tcPr>
          <w:p w14:paraId="05ECEE8D">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35839A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EDCEEA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742" w:type="dxa"/>
            <w:vAlign w:val="center"/>
          </w:tcPr>
          <w:p w14:paraId="05C4F7A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指定现场</w:t>
            </w:r>
          </w:p>
        </w:tc>
        <w:tc>
          <w:tcPr>
            <w:tcW w:w="5170" w:type="dxa"/>
            <w:vAlign w:val="center"/>
          </w:tcPr>
          <w:p w14:paraId="79F142E1">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526D46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31A89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4FFD34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vAlign w:val="center"/>
          </w:tcPr>
          <w:p w14:paraId="008FB1D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运输特殊要求</w:t>
            </w:r>
          </w:p>
        </w:tc>
        <w:tc>
          <w:tcPr>
            <w:tcW w:w="5170" w:type="dxa"/>
            <w:vAlign w:val="center"/>
          </w:tcPr>
          <w:p w14:paraId="3E52EF7B">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00DD44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81F0B8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D7F6A0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款</w:t>
            </w:r>
          </w:p>
        </w:tc>
        <w:tc>
          <w:tcPr>
            <w:tcW w:w="1742" w:type="dxa"/>
            <w:vAlign w:val="center"/>
          </w:tcPr>
          <w:p w14:paraId="7F322F0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保险要求</w:t>
            </w:r>
          </w:p>
        </w:tc>
        <w:tc>
          <w:tcPr>
            <w:tcW w:w="5170" w:type="dxa"/>
            <w:vAlign w:val="center"/>
          </w:tcPr>
          <w:p w14:paraId="4115CE61">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23E273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6AE82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577E9D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.2（1）项</w:t>
            </w:r>
          </w:p>
        </w:tc>
        <w:tc>
          <w:tcPr>
            <w:tcW w:w="1742" w:type="dxa"/>
            <w:vAlign w:val="center"/>
          </w:tcPr>
          <w:p w14:paraId="3C56A48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质量保证期</w:t>
            </w:r>
          </w:p>
        </w:tc>
        <w:tc>
          <w:tcPr>
            <w:tcW w:w="5170" w:type="dxa"/>
            <w:vAlign w:val="center"/>
          </w:tcPr>
          <w:p w14:paraId="3635D522">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p>
        </w:tc>
      </w:tr>
      <w:tr w14:paraId="6D0CC7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ED6F1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5F2CEE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.2（3）项</w:t>
            </w:r>
          </w:p>
        </w:tc>
        <w:tc>
          <w:tcPr>
            <w:tcW w:w="1742" w:type="dxa"/>
            <w:vAlign w:val="center"/>
          </w:tcPr>
          <w:p w14:paraId="00B2434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货物质量缺陷</w:t>
            </w:r>
          </w:p>
          <w:p w14:paraId="7BDFC34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响应时间</w:t>
            </w:r>
          </w:p>
        </w:tc>
        <w:tc>
          <w:tcPr>
            <w:tcW w:w="5170" w:type="dxa"/>
            <w:vAlign w:val="center"/>
          </w:tcPr>
          <w:p w14:paraId="71DD659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738929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03044D8">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第二节</w:t>
            </w:r>
          </w:p>
          <w:p w14:paraId="3BD616CE">
            <w:pPr>
              <w:pStyle w:val="58"/>
              <w:pageBreakBefore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第11.1款</w:t>
            </w:r>
          </w:p>
        </w:tc>
        <w:tc>
          <w:tcPr>
            <w:tcW w:w="1742" w:type="dxa"/>
            <w:vAlign w:val="center"/>
          </w:tcPr>
          <w:p w14:paraId="1B9BD7A0">
            <w:pPr>
              <w:pageBreakBefore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其他应当保密的信息</w:t>
            </w:r>
          </w:p>
        </w:tc>
        <w:tc>
          <w:tcPr>
            <w:tcW w:w="5170" w:type="dxa"/>
            <w:vAlign w:val="center"/>
          </w:tcPr>
          <w:p w14:paraId="5C06425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1E7DE9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849EA7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579811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.2款</w:t>
            </w:r>
          </w:p>
        </w:tc>
        <w:tc>
          <w:tcPr>
            <w:tcW w:w="1742" w:type="dxa"/>
            <w:vAlign w:val="center"/>
          </w:tcPr>
          <w:p w14:paraId="232FDDE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合同价款支付</w:t>
            </w:r>
            <w:r>
              <w:rPr>
                <w:rFonts w:hint="eastAsia" w:ascii="宋体" w:hAnsi="宋体" w:eastAsia="宋体" w:cs="宋体"/>
                <w:sz w:val="24"/>
                <w:szCs w:val="24"/>
                <w:highlight w:val="none"/>
                <w:lang w:eastAsia="zh-CN"/>
              </w:rPr>
              <w:t>时间</w:t>
            </w:r>
          </w:p>
        </w:tc>
        <w:tc>
          <w:tcPr>
            <w:tcW w:w="5170" w:type="dxa"/>
            <w:vAlign w:val="center"/>
          </w:tcPr>
          <w:p w14:paraId="798E9BD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3DCD94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B02EC0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00D244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13.2</w:t>
            </w:r>
            <w:r>
              <w:rPr>
                <w:rFonts w:hint="eastAsia" w:ascii="宋体" w:hAnsi="宋体" w:eastAsia="宋体" w:cs="宋体"/>
                <w:sz w:val="24"/>
                <w:szCs w:val="24"/>
                <w:highlight w:val="none"/>
              </w:rPr>
              <w:t>款</w:t>
            </w:r>
          </w:p>
        </w:tc>
        <w:tc>
          <w:tcPr>
            <w:tcW w:w="1742" w:type="dxa"/>
            <w:vAlign w:val="center"/>
          </w:tcPr>
          <w:p w14:paraId="1DB9366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履约保证金不予退还的情形</w:t>
            </w:r>
          </w:p>
        </w:tc>
        <w:tc>
          <w:tcPr>
            <w:tcW w:w="5170" w:type="dxa"/>
            <w:vAlign w:val="center"/>
          </w:tcPr>
          <w:p w14:paraId="41E8D76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60AA45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BEB4D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95D478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13.3</w:t>
            </w:r>
            <w:r>
              <w:rPr>
                <w:rFonts w:hint="eastAsia" w:ascii="宋体" w:hAnsi="宋体" w:eastAsia="宋体" w:cs="宋体"/>
                <w:sz w:val="24"/>
                <w:szCs w:val="24"/>
                <w:highlight w:val="none"/>
              </w:rPr>
              <w:t>款</w:t>
            </w:r>
          </w:p>
        </w:tc>
        <w:tc>
          <w:tcPr>
            <w:tcW w:w="1742" w:type="dxa"/>
            <w:vAlign w:val="center"/>
          </w:tcPr>
          <w:p w14:paraId="2AC15EC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履约保证金退还时间及</w:t>
            </w:r>
            <w:r>
              <w:rPr>
                <w:rFonts w:hint="eastAsia" w:ascii="宋体" w:hAnsi="宋体" w:eastAsia="宋体" w:cs="宋体"/>
                <w:sz w:val="24"/>
                <w:szCs w:val="24"/>
                <w:highlight w:val="none"/>
                <w:lang w:eastAsia="zh-CN"/>
              </w:rPr>
              <w:t>逾期退还的</w:t>
            </w:r>
            <w:r>
              <w:rPr>
                <w:rFonts w:hint="eastAsia" w:ascii="宋体" w:hAnsi="宋体" w:eastAsia="宋体" w:cs="宋体"/>
                <w:sz w:val="24"/>
                <w:szCs w:val="24"/>
                <w:highlight w:val="none"/>
              </w:rPr>
              <w:t>违约金</w:t>
            </w:r>
          </w:p>
        </w:tc>
        <w:tc>
          <w:tcPr>
            <w:tcW w:w="5170" w:type="dxa"/>
            <w:vAlign w:val="center"/>
          </w:tcPr>
          <w:p w14:paraId="0AB65BC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092DDE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3D90F5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FA47BF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）项</w:t>
            </w:r>
          </w:p>
        </w:tc>
        <w:tc>
          <w:tcPr>
            <w:tcW w:w="1742" w:type="dxa"/>
            <w:vAlign w:val="center"/>
          </w:tcPr>
          <w:p w14:paraId="2C451E5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运行监督、维修期限</w:t>
            </w:r>
          </w:p>
        </w:tc>
        <w:tc>
          <w:tcPr>
            <w:tcW w:w="5170" w:type="dxa"/>
            <w:vAlign w:val="center"/>
          </w:tcPr>
          <w:p w14:paraId="2B91C29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25E844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103866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E6F764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）项</w:t>
            </w:r>
          </w:p>
        </w:tc>
        <w:tc>
          <w:tcPr>
            <w:tcW w:w="1742" w:type="dxa"/>
            <w:vAlign w:val="center"/>
          </w:tcPr>
          <w:p w14:paraId="6A6632C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货物回收的约定</w:t>
            </w:r>
          </w:p>
        </w:tc>
        <w:tc>
          <w:tcPr>
            <w:tcW w:w="5170" w:type="dxa"/>
            <w:vAlign w:val="center"/>
          </w:tcPr>
          <w:p w14:paraId="29C20C9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527BD8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04591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506641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1FB3F56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乙方提供的其他服务</w:t>
            </w:r>
          </w:p>
        </w:tc>
        <w:tc>
          <w:tcPr>
            <w:tcW w:w="5170" w:type="dxa"/>
            <w:vAlign w:val="center"/>
          </w:tcPr>
          <w:p w14:paraId="2940759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3AD482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08B7A3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183646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1款</w:t>
            </w:r>
          </w:p>
        </w:tc>
        <w:tc>
          <w:tcPr>
            <w:tcW w:w="1742" w:type="dxa"/>
            <w:vAlign w:val="center"/>
          </w:tcPr>
          <w:p w14:paraId="40D7A80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0B594D9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0B5164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53459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2251BA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.2（2）项</w:t>
            </w:r>
          </w:p>
        </w:tc>
        <w:tc>
          <w:tcPr>
            <w:tcW w:w="1742" w:type="dxa"/>
            <w:vAlign w:val="center"/>
          </w:tcPr>
          <w:p w14:paraId="64D17F6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迟延交货赔偿费</w:t>
            </w:r>
          </w:p>
        </w:tc>
        <w:tc>
          <w:tcPr>
            <w:tcW w:w="5170" w:type="dxa"/>
            <w:vAlign w:val="center"/>
          </w:tcPr>
          <w:p w14:paraId="283445B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3FF893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878C6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26F3B50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3款</w:t>
            </w:r>
          </w:p>
        </w:tc>
        <w:tc>
          <w:tcPr>
            <w:tcW w:w="1742" w:type="dxa"/>
            <w:vAlign w:val="center"/>
          </w:tcPr>
          <w:p w14:paraId="38188D5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逾期付款利息</w:t>
            </w:r>
          </w:p>
        </w:tc>
        <w:tc>
          <w:tcPr>
            <w:tcW w:w="5170" w:type="dxa"/>
            <w:vAlign w:val="center"/>
          </w:tcPr>
          <w:p w14:paraId="4AF2919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7C5D35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982344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80F5BE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1C2E4F9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其他违约责任</w:t>
            </w:r>
          </w:p>
        </w:tc>
        <w:tc>
          <w:tcPr>
            <w:tcW w:w="5170" w:type="dxa"/>
            <w:tcBorders>
              <w:left w:val="single" w:color="auto" w:sz="2" w:space="0"/>
              <w:bottom w:val="single" w:color="auto" w:sz="2" w:space="0"/>
            </w:tcBorders>
            <w:vAlign w:val="center"/>
          </w:tcPr>
          <w:p w14:paraId="7C2B21F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46BD03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50D686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3B3782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6A1C43F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解决争议的方法</w:t>
            </w:r>
          </w:p>
        </w:tc>
        <w:tc>
          <w:tcPr>
            <w:tcW w:w="5170" w:type="dxa"/>
            <w:tcBorders>
              <w:top w:val="single" w:color="auto" w:sz="2" w:space="0"/>
              <w:left w:val="single" w:color="auto" w:sz="2" w:space="0"/>
            </w:tcBorders>
            <w:vAlign w:val="center"/>
          </w:tcPr>
          <w:p w14:paraId="255BCFE7">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因本合同及合同有关事项发生的争议，按下列第</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种方式解决：</w:t>
            </w:r>
          </w:p>
          <w:p w14:paraId="08930592">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（1）向</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仲裁委员会申请仲裁，仲裁地点为</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w:t>
            </w:r>
          </w:p>
          <w:p w14:paraId="163172DA">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sz w:val="24"/>
                <w:szCs w:val="24"/>
                <w:highlight w:val="none"/>
                <w:u w:val="single"/>
              </w:rPr>
            </w:pPr>
            <w:r>
              <w:rPr>
                <w:rFonts w:hint="eastAsia" w:ascii="宋体" w:hAnsi="宋体" w:eastAsia="宋体" w:cs="宋体"/>
                <w:b w:val="0"/>
                <w:bCs w:val="0"/>
                <w:iCs/>
                <w:sz w:val="24"/>
                <w:szCs w:val="24"/>
                <w:highlight w:val="none"/>
              </w:rPr>
              <w:t>（2）向</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人民法院起诉。</w:t>
            </w:r>
          </w:p>
        </w:tc>
      </w:tr>
      <w:tr w14:paraId="210BE3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D50BB8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DADD1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第2</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eastAsia="zh-CN"/>
              </w:rPr>
              <w:t>款</w:t>
            </w:r>
          </w:p>
        </w:tc>
        <w:tc>
          <w:tcPr>
            <w:tcW w:w="1742" w:type="dxa"/>
            <w:vAlign w:val="center"/>
          </w:tcPr>
          <w:p w14:paraId="378CA40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1A2A7EA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p>
        </w:tc>
      </w:tr>
    </w:tbl>
    <w:p w14:paraId="6C013D3B">
      <w:pPr>
        <w:rPr>
          <w:rFonts w:hint="eastAsia" w:ascii="宋体" w:hAnsi="宋体" w:eastAsia="宋体" w:cs="宋体"/>
          <w:sz w:val="24"/>
          <w:szCs w:val="24"/>
          <w:highlight w:val="none"/>
        </w:rPr>
      </w:pPr>
    </w:p>
    <w:p w14:paraId="1A8DD6C3">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bookmarkEnd w:id="47"/>
    <w:p w14:paraId="51D26388">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bookmarkStart w:id="48" w:name="_Toc22492"/>
    </w:p>
    <w:p w14:paraId="0963A3BC">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26820FA4">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8"/>
    </w:p>
    <w:p w14:paraId="6F01D733">
      <w:pPr>
        <w:spacing w:line="900" w:lineRule="exact"/>
        <w:jc w:val="center"/>
        <w:rPr>
          <w:rFonts w:ascii="宋体" w:hAnsi="宋体" w:eastAsia="宋体"/>
          <w:b/>
          <w:color w:val="auto"/>
          <w:sz w:val="72"/>
          <w:highlight w:val="none"/>
        </w:rPr>
      </w:pPr>
    </w:p>
    <w:p w14:paraId="38543885">
      <w:pPr>
        <w:spacing w:line="900" w:lineRule="exact"/>
        <w:jc w:val="center"/>
        <w:outlineLvl w:val="1"/>
        <w:rPr>
          <w:rFonts w:ascii="宋体" w:hAnsi="宋体" w:eastAsia="宋体"/>
          <w:b/>
          <w:color w:val="auto"/>
          <w:sz w:val="72"/>
          <w:highlight w:val="none"/>
        </w:rPr>
      </w:pPr>
      <w:bookmarkStart w:id="49" w:name="_Toc651"/>
      <w:r>
        <w:rPr>
          <w:rFonts w:hint="eastAsia" w:ascii="宋体" w:hAnsi="宋体" w:eastAsia="宋体"/>
          <w:b/>
          <w:color w:val="auto"/>
          <w:sz w:val="72"/>
          <w:highlight w:val="none"/>
        </w:rPr>
        <w:t>投</w:t>
      </w:r>
      <w:bookmarkEnd w:id="49"/>
    </w:p>
    <w:p w14:paraId="556CBF89">
      <w:pPr>
        <w:spacing w:line="900" w:lineRule="exact"/>
        <w:jc w:val="center"/>
        <w:rPr>
          <w:rFonts w:ascii="宋体" w:hAnsi="宋体" w:eastAsia="宋体"/>
          <w:b/>
          <w:color w:val="auto"/>
          <w:sz w:val="72"/>
          <w:highlight w:val="none"/>
        </w:rPr>
      </w:pPr>
    </w:p>
    <w:p w14:paraId="7B32B97A">
      <w:pPr>
        <w:spacing w:line="900" w:lineRule="exact"/>
        <w:jc w:val="center"/>
        <w:outlineLvl w:val="1"/>
        <w:rPr>
          <w:rFonts w:ascii="宋体" w:hAnsi="宋体" w:eastAsia="宋体"/>
          <w:b/>
          <w:color w:val="auto"/>
          <w:sz w:val="72"/>
          <w:highlight w:val="none"/>
        </w:rPr>
      </w:pPr>
      <w:bookmarkStart w:id="50" w:name="_Toc6148"/>
      <w:r>
        <w:rPr>
          <w:rFonts w:hint="eastAsia" w:ascii="宋体" w:hAnsi="宋体" w:eastAsia="宋体"/>
          <w:b/>
          <w:color w:val="auto"/>
          <w:sz w:val="72"/>
          <w:highlight w:val="none"/>
        </w:rPr>
        <w:t>标</w:t>
      </w:r>
      <w:bookmarkEnd w:id="50"/>
    </w:p>
    <w:p w14:paraId="1FDDE5F7">
      <w:pPr>
        <w:spacing w:line="900" w:lineRule="exact"/>
        <w:jc w:val="center"/>
        <w:rPr>
          <w:rFonts w:ascii="宋体" w:hAnsi="宋体" w:eastAsia="宋体"/>
          <w:b/>
          <w:color w:val="auto"/>
          <w:sz w:val="72"/>
          <w:highlight w:val="none"/>
        </w:rPr>
      </w:pPr>
    </w:p>
    <w:p w14:paraId="5B42200E">
      <w:pPr>
        <w:spacing w:line="900" w:lineRule="exact"/>
        <w:jc w:val="center"/>
        <w:outlineLvl w:val="1"/>
        <w:rPr>
          <w:rFonts w:ascii="宋体" w:hAnsi="宋体" w:eastAsia="宋体"/>
          <w:b/>
          <w:color w:val="auto"/>
          <w:sz w:val="72"/>
          <w:highlight w:val="none"/>
        </w:rPr>
      </w:pPr>
      <w:bookmarkStart w:id="51" w:name="_Toc1338"/>
      <w:r>
        <w:rPr>
          <w:rFonts w:hint="eastAsia" w:ascii="宋体" w:hAnsi="宋体" w:eastAsia="宋体"/>
          <w:b/>
          <w:color w:val="auto"/>
          <w:sz w:val="72"/>
          <w:highlight w:val="none"/>
        </w:rPr>
        <w:t>文</w:t>
      </w:r>
      <w:bookmarkEnd w:id="51"/>
    </w:p>
    <w:p w14:paraId="0FB205A1">
      <w:pPr>
        <w:spacing w:line="900" w:lineRule="exact"/>
        <w:jc w:val="center"/>
        <w:rPr>
          <w:rFonts w:ascii="宋体" w:hAnsi="宋体" w:eastAsia="宋体"/>
          <w:b/>
          <w:color w:val="auto"/>
          <w:sz w:val="72"/>
          <w:highlight w:val="none"/>
        </w:rPr>
      </w:pPr>
    </w:p>
    <w:p w14:paraId="6F4188FE">
      <w:pPr>
        <w:jc w:val="center"/>
        <w:outlineLvl w:val="1"/>
        <w:rPr>
          <w:rFonts w:ascii="宋体" w:hAnsi="宋体" w:eastAsia="宋体"/>
          <w:b/>
          <w:color w:val="auto"/>
          <w:sz w:val="72"/>
          <w:highlight w:val="none"/>
        </w:rPr>
      </w:pPr>
      <w:bookmarkStart w:id="52" w:name="_Toc10796"/>
      <w:r>
        <w:rPr>
          <w:rFonts w:hint="eastAsia" w:ascii="宋体" w:hAnsi="宋体" w:eastAsia="宋体"/>
          <w:b/>
          <w:color w:val="auto"/>
          <w:sz w:val="72"/>
          <w:highlight w:val="none"/>
        </w:rPr>
        <w:t>件</w:t>
      </w:r>
      <w:bookmarkEnd w:id="52"/>
    </w:p>
    <w:p w14:paraId="7C5BE7EA">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资信证明文件（一）</w:t>
      </w:r>
    </w:p>
    <w:p w14:paraId="7F796F65">
      <w:pPr>
        <w:spacing w:after="156" w:afterLines="50" w:line="500" w:lineRule="exact"/>
        <w:jc w:val="center"/>
        <w:rPr>
          <w:rFonts w:ascii="宋体" w:hAnsi="宋体" w:eastAsia="宋体"/>
          <w:b/>
          <w:color w:val="auto"/>
          <w:sz w:val="28"/>
          <w:szCs w:val="28"/>
          <w:highlight w:val="none"/>
        </w:rPr>
      </w:pPr>
    </w:p>
    <w:p w14:paraId="57A235CF">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62BDD6C">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510C159">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23044C">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bookmarkStart w:id="53" w:name="_Toc8037"/>
      <w:bookmarkStart w:id="54" w:name="_Toc9994"/>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53"/>
      <w:bookmarkEnd w:id="54"/>
    </w:p>
    <w:p w14:paraId="7EB7087D">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6072E310">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38D836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（1）法定代表人身份证明文件及其有效身份证（或法人代表授权委托书及其有效身份证）；（格式见附件）</w:t>
      </w:r>
    </w:p>
    <w:p w14:paraId="159F7712">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（2）营业执照；</w:t>
      </w:r>
    </w:p>
    <w:p w14:paraId="4AF0FFF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（3）供应商资格声明书（格式见附件）</w:t>
      </w:r>
    </w:p>
    <w:p w14:paraId="50783036">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11E8CD90">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（5）中小企业声明函，残疾人福利性企业（格式见附件）；（如是） </w:t>
      </w:r>
    </w:p>
    <w:p w14:paraId="0BA37698">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（6）省级以上监狱管理局、戒毒管理局（含新疆生产建设兵团）出具的属于监狱企业的证明（如是）； </w:t>
      </w:r>
    </w:p>
    <w:p w14:paraId="5693FF78">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（7）业绩证明材料（如有）； </w:t>
      </w:r>
    </w:p>
    <w:p w14:paraId="769950C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（8）投标人认为需要提供的其他评审及证明材料</w:t>
      </w:r>
    </w:p>
    <w:p w14:paraId="7FBBA626">
      <w:pPr>
        <w:spacing w:line="360" w:lineRule="auto"/>
        <w:ind w:firstLine="435"/>
        <w:rPr>
          <w:rFonts w:hint="eastAsia" w:ascii="宋体" w:hAnsi="宋体" w:eastAsia="宋体" w:cs="宋体"/>
          <w:color w:val="auto"/>
          <w:sz w:val="24"/>
          <w:highlight w:val="none"/>
          <w:lang w:val="en-US" w:eastAsia="zh-CN"/>
        </w:rPr>
      </w:pPr>
    </w:p>
    <w:p w14:paraId="43242718">
      <w:pPr>
        <w:spacing w:line="360" w:lineRule="auto"/>
        <w:ind w:firstLine="435"/>
        <w:rPr>
          <w:rFonts w:hint="eastAsia" w:ascii="宋体" w:hAnsi="宋体" w:eastAsia="宋体" w:cs="宋体"/>
          <w:color w:val="auto"/>
          <w:sz w:val="24"/>
          <w:highlight w:val="none"/>
          <w:lang w:val="en-US" w:eastAsia="zh-CN"/>
        </w:rPr>
      </w:pPr>
    </w:p>
    <w:p w14:paraId="5A5AF1F6">
      <w:pPr>
        <w:spacing w:line="360" w:lineRule="auto"/>
        <w:ind w:firstLine="435"/>
        <w:rPr>
          <w:rFonts w:hint="eastAsia" w:ascii="宋体" w:hAnsi="宋体" w:eastAsia="宋体" w:cs="宋体"/>
          <w:color w:val="auto"/>
          <w:sz w:val="24"/>
          <w:highlight w:val="none"/>
          <w:lang w:val="en-US" w:eastAsia="zh-CN"/>
        </w:rPr>
      </w:pPr>
    </w:p>
    <w:p w14:paraId="18962569">
      <w:pPr>
        <w:spacing w:line="360" w:lineRule="auto"/>
        <w:ind w:firstLine="435"/>
        <w:rPr>
          <w:rFonts w:hint="eastAsia" w:ascii="宋体" w:hAnsi="宋体" w:eastAsia="宋体" w:cs="宋体"/>
          <w:color w:val="auto"/>
          <w:sz w:val="24"/>
          <w:highlight w:val="none"/>
          <w:lang w:val="en-US" w:eastAsia="zh-CN"/>
        </w:rPr>
      </w:pPr>
    </w:p>
    <w:p w14:paraId="52E790FC">
      <w:pPr>
        <w:spacing w:line="360" w:lineRule="auto"/>
        <w:ind w:firstLine="435"/>
        <w:rPr>
          <w:rFonts w:hint="eastAsia" w:ascii="宋体" w:hAnsi="宋体" w:eastAsia="宋体" w:cs="宋体"/>
          <w:color w:val="auto"/>
          <w:sz w:val="24"/>
          <w:highlight w:val="none"/>
          <w:lang w:val="en-US" w:eastAsia="zh-CN"/>
        </w:rPr>
      </w:pPr>
    </w:p>
    <w:p w14:paraId="743DE764">
      <w:pPr>
        <w:spacing w:line="360" w:lineRule="auto"/>
        <w:ind w:firstLine="435"/>
        <w:rPr>
          <w:rFonts w:hint="eastAsia" w:ascii="宋体" w:hAnsi="宋体" w:eastAsia="宋体" w:cs="宋体"/>
          <w:color w:val="auto"/>
          <w:sz w:val="24"/>
          <w:highlight w:val="none"/>
          <w:lang w:val="en-US" w:eastAsia="zh-CN"/>
        </w:rPr>
      </w:pPr>
    </w:p>
    <w:p w14:paraId="7347BE39">
      <w:pPr>
        <w:spacing w:line="360" w:lineRule="auto"/>
        <w:ind w:firstLine="435"/>
        <w:rPr>
          <w:rFonts w:hint="eastAsia" w:ascii="宋体" w:hAnsi="宋体" w:eastAsia="宋体" w:cs="宋体"/>
          <w:color w:val="auto"/>
          <w:sz w:val="24"/>
          <w:highlight w:val="none"/>
          <w:lang w:val="en-US" w:eastAsia="zh-CN"/>
        </w:rPr>
      </w:pPr>
    </w:p>
    <w:p w14:paraId="4B80581D">
      <w:pPr>
        <w:spacing w:line="360" w:lineRule="auto"/>
        <w:ind w:firstLine="435"/>
        <w:rPr>
          <w:rFonts w:hint="eastAsia" w:ascii="宋体" w:hAnsi="宋体" w:eastAsia="宋体" w:cs="宋体"/>
          <w:color w:val="auto"/>
          <w:sz w:val="24"/>
          <w:highlight w:val="none"/>
          <w:lang w:val="en-US" w:eastAsia="zh-CN"/>
        </w:rPr>
      </w:pPr>
    </w:p>
    <w:p w14:paraId="716D690B">
      <w:pPr>
        <w:spacing w:line="360" w:lineRule="auto"/>
        <w:ind w:firstLine="435"/>
        <w:rPr>
          <w:rFonts w:hint="eastAsia" w:ascii="宋体" w:hAnsi="宋体" w:eastAsia="宋体" w:cs="宋体"/>
          <w:color w:val="auto"/>
          <w:sz w:val="24"/>
          <w:highlight w:val="none"/>
          <w:lang w:val="en-US" w:eastAsia="zh-CN"/>
        </w:rPr>
      </w:pPr>
    </w:p>
    <w:p w14:paraId="41FDCCC2">
      <w:pPr>
        <w:spacing w:line="360" w:lineRule="auto"/>
        <w:ind w:firstLine="435"/>
        <w:rPr>
          <w:rFonts w:hint="eastAsia" w:ascii="宋体" w:hAnsi="宋体" w:eastAsia="宋体" w:cs="宋体"/>
          <w:color w:val="auto"/>
          <w:sz w:val="24"/>
          <w:highlight w:val="none"/>
          <w:lang w:val="en-US" w:eastAsia="zh-CN"/>
        </w:rPr>
      </w:pPr>
    </w:p>
    <w:p w14:paraId="0F476DEA">
      <w:pPr>
        <w:spacing w:line="360" w:lineRule="auto"/>
        <w:ind w:firstLine="435"/>
        <w:rPr>
          <w:rFonts w:hint="eastAsia" w:ascii="宋体" w:hAnsi="宋体" w:eastAsia="宋体" w:cs="宋体"/>
          <w:color w:val="auto"/>
          <w:sz w:val="24"/>
          <w:highlight w:val="none"/>
          <w:lang w:val="en-US" w:eastAsia="zh-CN"/>
        </w:rPr>
      </w:pPr>
    </w:p>
    <w:p w14:paraId="3DD8E7FC">
      <w:pPr>
        <w:spacing w:line="360" w:lineRule="auto"/>
        <w:ind w:firstLine="435"/>
        <w:rPr>
          <w:rFonts w:hint="eastAsia" w:ascii="宋体" w:hAnsi="宋体" w:eastAsia="宋体" w:cs="宋体"/>
          <w:color w:val="auto"/>
          <w:sz w:val="24"/>
          <w:highlight w:val="none"/>
          <w:lang w:val="en-US" w:eastAsia="zh-CN"/>
        </w:rPr>
      </w:pPr>
    </w:p>
    <w:p w14:paraId="6B86E8BB">
      <w:pPr>
        <w:spacing w:line="360" w:lineRule="auto"/>
        <w:ind w:firstLine="435"/>
        <w:rPr>
          <w:rFonts w:hint="eastAsia" w:ascii="宋体" w:hAnsi="宋体" w:eastAsia="宋体" w:cs="宋体"/>
          <w:color w:val="auto"/>
          <w:sz w:val="24"/>
          <w:highlight w:val="none"/>
          <w:lang w:val="en-US" w:eastAsia="zh-CN"/>
        </w:rPr>
      </w:pPr>
    </w:p>
    <w:p w14:paraId="18824151">
      <w:pPr>
        <w:spacing w:line="360" w:lineRule="auto"/>
        <w:ind w:firstLine="435"/>
        <w:rPr>
          <w:rFonts w:hint="eastAsia" w:ascii="宋体" w:hAnsi="宋体" w:eastAsia="宋体" w:cs="宋体"/>
          <w:color w:val="auto"/>
          <w:sz w:val="24"/>
          <w:highlight w:val="none"/>
          <w:lang w:val="en-US" w:eastAsia="zh-CN"/>
        </w:rPr>
      </w:pPr>
    </w:p>
    <w:p w14:paraId="6EE2676A">
      <w:pPr>
        <w:spacing w:line="360" w:lineRule="auto"/>
        <w:ind w:firstLine="435"/>
        <w:rPr>
          <w:rFonts w:hint="eastAsia" w:ascii="宋体" w:hAnsi="宋体" w:eastAsia="宋体" w:cs="宋体"/>
          <w:color w:val="auto"/>
          <w:sz w:val="24"/>
          <w:highlight w:val="none"/>
          <w:lang w:val="en-US" w:eastAsia="zh-CN"/>
        </w:rPr>
      </w:pPr>
    </w:p>
    <w:p w14:paraId="3F1DCF5A">
      <w:pPr>
        <w:spacing w:line="360" w:lineRule="auto"/>
        <w:ind w:firstLine="435"/>
        <w:rPr>
          <w:rFonts w:hint="eastAsia" w:ascii="宋体" w:hAnsi="宋体" w:eastAsia="宋体" w:cs="宋体"/>
          <w:color w:val="auto"/>
          <w:sz w:val="24"/>
          <w:highlight w:val="none"/>
          <w:lang w:val="en-US" w:eastAsia="zh-CN"/>
        </w:rPr>
      </w:pPr>
    </w:p>
    <w:p w14:paraId="000D6AD2">
      <w:pPr>
        <w:spacing w:line="360" w:lineRule="auto"/>
        <w:ind w:firstLine="435"/>
        <w:rPr>
          <w:rFonts w:hint="eastAsia" w:ascii="宋体" w:hAnsi="宋体" w:eastAsia="宋体" w:cs="宋体"/>
          <w:color w:val="auto"/>
          <w:sz w:val="24"/>
          <w:highlight w:val="none"/>
          <w:lang w:val="en-US" w:eastAsia="zh-CN"/>
        </w:rPr>
      </w:pPr>
    </w:p>
    <w:p w14:paraId="441E0381">
      <w:pPr>
        <w:spacing w:line="360" w:lineRule="auto"/>
        <w:ind w:firstLine="435"/>
        <w:rPr>
          <w:rFonts w:hint="eastAsia" w:ascii="宋体" w:hAnsi="宋体" w:eastAsia="宋体" w:cs="宋体"/>
          <w:color w:val="auto"/>
          <w:sz w:val="24"/>
          <w:highlight w:val="none"/>
          <w:lang w:val="en-US" w:eastAsia="zh-CN"/>
        </w:rPr>
      </w:pPr>
    </w:p>
    <w:p w14:paraId="3DC4AE93">
      <w:pPr>
        <w:spacing w:line="360" w:lineRule="auto"/>
        <w:jc w:val="center"/>
        <w:outlineLvl w:val="1"/>
        <w:rPr>
          <w:rFonts w:hint="eastAsia" w:ascii="宋体" w:hAnsi="宋体" w:eastAsia="宋体"/>
          <w:b/>
          <w:color w:val="auto"/>
          <w:sz w:val="24"/>
          <w:highlight w:val="none"/>
        </w:rPr>
      </w:pPr>
      <w:bookmarkStart w:id="55" w:name="_Toc1328"/>
      <w:r>
        <w:rPr>
          <w:rFonts w:hint="eastAsia" w:ascii="宋体" w:hAnsi="宋体" w:eastAsia="宋体"/>
          <w:b/>
          <w:color w:val="auto"/>
          <w:sz w:val="24"/>
          <w:highlight w:val="none"/>
          <w:lang w:val="en-US" w:eastAsia="zh-CN"/>
        </w:rPr>
        <w:t>一．投标人资格声明书</w:t>
      </w:r>
      <w:bookmarkEnd w:id="55"/>
    </w:p>
    <w:p w14:paraId="01957260">
      <w:pPr>
        <w:pStyle w:val="12"/>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1B95EBD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41CCF2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75C3B4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2451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F7245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C1EC15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665781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9B7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4BF4B8E">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0B1E28B8">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524B90FC">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C60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C10A2C">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CC9B9FA">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454523E8">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791C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C170B89">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5BF24752">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72B38ADF">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B9AE3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0D12BAB">
      <w:pPr>
        <w:spacing w:line="360" w:lineRule="auto"/>
        <w:ind w:firstLine="4800" w:firstLineChars="2000"/>
        <w:rPr>
          <w:rFonts w:ascii="宋体" w:hAnsi="宋体" w:eastAsia="宋体"/>
          <w:color w:val="auto"/>
          <w:sz w:val="24"/>
          <w:highlight w:val="none"/>
        </w:rPr>
      </w:pPr>
    </w:p>
    <w:p w14:paraId="7104CE85">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4624F18">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9B0C955">
      <w:pPr>
        <w:pStyle w:val="8"/>
        <w:rPr>
          <w:rFonts w:hint="eastAsia" w:ascii="宋体" w:hAnsi="宋体" w:eastAsia="宋体" w:cs="宋体"/>
          <w:color w:val="000000"/>
          <w:kern w:val="0"/>
          <w:sz w:val="24"/>
          <w:szCs w:val="24"/>
          <w:highlight w:val="none"/>
          <w:lang w:val="en-US" w:eastAsia="zh-CN"/>
        </w:rPr>
      </w:pPr>
    </w:p>
    <w:p w14:paraId="7E727006">
      <w:pPr>
        <w:pStyle w:val="8"/>
        <w:rPr>
          <w:rFonts w:hint="eastAsia" w:ascii="宋体" w:hAnsi="宋体" w:eastAsia="宋体" w:cs="宋体"/>
          <w:color w:val="000000"/>
          <w:kern w:val="0"/>
          <w:sz w:val="24"/>
          <w:szCs w:val="24"/>
          <w:highlight w:val="none"/>
          <w:lang w:val="en-US" w:eastAsia="zh-CN"/>
        </w:rPr>
      </w:pPr>
    </w:p>
    <w:p w14:paraId="16982C85">
      <w:pPr>
        <w:pStyle w:val="8"/>
        <w:rPr>
          <w:rFonts w:hint="eastAsia" w:ascii="宋体" w:hAnsi="宋体" w:eastAsia="宋体" w:cs="宋体"/>
          <w:color w:val="000000"/>
          <w:kern w:val="0"/>
          <w:sz w:val="24"/>
          <w:szCs w:val="24"/>
          <w:highlight w:val="none"/>
          <w:lang w:val="en-US" w:eastAsia="zh-CN"/>
        </w:rPr>
      </w:pPr>
    </w:p>
    <w:p w14:paraId="658A8E08">
      <w:pPr>
        <w:rPr>
          <w:rFonts w:hint="eastAsia" w:ascii="宋体" w:hAnsi="宋体" w:eastAsia="宋体"/>
          <w:b/>
          <w:color w:val="auto"/>
          <w:sz w:val="24"/>
          <w:highlight w:val="none"/>
        </w:rPr>
      </w:pPr>
      <w:bookmarkStart w:id="56" w:name="_Toc11607"/>
      <w:r>
        <w:rPr>
          <w:rFonts w:hint="eastAsia" w:ascii="宋体" w:hAnsi="宋体" w:eastAsia="宋体"/>
          <w:b/>
          <w:color w:val="auto"/>
          <w:sz w:val="24"/>
          <w:highlight w:val="none"/>
        </w:rPr>
        <w:br w:type="page"/>
      </w:r>
    </w:p>
    <w:p w14:paraId="1A860CE9">
      <w:pPr>
        <w:spacing w:line="360" w:lineRule="auto"/>
        <w:jc w:val="center"/>
        <w:outlineLvl w:val="1"/>
        <w:rPr>
          <w:rFonts w:ascii="宋体" w:hAnsi="宋体" w:eastAsia="宋体"/>
          <w:b/>
          <w:color w:val="auto"/>
          <w:sz w:val="24"/>
          <w:highlight w:val="none"/>
        </w:rPr>
      </w:pPr>
      <w:bookmarkStart w:id="57" w:name="_Toc16960"/>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、授权书</w:t>
      </w:r>
      <w:bookmarkEnd w:id="56"/>
      <w:bookmarkEnd w:id="57"/>
    </w:p>
    <w:p w14:paraId="3C51FF74">
      <w:pPr>
        <w:pStyle w:val="11"/>
        <w:snapToGrid w:val="0"/>
        <w:spacing w:line="360" w:lineRule="auto"/>
        <w:ind w:firstLine="480" w:firstLineChars="200"/>
        <w:jc w:val="left"/>
        <w:rPr>
          <w:rFonts w:hAnsi="宋体" w:eastAsia="宋体"/>
          <w:color w:val="auto"/>
          <w:sz w:val="24"/>
          <w:szCs w:val="28"/>
          <w:highlight w:val="none"/>
        </w:rPr>
      </w:pPr>
    </w:p>
    <w:p w14:paraId="3D21D01F">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8707F91">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00BF72AD">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3B2176FC">
      <w:pPr>
        <w:spacing w:line="360" w:lineRule="auto"/>
        <w:ind w:firstLine="435"/>
        <w:rPr>
          <w:rFonts w:ascii="宋体" w:hAnsi="宋体" w:eastAsia="宋体"/>
          <w:color w:val="auto"/>
          <w:sz w:val="24"/>
          <w:highlight w:val="none"/>
        </w:rPr>
      </w:pPr>
    </w:p>
    <w:p w14:paraId="2D070F32">
      <w:pPr>
        <w:spacing w:line="360" w:lineRule="auto"/>
        <w:ind w:firstLine="435"/>
        <w:rPr>
          <w:rFonts w:ascii="宋体" w:hAnsi="宋体" w:eastAsia="宋体"/>
          <w:color w:val="auto"/>
          <w:sz w:val="24"/>
          <w:highlight w:val="none"/>
        </w:rPr>
      </w:pPr>
    </w:p>
    <w:p w14:paraId="76BF15CF">
      <w:pPr>
        <w:spacing w:line="360" w:lineRule="auto"/>
        <w:ind w:firstLine="435"/>
        <w:rPr>
          <w:rFonts w:ascii="宋体" w:hAnsi="宋体" w:eastAsia="宋体"/>
          <w:color w:val="auto"/>
          <w:sz w:val="24"/>
          <w:highlight w:val="none"/>
        </w:rPr>
      </w:pPr>
    </w:p>
    <w:p w14:paraId="14967361">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A09CB5F">
      <w:pPr>
        <w:spacing w:line="360" w:lineRule="auto"/>
        <w:ind w:firstLine="435"/>
        <w:rPr>
          <w:rFonts w:hAnsi="宋体" w:eastAsia="宋体"/>
          <w:color w:val="auto"/>
          <w:sz w:val="24"/>
          <w:szCs w:val="28"/>
          <w:highlight w:val="none"/>
          <w:lang w:val="zh-CN"/>
        </w:rPr>
      </w:pPr>
    </w:p>
    <w:p w14:paraId="6A6BAE06">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34B13E54">
      <w:pPr>
        <w:spacing w:line="360" w:lineRule="auto"/>
        <w:rPr>
          <w:rFonts w:ascii="宋体" w:hAnsi="宋体" w:eastAsia="宋体"/>
          <w:color w:val="auto"/>
          <w:sz w:val="24"/>
          <w:szCs w:val="28"/>
          <w:highlight w:val="none"/>
        </w:rPr>
      </w:pPr>
    </w:p>
    <w:p w14:paraId="637C119C">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60C9AF5D">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67626BA3">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FF5999E">
      <w:pPr>
        <w:spacing w:line="360" w:lineRule="auto"/>
        <w:ind w:firstLine="435"/>
        <w:rPr>
          <w:rFonts w:ascii="宋体" w:hAnsi="宋体" w:eastAsia="宋体"/>
          <w:color w:val="auto"/>
          <w:sz w:val="24"/>
          <w:highlight w:val="none"/>
        </w:rPr>
      </w:pPr>
    </w:p>
    <w:p w14:paraId="13074CDD">
      <w:pPr>
        <w:spacing w:line="360" w:lineRule="auto"/>
        <w:ind w:firstLine="435"/>
        <w:rPr>
          <w:rFonts w:ascii="宋体" w:hAnsi="宋体" w:eastAsia="宋体"/>
          <w:color w:val="auto"/>
          <w:sz w:val="24"/>
          <w:highlight w:val="none"/>
        </w:rPr>
      </w:pPr>
    </w:p>
    <w:p w14:paraId="3BF67E01">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45110E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206D252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6B94071">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2847B871">
      <w:pPr>
        <w:spacing w:line="360" w:lineRule="auto"/>
        <w:jc w:val="center"/>
        <w:outlineLvl w:val="1"/>
        <w:rPr>
          <w:rFonts w:hint="eastAsia" w:ascii="宋体" w:hAnsi="宋体" w:eastAsia="宋体"/>
          <w:b/>
          <w:color w:val="auto"/>
          <w:sz w:val="24"/>
          <w:highlight w:val="none"/>
          <w:lang w:val="en-US" w:eastAsia="zh-CN"/>
        </w:rPr>
      </w:pPr>
      <w:bookmarkStart w:id="58" w:name="_Toc300210382"/>
      <w:bookmarkStart w:id="59" w:name="_Toc520299348"/>
      <w:bookmarkStart w:id="60" w:name="_Toc457768004"/>
      <w:bookmarkStart w:id="61" w:name="_Toc26536"/>
      <w:bookmarkStart w:id="62" w:name="_Toc25813"/>
      <w:bookmarkStart w:id="63" w:name="_Hlk11701496"/>
      <w:r>
        <w:rPr>
          <w:rFonts w:hint="eastAsia" w:ascii="宋体" w:hAnsi="宋体" w:eastAsia="宋体"/>
          <w:b/>
          <w:color w:val="auto"/>
          <w:sz w:val="24"/>
          <w:highlight w:val="none"/>
          <w:lang w:val="en-US" w:eastAsia="zh-CN"/>
        </w:rPr>
        <w:t>三、</w:t>
      </w:r>
      <w:bookmarkEnd w:id="58"/>
      <w:bookmarkEnd w:id="59"/>
      <w:bookmarkEnd w:id="60"/>
      <w:r>
        <w:rPr>
          <w:rFonts w:hint="eastAsia" w:ascii="宋体" w:hAnsi="宋体" w:eastAsia="宋体"/>
          <w:b/>
          <w:color w:val="auto"/>
          <w:sz w:val="24"/>
          <w:highlight w:val="none"/>
          <w:lang w:val="en-US" w:eastAsia="zh-CN"/>
        </w:rPr>
        <w:t>诚信履约承诺函</w:t>
      </w:r>
      <w:bookmarkEnd w:id="61"/>
      <w:bookmarkEnd w:id="62"/>
    </w:p>
    <w:p w14:paraId="63FD0C56">
      <w:pPr>
        <w:spacing w:line="360" w:lineRule="auto"/>
        <w:rPr>
          <w:rFonts w:ascii="宋体" w:hAnsi="宋体" w:eastAsia="宋体"/>
          <w:b/>
          <w:bCs/>
          <w:color w:val="auto"/>
          <w:sz w:val="24"/>
          <w:highlight w:val="none"/>
        </w:rPr>
      </w:pPr>
    </w:p>
    <w:p w14:paraId="2B412825">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6BA3D8FE">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1EE931A5">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72A77AB9">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430E4B7F">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04778CC6">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62C4C4F5">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E97CD8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9BA5447">
      <w:pPr>
        <w:spacing w:line="360" w:lineRule="auto"/>
        <w:rPr>
          <w:rFonts w:ascii="宋体" w:hAnsi="宋体" w:eastAsia="宋体"/>
          <w:bCs/>
          <w:color w:val="auto"/>
          <w:sz w:val="24"/>
          <w:highlight w:val="none"/>
        </w:rPr>
      </w:pPr>
    </w:p>
    <w:p w14:paraId="568BEA82">
      <w:pPr>
        <w:spacing w:line="360" w:lineRule="auto"/>
        <w:rPr>
          <w:rFonts w:ascii="宋体" w:hAnsi="宋体" w:eastAsia="宋体"/>
          <w:bCs/>
          <w:color w:val="auto"/>
          <w:sz w:val="24"/>
          <w:highlight w:val="none"/>
        </w:rPr>
      </w:pPr>
    </w:p>
    <w:p w14:paraId="73180CD2">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2B8434C6">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3F5C7703">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p w14:paraId="574858BA">
      <w:pPr>
        <w:widowControl/>
        <w:jc w:val="left"/>
        <w:rPr>
          <w:rFonts w:ascii="宋体" w:hAnsi="宋体" w:eastAsia="宋体" w:cs="Arial"/>
          <w:color w:val="auto"/>
          <w:sz w:val="24"/>
          <w:highlight w:val="none"/>
        </w:rPr>
      </w:pPr>
    </w:p>
    <w:p w14:paraId="140FEED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4" w:name="_Toc31244"/>
      <w:bookmarkStart w:id="65" w:name="_Toc9573"/>
      <w:bookmarkStart w:id="66" w:name="OLE_LINK13"/>
      <w:bookmarkStart w:id="67" w:name="OLE_LINK14"/>
      <w:r>
        <w:rPr>
          <w:rFonts w:hint="eastAsia" w:asciiTheme="minorEastAsia" w:hAnsiTheme="minorEastAsia" w:eastAsiaTheme="minorEastAsia"/>
          <w:b/>
          <w:color w:val="auto"/>
          <w:sz w:val="24"/>
          <w:highlight w:val="none"/>
          <w:lang w:val="en-US" w:eastAsia="zh-CN"/>
        </w:rPr>
        <w:t>四、中小企业声明函</w:t>
      </w:r>
      <w:bookmarkEnd w:id="64"/>
      <w:bookmarkEnd w:id="65"/>
    </w:p>
    <w:p w14:paraId="5E2F7F12">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156F07AC">
      <w:pPr>
        <w:rPr>
          <w:rFonts w:asciiTheme="minorEastAsia" w:hAnsiTheme="minorEastAsia" w:eastAsiaTheme="minorEastAsia"/>
          <w:color w:val="auto"/>
          <w:sz w:val="24"/>
          <w:szCs w:val="24"/>
          <w:highlight w:val="none"/>
        </w:rPr>
      </w:pPr>
    </w:p>
    <w:p w14:paraId="6DF6157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1151988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34D76A1">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12C32A7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5EB5668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601F3A0E">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3B5A9AA5">
      <w:pPr>
        <w:spacing w:line="360" w:lineRule="auto"/>
        <w:rPr>
          <w:rFonts w:asciiTheme="minorEastAsia" w:hAnsiTheme="minorEastAsia" w:eastAsiaTheme="minorEastAsia"/>
          <w:color w:val="auto"/>
          <w:sz w:val="24"/>
          <w:szCs w:val="24"/>
          <w:highlight w:val="none"/>
        </w:rPr>
      </w:pPr>
    </w:p>
    <w:p w14:paraId="40422886">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hint="eastAsia" w:asciiTheme="minorEastAsia" w:hAnsiTheme="minorEastAsia" w:eastAsiaTheme="minorEastAsia"/>
          <w:color w:val="auto"/>
          <w:sz w:val="24"/>
          <w:szCs w:val="24"/>
          <w:highlight w:val="none"/>
          <w:lang w:val="en-US" w:eastAsia="zh-CN"/>
        </w:rPr>
        <w:t>盖章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36FE404C">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7868B898">
      <w:pPr>
        <w:tabs>
          <w:tab w:val="left" w:pos="4620"/>
        </w:tabs>
        <w:spacing w:line="360" w:lineRule="auto"/>
        <w:jc w:val="left"/>
        <w:rPr>
          <w:rFonts w:asciiTheme="minorEastAsia" w:hAnsiTheme="minorEastAsia" w:eastAsiaTheme="minorEastAsia"/>
          <w:color w:val="auto"/>
          <w:sz w:val="24"/>
          <w:szCs w:val="24"/>
          <w:highlight w:val="none"/>
        </w:rPr>
      </w:pPr>
    </w:p>
    <w:p w14:paraId="246638BE">
      <w:pPr>
        <w:tabs>
          <w:tab w:val="left" w:pos="4620"/>
        </w:tabs>
        <w:spacing w:line="360" w:lineRule="auto"/>
        <w:jc w:val="left"/>
        <w:rPr>
          <w:rFonts w:asciiTheme="minorEastAsia" w:hAnsiTheme="minorEastAsia" w:eastAsiaTheme="minorEastAsia"/>
          <w:color w:val="auto"/>
          <w:sz w:val="24"/>
          <w:szCs w:val="24"/>
          <w:highlight w:val="none"/>
        </w:rPr>
      </w:pPr>
    </w:p>
    <w:p w14:paraId="700F3A1E">
      <w:pPr>
        <w:tabs>
          <w:tab w:val="left" w:pos="4620"/>
        </w:tabs>
        <w:spacing w:line="360" w:lineRule="auto"/>
        <w:jc w:val="left"/>
        <w:rPr>
          <w:rFonts w:asciiTheme="minorEastAsia" w:hAnsiTheme="minorEastAsia" w:eastAsiaTheme="minorEastAsia"/>
          <w:color w:val="auto"/>
          <w:sz w:val="24"/>
          <w:szCs w:val="24"/>
          <w:highlight w:val="none"/>
        </w:rPr>
      </w:pPr>
    </w:p>
    <w:p w14:paraId="614C3F53">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20639F39">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4D3D7BE3">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1CC5933C">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52BF1274">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41724C25">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72C9F9EA">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66"/>
      <w:bookmarkEnd w:id="67"/>
    </w:p>
    <w:p w14:paraId="2BD4529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8" w:name="_Toc16713"/>
      <w:bookmarkStart w:id="69" w:name="_Toc24563"/>
      <w:r>
        <w:rPr>
          <w:rFonts w:hint="eastAsia" w:asciiTheme="minorEastAsia" w:hAnsiTheme="minorEastAsia" w:eastAsiaTheme="minorEastAsia"/>
          <w:b/>
          <w:color w:val="auto"/>
          <w:sz w:val="24"/>
          <w:highlight w:val="none"/>
          <w:lang w:val="en-US" w:eastAsia="zh-CN"/>
        </w:rPr>
        <w:t>五、残疾人福利性单位声明函</w:t>
      </w:r>
      <w:bookmarkEnd w:id="68"/>
      <w:bookmarkEnd w:id="69"/>
    </w:p>
    <w:p w14:paraId="2AD645FE">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27A240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0D36CE65">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7CAD8D2B">
      <w:pPr>
        <w:spacing w:line="360" w:lineRule="auto"/>
        <w:ind w:firstLine="4228" w:firstLineChars="1762"/>
        <w:rPr>
          <w:rFonts w:asciiTheme="minorEastAsia" w:hAnsiTheme="minorEastAsia" w:eastAsiaTheme="minorEastAsia"/>
          <w:color w:val="auto"/>
          <w:sz w:val="24"/>
          <w:szCs w:val="24"/>
          <w:highlight w:val="none"/>
        </w:rPr>
      </w:pPr>
    </w:p>
    <w:p w14:paraId="435074CD">
      <w:pPr>
        <w:spacing w:line="360" w:lineRule="auto"/>
        <w:ind w:firstLine="4228" w:firstLineChars="1762"/>
        <w:rPr>
          <w:rFonts w:asciiTheme="minorEastAsia" w:hAnsiTheme="minorEastAsia" w:eastAsiaTheme="minorEastAsia"/>
          <w:color w:val="auto"/>
          <w:sz w:val="24"/>
          <w:szCs w:val="24"/>
          <w:highlight w:val="none"/>
        </w:rPr>
      </w:pPr>
    </w:p>
    <w:p w14:paraId="54C77C9A">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4D1DB8F0">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2AA93A21">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EE3D51A">
      <w:pPr>
        <w:widowControl/>
        <w:jc w:val="left"/>
        <w:rPr>
          <w:rFonts w:ascii="宋体" w:hAnsi="宋体" w:eastAsia="宋体" w:cs="Arial"/>
          <w:color w:val="auto"/>
          <w:sz w:val="24"/>
          <w:highlight w:val="none"/>
        </w:rPr>
      </w:pPr>
    </w:p>
    <w:p w14:paraId="7FE9BDA3">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 xml:space="preserve"> 投标文件格式</w:t>
      </w:r>
    </w:p>
    <w:p w14:paraId="4460BA50">
      <w:pPr>
        <w:spacing w:line="900" w:lineRule="exact"/>
        <w:jc w:val="center"/>
        <w:rPr>
          <w:rFonts w:ascii="宋体" w:hAnsi="宋体" w:eastAsia="宋体"/>
          <w:b/>
          <w:color w:val="auto"/>
          <w:sz w:val="72"/>
          <w:highlight w:val="none"/>
        </w:rPr>
      </w:pPr>
    </w:p>
    <w:p w14:paraId="476F7ECF">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6A63C3DC">
      <w:pPr>
        <w:spacing w:line="900" w:lineRule="exact"/>
        <w:jc w:val="center"/>
        <w:rPr>
          <w:rFonts w:ascii="宋体" w:hAnsi="宋体" w:eastAsia="宋体"/>
          <w:b/>
          <w:color w:val="auto"/>
          <w:sz w:val="72"/>
          <w:highlight w:val="none"/>
        </w:rPr>
      </w:pPr>
    </w:p>
    <w:p w14:paraId="414A664A">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4D40CF26">
      <w:pPr>
        <w:spacing w:line="900" w:lineRule="exact"/>
        <w:jc w:val="center"/>
        <w:rPr>
          <w:rFonts w:ascii="宋体" w:hAnsi="宋体" w:eastAsia="宋体"/>
          <w:b/>
          <w:color w:val="auto"/>
          <w:sz w:val="72"/>
          <w:highlight w:val="none"/>
        </w:rPr>
      </w:pPr>
    </w:p>
    <w:p w14:paraId="7378C350">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316DC213">
      <w:pPr>
        <w:spacing w:line="900" w:lineRule="exact"/>
        <w:jc w:val="center"/>
        <w:rPr>
          <w:rFonts w:ascii="宋体" w:hAnsi="宋体" w:eastAsia="宋体"/>
          <w:b/>
          <w:color w:val="auto"/>
          <w:sz w:val="72"/>
          <w:highlight w:val="none"/>
        </w:rPr>
      </w:pPr>
    </w:p>
    <w:p w14:paraId="441A101D">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07AEA7B6">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技术标（二）</w:t>
      </w:r>
    </w:p>
    <w:p w14:paraId="16BD81E9">
      <w:pPr>
        <w:spacing w:after="156" w:afterLines="50" w:line="500" w:lineRule="exact"/>
        <w:jc w:val="center"/>
        <w:rPr>
          <w:rFonts w:ascii="宋体" w:hAnsi="宋体" w:eastAsia="宋体"/>
          <w:b/>
          <w:color w:val="auto"/>
          <w:sz w:val="28"/>
          <w:szCs w:val="28"/>
          <w:highlight w:val="none"/>
        </w:rPr>
      </w:pPr>
    </w:p>
    <w:p w14:paraId="3620ABE9">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432CCE38">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FE3B259">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0BB8D060">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3BB619DC">
      <w:pPr>
        <w:widowControl/>
        <w:jc w:val="left"/>
        <w:rPr>
          <w:rFonts w:ascii="宋体" w:hAnsi="宋体" w:eastAsia="宋体" w:cs="Arial"/>
          <w:color w:val="auto"/>
          <w:sz w:val="24"/>
          <w:highlight w:val="none"/>
        </w:rPr>
      </w:pPr>
    </w:p>
    <w:p w14:paraId="6F13BCE1">
      <w:pPr>
        <w:widowControl/>
        <w:jc w:val="left"/>
        <w:rPr>
          <w:rFonts w:ascii="宋体" w:hAnsi="宋体" w:eastAsia="宋体" w:cs="Arial"/>
          <w:color w:val="auto"/>
          <w:sz w:val="24"/>
          <w:highlight w:val="none"/>
        </w:rPr>
      </w:pPr>
    </w:p>
    <w:p w14:paraId="337D4B91">
      <w:pPr>
        <w:widowControl/>
        <w:jc w:val="left"/>
        <w:rPr>
          <w:rFonts w:ascii="宋体" w:hAnsi="宋体" w:eastAsia="宋体" w:cs="Arial"/>
          <w:color w:val="auto"/>
          <w:sz w:val="24"/>
          <w:highlight w:val="none"/>
        </w:rPr>
      </w:pPr>
    </w:p>
    <w:p w14:paraId="7474892C">
      <w:pPr>
        <w:widowControl/>
        <w:jc w:val="left"/>
        <w:rPr>
          <w:rFonts w:ascii="宋体" w:hAnsi="宋体" w:eastAsia="宋体" w:cs="Arial"/>
          <w:color w:val="auto"/>
          <w:sz w:val="24"/>
          <w:highlight w:val="none"/>
        </w:rPr>
      </w:pPr>
    </w:p>
    <w:p w14:paraId="035DA36F">
      <w:pPr>
        <w:tabs>
          <w:tab w:val="left" w:pos="2410"/>
        </w:tabs>
        <w:autoSpaceDE w:val="0"/>
        <w:autoSpaceDN w:val="0"/>
        <w:adjustRightInd w:val="0"/>
        <w:snapToGrid w:val="0"/>
        <w:spacing w:line="360" w:lineRule="auto"/>
        <w:jc w:val="both"/>
        <w:outlineLvl w:val="9"/>
        <w:rPr>
          <w:rFonts w:hint="eastAsia" w:ascii="宋体" w:hAnsi="宋体" w:eastAsia="宋体"/>
          <w:b/>
          <w:color w:val="auto"/>
          <w:sz w:val="32"/>
          <w:highlight w:val="none"/>
          <w:lang w:val="en-US" w:eastAsia="zh-CN"/>
        </w:rPr>
      </w:pPr>
    </w:p>
    <w:p w14:paraId="6F62475E">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4CD86C65">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504A4B3C">
      <w:pPr>
        <w:tabs>
          <w:tab w:val="left" w:pos="2410"/>
        </w:tabs>
        <w:autoSpaceDE w:val="0"/>
        <w:autoSpaceDN w:val="0"/>
        <w:adjustRightInd w:val="0"/>
        <w:snapToGrid w:val="0"/>
        <w:spacing w:line="360" w:lineRule="auto"/>
        <w:jc w:val="both"/>
        <w:outlineLvl w:val="9"/>
        <w:rPr>
          <w:rFonts w:hint="eastAsia" w:ascii="宋体" w:hAnsi="宋体" w:eastAsia="宋体"/>
          <w:b/>
          <w:color w:val="auto"/>
          <w:sz w:val="32"/>
          <w:highlight w:val="none"/>
          <w:lang w:val="en-US" w:eastAsia="zh-CN"/>
        </w:rPr>
      </w:pPr>
    </w:p>
    <w:p w14:paraId="17393EE4">
      <w:pPr>
        <w:numPr>
          <w:ilvl w:val="0"/>
          <w:numId w:val="9"/>
        </w:num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技术参数响应</w:t>
      </w:r>
    </w:p>
    <w:p w14:paraId="44270753">
      <w:pPr>
        <w:numPr>
          <w:ilvl w:val="0"/>
          <w:numId w:val="9"/>
        </w:num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免费质保承诺（格式自拟）</w:t>
      </w:r>
    </w:p>
    <w:p w14:paraId="3A59D7B7">
      <w:pPr>
        <w:numPr>
          <w:ilvl w:val="0"/>
          <w:numId w:val="9"/>
        </w:num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售后服务</w:t>
      </w:r>
    </w:p>
    <w:p w14:paraId="25397400">
      <w:pPr>
        <w:spacing w:line="360" w:lineRule="auto"/>
        <w:rPr>
          <w:rFonts w:hint="default" w:ascii="宋体" w:hAnsi="宋体" w:eastAsia="宋体"/>
          <w:bCs/>
          <w:color w:val="auto"/>
          <w:sz w:val="24"/>
          <w:highlight w:val="none"/>
          <w:lang w:val="en-US" w:eastAsia="zh-CN"/>
        </w:rPr>
      </w:pPr>
    </w:p>
    <w:p w14:paraId="4C05CD58">
      <w:pPr>
        <w:widowControl/>
        <w:jc w:val="left"/>
        <w:rPr>
          <w:rFonts w:ascii="宋体" w:hAnsi="宋体" w:eastAsia="宋体" w:cs="Arial"/>
          <w:color w:val="auto"/>
          <w:sz w:val="24"/>
          <w:highlight w:val="none"/>
        </w:rPr>
      </w:pPr>
    </w:p>
    <w:p w14:paraId="6327E14E">
      <w:pPr>
        <w:widowControl/>
        <w:jc w:val="left"/>
        <w:rPr>
          <w:rFonts w:ascii="宋体" w:hAnsi="宋体" w:eastAsia="宋体" w:cs="Arial"/>
          <w:color w:val="auto"/>
          <w:sz w:val="24"/>
          <w:highlight w:val="none"/>
        </w:rPr>
      </w:pPr>
    </w:p>
    <w:p w14:paraId="5B616E26">
      <w:pPr>
        <w:widowControl/>
        <w:jc w:val="left"/>
        <w:rPr>
          <w:rFonts w:ascii="宋体" w:hAnsi="宋体" w:eastAsia="宋体" w:cs="Arial"/>
          <w:color w:val="auto"/>
          <w:sz w:val="24"/>
          <w:highlight w:val="none"/>
        </w:rPr>
      </w:pPr>
    </w:p>
    <w:p w14:paraId="40E0297E">
      <w:pPr>
        <w:widowControl/>
        <w:jc w:val="left"/>
        <w:rPr>
          <w:rFonts w:ascii="宋体" w:hAnsi="宋体" w:eastAsia="宋体" w:cs="Arial"/>
          <w:color w:val="auto"/>
          <w:sz w:val="24"/>
          <w:highlight w:val="none"/>
        </w:rPr>
      </w:pPr>
    </w:p>
    <w:p w14:paraId="1C0801D6">
      <w:pPr>
        <w:widowControl/>
        <w:jc w:val="left"/>
        <w:rPr>
          <w:rFonts w:ascii="宋体" w:hAnsi="宋体" w:eastAsia="宋体" w:cs="Arial"/>
          <w:color w:val="auto"/>
          <w:sz w:val="24"/>
          <w:highlight w:val="none"/>
        </w:rPr>
      </w:pPr>
    </w:p>
    <w:p w14:paraId="0684F88A">
      <w:pPr>
        <w:widowControl/>
        <w:jc w:val="left"/>
        <w:rPr>
          <w:rFonts w:ascii="宋体" w:hAnsi="宋体" w:eastAsia="宋体" w:cs="Arial"/>
          <w:color w:val="auto"/>
          <w:sz w:val="24"/>
          <w:highlight w:val="none"/>
        </w:rPr>
      </w:pPr>
    </w:p>
    <w:p w14:paraId="7D6D3028">
      <w:pPr>
        <w:widowControl/>
        <w:jc w:val="left"/>
        <w:rPr>
          <w:rFonts w:ascii="宋体" w:hAnsi="宋体" w:eastAsia="宋体" w:cs="Arial"/>
          <w:color w:val="auto"/>
          <w:sz w:val="24"/>
          <w:highlight w:val="none"/>
        </w:rPr>
      </w:pPr>
    </w:p>
    <w:p w14:paraId="4E3F456E">
      <w:pPr>
        <w:widowControl/>
        <w:jc w:val="left"/>
        <w:rPr>
          <w:rFonts w:ascii="宋体" w:hAnsi="宋体" w:eastAsia="宋体" w:cs="Arial"/>
          <w:color w:val="auto"/>
          <w:sz w:val="24"/>
          <w:highlight w:val="none"/>
        </w:rPr>
      </w:pPr>
    </w:p>
    <w:p w14:paraId="21EC8484">
      <w:pPr>
        <w:widowControl/>
        <w:jc w:val="left"/>
        <w:rPr>
          <w:rFonts w:ascii="宋体" w:hAnsi="宋体" w:eastAsia="宋体" w:cs="Arial"/>
          <w:color w:val="auto"/>
          <w:sz w:val="24"/>
          <w:highlight w:val="none"/>
        </w:rPr>
      </w:pPr>
    </w:p>
    <w:p w14:paraId="08536C82">
      <w:pPr>
        <w:widowControl/>
        <w:jc w:val="left"/>
        <w:rPr>
          <w:rFonts w:ascii="宋体" w:hAnsi="宋体" w:eastAsia="宋体" w:cs="Arial"/>
          <w:color w:val="auto"/>
          <w:sz w:val="24"/>
          <w:highlight w:val="none"/>
        </w:rPr>
      </w:pPr>
    </w:p>
    <w:p w14:paraId="799065D1">
      <w:pPr>
        <w:widowControl/>
        <w:jc w:val="left"/>
        <w:rPr>
          <w:rFonts w:ascii="宋体" w:hAnsi="宋体" w:eastAsia="宋体" w:cs="Arial"/>
          <w:color w:val="auto"/>
          <w:sz w:val="24"/>
          <w:highlight w:val="none"/>
        </w:rPr>
      </w:pPr>
    </w:p>
    <w:p w14:paraId="3AEB4064">
      <w:pPr>
        <w:widowControl/>
        <w:jc w:val="left"/>
        <w:rPr>
          <w:rFonts w:ascii="宋体" w:hAnsi="宋体" w:eastAsia="宋体" w:cs="Arial"/>
          <w:color w:val="auto"/>
          <w:sz w:val="24"/>
          <w:highlight w:val="none"/>
        </w:rPr>
      </w:pPr>
    </w:p>
    <w:p w14:paraId="7C54697D">
      <w:pPr>
        <w:widowControl/>
        <w:jc w:val="left"/>
        <w:rPr>
          <w:rFonts w:ascii="宋体" w:hAnsi="宋体" w:eastAsia="宋体" w:cs="Arial"/>
          <w:color w:val="auto"/>
          <w:sz w:val="24"/>
          <w:highlight w:val="none"/>
        </w:rPr>
      </w:pPr>
    </w:p>
    <w:p w14:paraId="1BD3BB32">
      <w:pPr>
        <w:widowControl/>
        <w:jc w:val="left"/>
        <w:rPr>
          <w:rFonts w:ascii="宋体" w:hAnsi="宋体" w:eastAsia="宋体" w:cs="Arial"/>
          <w:color w:val="auto"/>
          <w:sz w:val="24"/>
          <w:highlight w:val="none"/>
        </w:rPr>
      </w:pPr>
    </w:p>
    <w:p w14:paraId="024E5210">
      <w:pPr>
        <w:widowControl/>
        <w:jc w:val="left"/>
        <w:rPr>
          <w:rFonts w:ascii="宋体" w:hAnsi="宋体" w:eastAsia="宋体" w:cs="Arial"/>
          <w:color w:val="auto"/>
          <w:sz w:val="24"/>
          <w:highlight w:val="none"/>
        </w:rPr>
      </w:pPr>
    </w:p>
    <w:p w14:paraId="49DCC4E5">
      <w:pPr>
        <w:widowControl/>
        <w:jc w:val="left"/>
        <w:rPr>
          <w:rFonts w:ascii="宋体" w:hAnsi="宋体" w:eastAsia="宋体" w:cs="Arial"/>
          <w:color w:val="auto"/>
          <w:sz w:val="24"/>
          <w:highlight w:val="none"/>
        </w:rPr>
      </w:pPr>
    </w:p>
    <w:p w14:paraId="03AD479C">
      <w:pPr>
        <w:widowControl/>
        <w:jc w:val="left"/>
        <w:rPr>
          <w:rFonts w:ascii="宋体" w:hAnsi="宋体" w:eastAsia="宋体" w:cs="Arial"/>
          <w:color w:val="auto"/>
          <w:sz w:val="24"/>
          <w:highlight w:val="none"/>
        </w:rPr>
      </w:pPr>
    </w:p>
    <w:p w14:paraId="5DB2C85D">
      <w:pPr>
        <w:widowControl/>
        <w:jc w:val="left"/>
        <w:rPr>
          <w:rFonts w:ascii="宋体" w:hAnsi="宋体" w:eastAsia="宋体" w:cs="Arial"/>
          <w:color w:val="auto"/>
          <w:sz w:val="24"/>
          <w:highlight w:val="none"/>
        </w:rPr>
      </w:pPr>
    </w:p>
    <w:p w14:paraId="27ECAD44">
      <w:pPr>
        <w:widowControl/>
        <w:jc w:val="left"/>
        <w:rPr>
          <w:rFonts w:ascii="宋体" w:hAnsi="宋体" w:eastAsia="宋体" w:cs="Arial"/>
          <w:color w:val="auto"/>
          <w:sz w:val="24"/>
          <w:highlight w:val="none"/>
        </w:rPr>
      </w:pPr>
    </w:p>
    <w:p w14:paraId="323C2DA5">
      <w:pPr>
        <w:widowControl/>
        <w:jc w:val="left"/>
        <w:rPr>
          <w:rFonts w:ascii="宋体" w:hAnsi="宋体" w:eastAsia="宋体" w:cs="Arial"/>
          <w:color w:val="auto"/>
          <w:sz w:val="24"/>
          <w:highlight w:val="none"/>
        </w:rPr>
      </w:pPr>
    </w:p>
    <w:p w14:paraId="386751D9">
      <w:pPr>
        <w:widowControl/>
        <w:jc w:val="left"/>
        <w:rPr>
          <w:rFonts w:ascii="宋体" w:hAnsi="宋体" w:eastAsia="宋体" w:cs="Arial"/>
          <w:color w:val="auto"/>
          <w:sz w:val="24"/>
          <w:highlight w:val="none"/>
        </w:rPr>
      </w:pPr>
    </w:p>
    <w:p w14:paraId="11C34732">
      <w:pPr>
        <w:widowControl/>
        <w:jc w:val="left"/>
        <w:rPr>
          <w:rFonts w:ascii="宋体" w:hAnsi="宋体" w:eastAsia="宋体" w:cs="Arial"/>
          <w:color w:val="auto"/>
          <w:sz w:val="24"/>
          <w:highlight w:val="none"/>
        </w:rPr>
      </w:pPr>
    </w:p>
    <w:bookmarkEnd w:id="63"/>
    <w:p w14:paraId="0D72DD82">
      <w:pPr>
        <w:spacing w:line="360" w:lineRule="auto"/>
        <w:jc w:val="center"/>
        <w:outlineLvl w:val="0"/>
        <w:rPr>
          <w:rFonts w:hint="eastAsia" w:ascii="宋体" w:hAnsi="宋体" w:eastAsia="宋体"/>
          <w:b/>
          <w:color w:val="auto"/>
          <w:sz w:val="28"/>
          <w:highlight w:val="none"/>
        </w:rPr>
      </w:pPr>
      <w:bookmarkStart w:id="70" w:name="_Toc6435"/>
      <w:bookmarkStart w:id="71" w:name="_Toc18131"/>
    </w:p>
    <w:p w14:paraId="1D6AC7CA">
      <w:pPr>
        <w:spacing w:line="360" w:lineRule="auto"/>
        <w:jc w:val="center"/>
        <w:outlineLvl w:val="0"/>
        <w:rPr>
          <w:rFonts w:hint="eastAsia" w:ascii="宋体" w:hAnsi="宋体" w:eastAsia="宋体"/>
          <w:b/>
          <w:color w:val="auto"/>
          <w:sz w:val="28"/>
          <w:highlight w:val="none"/>
        </w:rPr>
      </w:pPr>
    </w:p>
    <w:p w14:paraId="531518CA">
      <w:pPr>
        <w:spacing w:line="360" w:lineRule="auto"/>
        <w:jc w:val="center"/>
        <w:outlineLvl w:val="0"/>
        <w:rPr>
          <w:rFonts w:hint="eastAsia" w:ascii="宋体" w:hAnsi="宋体" w:eastAsia="宋体"/>
          <w:b/>
          <w:color w:val="auto"/>
          <w:sz w:val="28"/>
          <w:highlight w:val="none"/>
        </w:rPr>
      </w:pPr>
    </w:p>
    <w:p w14:paraId="3B554D77">
      <w:pPr>
        <w:spacing w:line="360" w:lineRule="auto"/>
        <w:jc w:val="center"/>
        <w:outlineLvl w:val="0"/>
        <w:rPr>
          <w:rFonts w:hint="eastAsia" w:ascii="宋体" w:hAnsi="宋体" w:eastAsia="宋体"/>
          <w:b/>
          <w:color w:val="auto"/>
          <w:sz w:val="28"/>
          <w:highlight w:val="none"/>
        </w:rPr>
      </w:pPr>
    </w:p>
    <w:p w14:paraId="62AF5DFC">
      <w:pPr>
        <w:spacing w:line="360" w:lineRule="auto"/>
        <w:jc w:val="center"/>
        <w:outlineLvl w:val="0"/>
        <w:rPr>
          <w:rFonts w:hint="eastAsia" w:ascii="宋体" w:hAnsi="宋体" w:eastAsia="宋体"/>
          <w:b/>
          <w:color w:val="auto"/>
          <w:sz w:val="28"/>
          <w:highlight w:val="none"/>
        </w:rPr>
      </w:pPr>
    </w:p>
    <w:p w14:paraId="57D58DD8">
      <w:pPr>
        <w:spacing w:line="360" w:lineRule="auto"/>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技术响应表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2870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56D7D81E">
            <w:pPr>
              <w:pStyle w:val="11"/>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915" w:type="pct"/>
            <w:vAlign w:val="center"/>
          </w:tcPr>
          <w:p w14:paraId="09BA3E09">
            <w:pPr>
              <w:pStyle w:val="11"/>
              <w:jc w:val="center"/>
              <w:rPr>
                <w:rFonts w:ascii="宋体" w:hAnsi="宋体" w:cs="Wingdings"/>
                <w:b/>
                <w:color w:val="auto"/>
                <w:sz w:val="24"/>
                <w:highlight w:val="none"/>
              </w:rPr>
            </w:pPr>
            <w:r>
              <w:rPr>
                <w:rFonts w:hint="eastAsia" w:ascii="宋体" w:hAnsi="宋体"/>
                <w:b/>
                <w:bCs/>
                <w:color w:val="auto"/>
                <w:sz w:val="24"/>
                <w:szCs w:val="24"/>
                <w:highlight w:val="none"/>
              </w:rPr>
              <w:t>货物名称</w:t>
            </w:r>
          </w:p>
        </w:tc>
        <w:tc>
          <w:tcPr>
            <w:tcW w:w="1680" w:type="pct"/>
            <w:vAlign w:val="center"/>
          </w:tcPr>
          <w:p w14:paraId="2551DAAA">
            <w:pPr>
              <w:pStyle w:val="11"/>
              <w:jc w:val="center"/>
              <w:rPr>
                <w:rFonts w:ascii="宋体" w:hAnsi="宋体" w:cs="Wingdings"/>
                <w:b/>
                <w:color w:val="auto"/>
                <w:sz w:val="24"/>
                <w:highlight w:val="none"/>
              </w:rPr>
            </w:pPr>
            <w:r>
              <w:rPr>
                <w:rFonts w:hint="eastAsia" w:ascii="宋体" w:hAnsi="宋体" w:cs="Wingdings"/>
                <w:b/>
                <w:color w:val="auto"/>
                <w:sz w:val="24"/>
                <w:highlight w:val="none"/>
              </w:rPr>
              <w:t>招标文件规定的技术参数及要求</w:t>
            </w:r>
          </w:p>
        </w:tc>
        <w:tc>
          <w:tcPr>
            <w:tcW w:w="1456" w:type="pct"/>
            <w:vAlign w:val="center"/>
          </w:tcPr>
          <w:p w14:paraId="27D6BAA5">
            <w:pPr>
              <w:pStyle w:val="11"/>
              <w:jc w:val="center"/>
              <w:rPr>
                <w:rFonts w:ascii="宋体" w:hAnsi="宋体" w:cs="Wingdings"/>
                <w:b/>
                <w:color w:val="auto"/>
                <w:sz w:val="24"/>
                <w:highlight w:val="none"/>
              </w:rPr>
            </w:pPr>
            <w:r>
              <w:rPr>
                <w:rFonts w:hint="eastAsia" w:ascii="宋体" w:hAnsi="宋体" w:cs="Wingdings"/>
                <w:b/>
                <w:color w:val="auto"/>
                <w:sz w:val="24"/>
                <w:highlight w:val="none"/>
              </w:rPr>
              <w:t>所投产品的品牌、型号及技术参数</w:t>
            </w:r>
          </w:p>
        </w:tc>
        <w:tc>
          <w:tcPr>
            <w:tcW w:w="502" w:type="pct"/>
            <w:vAlign w:val="center"/>
          </w:tcPr>
          <w:p w14:paraId="5FA81E6C">
            <w:pPr>
              <w:pStyle w:val="11"/>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5774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1C05971">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915" w:type="pct"/>
            <w:vAlign w:val="center"/>
          </w:tcPr>
          <w:p w14:paraId="1BF70E8C">
            <w:pPr>
              <w:jc w:val="center"/>
              <w:rPr>
                <w:rFonts w:ascii="宋体" w:hAnsi="宋体" w:eastAsia="宋体"/>
                <w:color w:val="auto"/>
                <w:sz w:val="24"/>
                <w:highlight w:val="none"/>
              </w:rPr>
            </w:pPr>
          </w:p>
        </w:tc>
        <w:tc>
          <w:tcPr>
            <w:tcW w:w="1680" w:type="pct"/>
            <w:vAlign w:val="center"/>
          </w:tcPr>
          <w:p w14:paraId="74811DA5">
            <w:pPr>
              <w:jc w:val="center"/>
              <w:rPr>
                <w:rFonts w:ascii="宋体" w:hAnsi="宋体" w:eastAsia="宋体"/>
                <w:color w:val="auto"/>
                <w:sz w:val="24"/>
                <w:highlight w:val="none"/>
              </w:rPr>
            </w:pPr>
          </w:p>
        </w:tc>
        <w:tc>
          <w:tcPr>
            <w:tcW w:w="1456" w:type="pct"/>
            <w:vAlign w:val="center"/>
          </w:tcPr>
          <w:p w14:paraId="05401CBA">
            <w:pPr>
              <w:jc w:val="center"/>
              <w:rPr>
                <w:rFonts w:ascii="宋体" w:hAnsi="宋体" w:eastAsia="宋体"/>
                <w:color w:val="auto"/>
                <w:sz w:val="24"/>
                <w:highlight w:val="none"/>
              </w:rPr>
            </w:pPr>
          </w:p>
        </w:tc>
        <w:tc>
          <w:tcPr>
            <w:tcW w:w="502" w:type="pct"/>
            <w:vAlign w:val="center"/>
          </w:tcPr>
          <w:p w14:paraId="7CE06A49">
            <w:pPr>
              <w:jc w:val="center"/>
              <w:rPr>
                <w:rFonts w:ascii="宋体" w:hAnsi="宋体" w:eastAsia="宋体"/>
                <w:color w:val="auto"/>
                <w:sz w:val="24"/>
                <w:highlight w:val="none"/>
              </w:rPr>
            </w:pPr>
          </w:p>
        </w:tc>
      </w:tr>
      <w:tr w14:paraId="551F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EB33457">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915" w:type="pct"/>
            <w:vAlign w:val="center"/>
          </w:tcPr>
          <w:p w14:paraId="41183238">
            <w:pPr>
              <w:jc w:val="center"/>
              <w:rPr>
                <w:rFonts w:ascii="宋体" w:hAnsi="宋体" w:eastAsia="宋体"/>
                <w:color w:val="auto"/>
                <w:sz w:val="24"/>
                <w:highlight w:val="none"/>
              </w:rPr>
            </w:pPr>
          </w:p>
        </w:tc>
        <w:tc>
          <w:tcPr>
            <w:tcW w:w="1680" w:type="pct"/>
            <w:vAlign w:val="center"/>
          </w:tcPr>
          <w:p w14:paraId="185692C6">
            <w:pPr>
              <w:jc w:val="center"/>
              <w:rPr>
                <w:rFonts w:ascii="宋体" w:hAnsi="宋体" w:eastAsia="宋体"/>
                <w:color w:val="auto"/>
                <w:sz w:val="24"/>
                <w:highlight w:val="none"/>
              </w:rPr>
            </w:pPr>
          </w:p>
        </w:tc>
        <w:tc>
          <w:tcPr>
            <w:tcW w:w="1456" w:type="pct"/>
            <w:vAlign w:val="center"/>
          </w:tcPr>
          <w:p w14:paraId="7FE7E3FE">
            <w:pPr>
              <w:jc w:val="center"/>
              <w:rPr>
                <w:rFonts w:ascii="宋体" w:hAnsi="宋体" w:eastAsia="宋体"/>
                <w:color w:val="auto"/>
                <w:sz w:val="24"/>
                <w:highlight w:val="none"/>
              </w:rPr>
            </w:pPr>
          </w:p>
        </w:tc>
        <w:tc>
          <w:tcPr>
            <w:tcW w:w="502" w:type="pct"/>
            <w:vAlign w:val="center"/>
          </w:tcPr>
          <w:p w14:paraId="03148F9C">
            <w:pPr>
              <w:jc w:val="center"/>
              <w:rPr>
                <w:rFonts w:ascii="宋体" w:hAnsi="宋体" w:eastAsia="宋体"/>
                <w:color w:val="auto"/>
                <w:sz w:val="24"/>
                <w:highlight w:val="none"/>
              </w:rPr>
            </w:pPr>
          </w:p>
        </w:tc>
      </w:tr>
      <w:tr w14:paraId="41D3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625B70E">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915" w:type="pct"/>
            <w:vAlign w:val="center"/>
          </w:tcPr>
          <w:p w14:paraId="7DA9F430">
            <w:pPr>
              <w:jc w:val="center"/>
              <w:rPr>
                <w:rFonts w:ascii="宋体" w:hAnsi="宋体" w:eastAsia="宋体"/>
                <w:color w:val="auto"/>
                <w:sz w:val="24"/>
                <w:highlight w:val="none"/>
              </w:rPr>
            </w:pPr>
          </w:p>
        </w:tc>
        <w:tc>
          <w:tcPr>
            <w:tcW w:w="1680" w:type="pct"/>
            <w:vAlign w:val="center"/>
          </w:tcPr>
          <w:p w14:paraId="7C0F4087">
            <w:pPr>
              <w:jc w:val="center"/>
              <w:rPr>
                <w:rFonts w:ascii="宋体" w:hAnsi="宋体" w:eastAsia="宋体"/>
                <w:color w:val="auto"/>
                <w:sz w:val="24"/>
                <w:highlight w:val="none"/>
              </w:rPr>
            </w:pPr>
          </w:p>
        </w:tc>
        <w:tc>
          <w:tcPr>
            <w:tcW w:w="1456" w:type="pct"/>
            <w:vAlign w:val="center"/>
          </w:tcPr>
          <w:p w14:paraId="36495F81">
            <w:pPr>
              <w:pStyle w:val="38"/>
              <w:jc w:val="center"/>
              <w:rPr>
                <w:rFonts w:ascii="宋体" w:hAnsi="宋体" w:eastAsia="宋体"/>
                <w:color w:val="auto"/>
                <w:highlight w:val="none"/>
              </w:rPr>
            </w:pPr>
          </w:p>
        </w:tc>
        <w:tc>
          <w:tcPr>
            <w:tcW w:w="502" w:type="pct"/>
            <w:vAlign w:val="center"/>
          </w:tcPr>
          <w:p w14:paraId="262578E4">
            <w:pPr>
              <w:jc w:val="center"/>
              <w:rPr>
                <w:rFonts w:ascii="宋体" w:hAnsi="宋体" w:eastAsia="宋体"/>
                <w:color w:val="auto"/>
                <w:sz w:val="24"/>
                <w:highlight w:val="none"/>
              </w:rPr>
            </w:pPr>
          </w:p>
        </w:tc>
      </w:tr>
      <w:tr w14:paraId="6B1F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280FF17">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915" w:type="pct"/>
            <w:vAlign w:val="center"/>
          </w:tcPr>
          <w:p w14:paraId="142A8F7F">
            <w:pPr>
              <w:jc w:val="center"/>
              <w:rPr>
                <w:rFonts w:ascii="宋体" w:hAnsi="宋体" w:eastAsia="宋体"/>
                <w:color w:val="auto"/>
                <w:sz w:val="24"/>
                <w:highlight w:val="none"/>
              </w:rPr>
            </w:pPr>
          </w:p>
        </w:tc>
        <w:tc>
          <w:tcPr>
            <w:tcW w:w="1680" w:type="pct"/>
            <w:vAlign w:val="center"/>
          </w:tcPr>
          <w:p w14:paraId="6A531D15">
            <w:pPr>
              <w:jc w:val="center"/>
              <w:rPr>
                <w:rFonts w:ascii="宋体" w:hAnsi="宋体" w:eastAsia="宋体"/>
                <w:color w:val="auto"/>
                <w:sz w:val="24"/>
                <w:highlight w:val="none"/>
              </w:rPr>
            </w:pPr>
          </w:p>
        </w:tc>
        <w:tc>
          <w:tcPr>
            <w:tcW w:w="1456" w:type="pct"/>
            <w:vAlign w:val="center"/>
          </w:tcPr>
          <w:p w14:paraId="202BA1BA">
            <w:pPr>
              <w:pStyle w:val="38"/>
              <w:jc w:val="center"/>
              <w:rPr>
                <w:rFonts w:ascii="宋体" w:hAnsi="宋体" w:eastAsia="宋体"/>
                <w:color w:val="auto"/>
                <w:highlight w:val="none"/>
              </w:rPr>
            </w:pPr>
          </w:p>
        </w:tc>
        <w:tc>
          <w:tcPr>
            <w:tcW w:w="502" w:type="pct"/>
            <w:vAlign w:val="center"/>
          </w:tcPr>
          <w:p w14:paraId="36452A24">
            <w:pPr>
              <w:jc w:val="center"/>
              <w:rPr>
                <w:rFonts w:ascii="宋体" w:hAnsi="宋体" w:eastAsia="宋体"/>
                <w:color w:val="auto"/>
                <w:sz w:val="24"/>
                <w:highlight w:val="none"/>
              </w:rPr>
            </w:pPr>
          </w:p>
        </w:tc>
      </w:tr>
      <w:tr w14:paraId="4706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685B0EF">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915" w:type="pct"/>
            <w:vAlign w:val="center"/>
          </w:tcPr>
          <w:p w14:paraId="0E3C6FA1">
            <w:pPr>
              <w:jc w:val="center"/>
              <w:rPr>
                <w:rFonts w:ascii="宋体" w:hAnsi="宋体" w:eastAsia="宋体"/>
                <w:color w:val="auto"/>
                <w:sz w:val="24"/>
                <w:highlight w:val="none"/>
              </w:rPr>
            </w:pPr>
          </w:p>
        </w:tc>
        <w:tc>
          <w:tcPr>
            <w:tcW w:w="1680" w:type="pct"/>
            <w:vAlign w:val="center"/>
          </w:tcPr>
          <w:p w14:paraId="69E54319">
            <w:pPr>
              <w:jc w:val="center"/>
              <w:rPr>
                <w:rFonts w:ascii="宋体" w:hAnsi="宋体" w:eastAsia="宋体"/>
                <w:color w:val="auto"/>
                <w:sz w:val="24"/>
                <w:highlight w:val="none"/>
              </w:rPr>
            </w:pPr>
          </w:p>
        </w:tc>
        <w:tc>
          <w:tcPr>
            <w:tcW w:w="1456" w:type="pct"/>
            <w:vAlign w:val="center"/>
          </w:tcPr>
          <w:p w14:paraId="7ABEF6A9">
            <w:pPr>
              <w:jc w:val="center"/>
              <w:rPr>
                <w:rFonts w:ascii="宋体" w:hAnsi="宋体" w:eastAsia="宋体"/>
                <w:color w:val="auto"/>
                <w:sz w:val="24"/>
                <w:highlight w:val="none"/>
              </w:rPr>
            </w:pPr>
          </w:p>
        </w:tc>
        <w:tc>
          <w:tcPr>
            <w:tcW w:w="502" w:type="pct"/>
            <w:vAlign w:val="center"/>
          </w:tcPr>
          <w:p w14:paraId="73CD1DC8">
            <w:pPr>
              <w:jc w:val="center"/>
              <w:rPr>
                <w:rFonts w:ascii="宋体" w:hAnsi="宋体" w:eastAsia="宋体"/>
                <w:color w:val="auto"/>
                <w:sz w:val="24"/>
                <w:highlight w:val="none"/>
              </w:rPr>
            </w:pPr>
          </w:p>
        </w:tc>
      </w:tr>
    </w:tbl>
    <w:p w14:paraId="6DBFE89D">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2ABBAFA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7DC9A8B">
      <w:pPr>
        <w:pStyle w:val="12"/>
        <w:spacing w:line="360" w:lineRule="auto"/>
        <w:rPr>
          <w:rFonts w:ascii="宋体" w:hAnsi="宋体" w:eastAsia="宋体"/>
          <w:b w:val="0"/>
          <w:color w:val="auto"/>
          <w:sz w:val="24"/>
          <w:highlight w:val="none"/>
        </w:rPr>
      </w:pPr>
    </w:p>
    <w:p w14:paraId="28EA2FD8">
      <w:pPr>
        <w:spacing w:line="360" w:lineRule="auto"/>
        <w:jc w:val="center"/>
        <w:outlineLvl w:val="0"/>
        <w:rPr>
          <w:rFonts w:hint="eastAsia" w:ascii="宋体" w:hAnsi="宋体" w:eastAsia="宋体"/>
          <w:b/>
          <w:color w:val="auto"/>
          <w:sz w:val="28"/>
          <w:highlight w:val="none"/>
        </w:rPr>
      </w:pPr>
    </w:p>
    <w:p w14:paraId="09CD7EAF">
      <w:pPr>
        <w:spacing w:line="360" w:lineRule="auto"/>
        <w:jc w:val="center"/>
        <w:outlineLvl w:val="0"/>
        <w:rPr>
          <w:rFonts w:hint="eastAsia" w:ascii="宋体" w:hAnsi="宋体" w:eastAsia="宋体"/>
          <w:b/>
          <w:color w:val="auto"/>
          <w:sz w:val="28"/>
          <w:highlight w:val="none"/>
        </w:rPr>
      </w:pPr>
    </w:p>
    <w:p w14:paraId="68E96767">
      <w:pPr>
        <w:spacing w:line="360" w:lineRule="auto"/>
        <w:jc w:val="center"/>
        <w:outlineLvl w:val="0"/>
        <w:rPr>
          <w:rFonts w:hint="eastAsia" w:ascii="宋体" w:hAnsi="宋体" w:eastAsia="宋体"/>
          <w:b/>
          <w:color w:val="auto"/>
          <w:sz w:val="28"/>
          <w:highlight w:val="none"/>
        </w:rPr>
      </w:pPr>
    </w:p>
    <w:p w14:paraId="05476006">
      <w:pPr>
        <w:spacing w:line="360" w:lineRule="auto"/>
        <w:jc w:val="center"/>
        <w:outlineLvl w:val="0"/>
        <w:rPr>
          <w:rFonts w:hint="eastAsia" w:ascii="宋体" w:hAnsi="宋体" w:eastAsia="宋体"/>
          <w:b/>
          <w:color w:val="auto"/>
          <w:sz w:val="28"/>
          <w:highlight w:val="none"/>
        </w:rPr>
      </w:pPr>
    </w:p>
    <w:p w14:paraId="3FAADD7D">
      <w:pPr>
        <w:spacing w:line="360" w:lineRule="auto"/>
        <w:jc w:val="center"/>
        <w:outlineLvl w:val="0"/>
        <w:rPr>
          <w:rFonts w:hint="eastAsia" w:ascii="宋体" w:hAnsi="宋体" w:eastAsia="宋体"/>
          <w:b/>
          <w:color w:val="auto"/>
          <w:sz w:val="28"/>
          <w:highlight w:val="none"/>
        </w:rPr>
      </w:pPr>
    </w:p>
    <w:p w14:paraId="35E0F20D">
      <w:pPr>
        <w:spacing w:line="360" w:lineRule="auto"/>
        <w:jc w:val="center"/>
        <w:outlineLvl w:val="0"/>
        <w:rPr>
          <w:rFonts w:hint="eastAsia" w:ascii="宋体" w:hAnsi="宋体" w:eastAsia="宋体"/>
          <w:b/>
          <w:color w:val="auto"/>
          <w:sz w:val="28"/>
          <w:highlight w:val="none"/>
        </w:rPr>
      </w:pPr>
    </w:p>
    <w:p w14:paraId="77163F77">
      <w:pPr>
        <w:spacing w:line="360" w:lineRule="auto"/>
        <w:jc w:val="center"/>
        <w:outlineLvl w:val="0"/>
        <w:rPr>
          <w:rFonts w:hint="eastAsia" w:ascii="宋体" w:hAnsi="宋体" w:eastAsia="宋体"/>
          <w:b/>
          <w:color w:val="auto"/>
          <w:sz w:val="28"/>
          <w:highlight w:val="none"/>
        </w:rPr>
      </w:pPr>
    </w:p>
    <w:p w14:paraId="64AB10B0">
      <w:pPr>
        <w:spacing w:line="360" w:lineRule="auto"/>
        <w:jc w:val="center"/>
        <w:outlineLvl w:val="0"/>
        <w:rPr>
          <w:rFonts w:hint="eastAsia" w:ascii="宋体" w:hAnsi="宋体" w:eastAsia="宋体"/>
          <w:b/>
          <w:color w:val="auto"/>
          <w:sz w:val="28"/>
          <w:highlight w:val="none"/>
        </w:rPr>
      </w:pPr>
    </w:p>
    <w:p w14:paraId="154C6802">
      <w:pPr>
        <w:spacing w:line="360" w:lineRule="auto"/>
        <w:jc w:val="center"/>
        <w:outlineLvl w:val="0"/>
        <w:rPr>
          <w:rFonts w:hint="eastAsia" w:ascii="宋体" w:hAnsi="宋体" w:eastAsia="宋体"/>
          <w:b/>
          <w:color w:val="auto"/>
          <w:sz w:val="28"/>
          <w:highlight w:val="none"/>
        </w:rPr>
      </w:pPr>
    </w:p>
    <w:p w14:paraId="6C60216B">
      <w:pPr>
        <w:spacing w:line="360" w:lineRule="auto"/>
        <w:jc w:val="center"/>
        <w:outlineLvl w:val="0"/>
        <w:rPr>
          <w:rFonts w:hint="eastAsia" w:ascii="宋体" w:hAnsi="宋体" w:eastAsia="宋体"/>
          <w:b/>
          <w:color w:val="auto"/>
          <w:sz w:val="28"/>
          <w:highlight w:val="none"/>
        </w:rPr>
      </w:pPr>
    </w:p>
    <w:p w14:paraId="261789F2">
      <w:pPr>
        <w:spacing w:line="360" w:lineRule="auto"/>
        <w:jc w:val="center"/>
        <w:outlineLvl w:val="0"/>
        <w:rPr>
          <w:rFonts w:hint="eastAsia" w:ascii="宋体" w:hAnsi="宋体" w:eastAsia="宋体"/>
          <w:b/>
          <w:color w:val="auto"/>
          <w:sz w:val="28"/>
          <w:highlight w:val="none"/>
        </w:rPr>
      </w:pPr>
    </w:p>
    <w:p w14:paraId="305A8229">
      <w:pPr>
        <w:spacing w:line="360" w:lineRule="auto"/>
        <w:jc w:val="center"/>
        <w:outlineLvl w:val="0"/>
        <w:rPr>
          <w:rFonts w:hint="eastAsia" w:ascii="宋体" w:hAnsi="宋体" w:eastAsia="宋体"/>
          <w:b/>
          <w:color w:val="auto"/>
          <w:sz w:val="28"/>
          <w:highlight w:val="none"/>
        </w:rPr>
      </w:pPr>
    </w:p>
    <w:p w14:paraId="53B0DC61">
      <w:pPr>
        <w:spacing w:line="360" w:lineRule="auto"/>
        <w:jc w:val="center"/>
        <w:outlineLvl w:val="0"/>
        <w:rPr>
          <w:rFonts w:hint="eastAsia" w:ascii="宋体" w:hAnsi="宋体" w:eastAsia="宋体"/>
          <w:b/>
          <w:color w:val="auto"/>
          <w:sz w:val="28"/>
          <w:highlight w:val="none"/>
        </w:rPr>
      </w:pPr>
    </w:p>
    <w:p w14:paraId="31A60241">
      <w:pPr>
        <w:spacing w:line="360" w:lineRule="auto"/>
        <w:jc w:val="center"/>
        <w:outlineLvl w:val="0"/>
        <w:rPr>
          <w:rFonts w:hint="eastAsia" w:ascii="宋体" w:hAnsi="宋体" w:eastAsia="宋体"/>
          <w:b/>
          <w:color w:val="auto"/>
          <w:sz w:val="28"/>
          <w:highlight w:val="none"/>
        </w:rPr>
      </w:pPr>
    </w:p>
    <w:p w14:paraId="3909BC5E">
      <w:pPr>
        <w:spacing w:line="360" w:lineRule="auto"/>
        <w:jc w:val="center"/>
        <w:outlineLvl w:val="0"/>
        <w:rPr>
          <w:rFonts w:hint="eastAsia" w:ascii="宋体" w:hAnsi="宋体" w:eastAsia="宋体"/>
          <w:b/>
          <w:color w:val="auto"/>
          <w:sz w:val="28"/>
          <w:highlight w:val="none"/>
        </w:rPr>
      </w:pPr>
    </w:p>
    <w:p w14:paraId="51EC6F7C">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 xml:space="preserve"> 投标文件格式</w:t>
      </w:r>
    </w:p>
    <w:p w14:paraId="1F7792DA">
      <w:pPr>
        <w:spacing w:line="900" w:lineRule="exact"/>
        <w:jc w:val="center"/>
        <w:rPr>
          <w:rFonts w:ascii="宋体" w:hAnsi="宋体" w:eastAsia="宋体"/>
          <w:b/>
          <w:color w:val="auto"/>
          <w:sz w:val="72"/>
          <w:highlight w:val="none"/>
        </w:rPr>
      </w:pPr>
    </w:p>
    <w:p w14:paraId="2F4BDF77">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53E84BA9">
      <w:pPr>
        <w:spacing w:line="900" w:lineRule="exact"/>
        <w:jc w:val="center"/>
        <w:rPr>
          <w:rFonts w:ascii="宋体" w:hAnsi="宋体" w:eastAsia="宋体"/>
          <w:b/>
          <w:color w:val="auto"/>
          <w:sz w:val="72"/>
          <w:highlight w:val="none"/>
        </w:rPr>
      </w:pPr>
    </w:p>
    <w:p w14:paraId="7172782F">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7C3289C1">
      <w:pPr>
        <w:spacing w:line="900" w:lineRule="exact"/>
        <w:jc w:val="center"/>
        <w:rPr>
          <w:rFonts w:ascii="宋体" w:hAnsi="宋体" w:eastAsia="宋体"/>
          <w:b/>
          <w:color w:val="auto"/>
          <w:sz w:val="72"/>
          <w:highlight w:val="none"/>
        </w:rPr>
      </w:pPr>
    </w:p>
    <w:p w14:paraId="0C9323B7">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45410A55">
      <w:pPr>
        <w:spacing w:line="900" w:lineRule="exact"/>
        <w:jc w:val="center"/>
        <w:rPr>
          <w:rFonts w:ascii="宋体" w:hAnsi="宋体" w:eastAsia="宋体"/>
          <w:b/>
          <w:color w:val="auto"/>
          <w:sz w:val="72"/>
          <w:highlight w:val="none"/>
        </w:rPr>
      </w:pPr>
    </w:p>
    <w:p w14:paraId="0E5C0288">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72A66CA3">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商务标（三）</w:t>
      </w:r>
    </w:p>
    <w:p w14:paraId="7F309541">
      <w:pPr>
        <w:spacing w:after="156" w:afterLines="50" w:line="500" w:lineRule="exact"/>
        <w:jc w:val="center"/>
        <w:rPr>
          <w:rFonts w:ascii="宋体" w:hAnsi="宋体" w:eastAsia="宋体"/>
          <w:b/>
          <w:color w:val="auto"/>
          <w:sz w:val="28"/>
          <w:szCs w:val="28"/>
          <w:highlight w:val="none"/>
        </w:rPr>
      </w:pPr>
    </w:p>
    <w:p w14:paraId="516283E6">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4558D29E">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3423621">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85C0B01">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63893A9E">
      <w:pPr>
        <w:spacing w:line="360" w:lineRule="auto"/>
        <w:jc w:val="center"/>
        <w:outlineLvl w:val="0"/>
        <w:rPr>
          <w:rFonts w:hint="eastAsia" w:ascii="宋体" w:hAnsi="宋体" w:eastAsia="宋体"/>
          <w:b/>
          <w:color w:val="auto"/>
          <w:sz w:val="28"/>
          <w:highlight w:val="none"/>
        </w:rPr>
      </w:pPr>
    </w:p>
    <w:p w14:paraId="2D911533">
      <w:pPr>
        <w:spacing w:line="360" w:lineRule="auto"/>
        <w:jc w:val="center"/>
        <w:outlineLvl w:val="0"/>
        <w:rPr>
          <w:rFonts w:hint="eastAsia" w:ascii="宋体" w:hAnsi="宋体" w:eastAsia="宋体"/>
          <w:b/>
          <w:color w:val="auto"/>
          <w:sz w:val="28"/>
          <w:highlight w:val="none"/>
        </w:rPr>
      </w:pPr>
    </w:p>
    <w:p w14:paraId="36CBA54B">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514DEBB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6523C5F9">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033A6FFE">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6FC56186">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4E0AB72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1A0263A6">
      <w:pPr>
        <w:spacing w:line="360" w:lineRule="auto"/>
        <w:ind w:firstLine="435"/>
        <w:rPr>
          <w:rFonts w:hint="default" w:ascii="宋体" w:hAnsi="宋体" w:eastAsia="宋体" w:cs="宋体"/>
          <w:color w:val="auto"/>
          <w:sz w:val="24"/>
          <w:highlight w:val="none"/>
          <w:lang w:val="en-US" w:eastAsia="zh-CN"/>
        </w:rPr>
      </w:pPr>
    </w:p>
    <w:p w14:paraId="0DE05CFA">
      <w:pPr>
        <w:spacing w:line="360" w:lineRule="auto"/>
        <w:jc w:val="center"/>
        <w:outlineLvl w:val="0"/>
        <w:rPr>
          <w:rFonts w:hint="eastAsia" w:ascii="宋体" w:hAnsi="宋体" w:eastAsia="宋体"/>
          <w:b/>
          <w:color w:val="auto"/>
          <w:sz w:val="28"/>
          <w:highlight w:val="none"/>
        </w:rPr>
      </w:pPr>
    </w:p>
    <w:p w14:paraId="5782085B">
      <w:pPr>
        <w:spacing w:line="360" w:lineRule="auto"/>
        <w:jc w:val="center"/>
        <w:outlineLvl w:val="0"/>
        <w:rPr>
          <w:rFonts w:hint="eastAsia" w:ascii="宋体" w:hAnsi="宋体" w:eastAsia="宋体"/>
          <w:b/>
          <w:color w:val="auto"/>
          <w:sz w:val="28"/>
          <w:highlight w:val="none"/>
        </w:rPr>
      </w:pPr>
    </w:p>
    <w:p w14:paraId="4E1E8186">
      <w:pPr>
        <w:spacing w:line="360" w:lineRule="auto"/>
        <w:jc w:val="center"/>
        <w:outlineLvl w:val="0"/>
        <w:rPr>
          <w:rFonts w:hint="eastAsia" w:ascii="宋体" w:hAnsi="宋体" w:eastAsia="宋体"/>
          <w:b/>
          <w:color w:val="auto"/>
          <w:sz w:val="28"/>
          <w:highlight w:val="none"/>
        </w:rPr>
      </w:pPr>
    </w:p>
    <w:p w14:paraId="4B9176F1">
      <w:pPr>
        <w:spacing w:line="360" w:lineRule="auto"/>
        <w:jc w:val="center"/>
        <w:outlineLvl w:val="0"/>
        <w:rPr>
          <w:rFonts w:hint="eastAsia" w:ascii="宋体" w:hAnsi="宋体" w:eastAsia="宋体"/>
          <w:b/>
          <w:color w:val="auto"/>
          <w:sz w:val="28"/>
          <w:highlight w:val="none"/>
        </w:rPr>
      </w:pPr>
    </w:p>
    <w:p w14:paraId="3E4FF541">
      <w:pPr>
        <w:spacing w:line="360" w:lineRule="auto"/>
        <w:jc w:val="center"/>
        <w:outlineLvl w:val="0"/>
        <w:rPr>
          <w:rFonts w:hint="eastAsia" w:ascii="宋体" w:hAnsi="宋体" w:eastAsia="宋体"/>
          <w:b/>
          <w:color w:val="auto"/>
          <w:sz w:val="28"/>
          <w:highlight w:val="none"/>
        </w:rPr>
      </w:pPr>
    </w:p>
    <w:p w14:paraId="5DFEB2FD">
      <w:pPr>
        <w:spacing w:line="360" w:lineRule="auto"/>
        <w:jc w:val="center"/>
        <w:outlineLvl w:val="0"/>
        <w:rPr>
          <w:rFonts w:hint="eastAsia" w:ascii="宋体" w:hAnsi="宋体" w:eastAsia="宋体"/>
          <w:b/>
          <w:color w:val="auto"/>
          <w:sz w:val="28"/>
          <w:highlight w:val="none"/>
        </w:rPr>
      </w:pPr>
    </w:p>
    <w:p w14:paraId="42185861">
      <w:pPr>
        <w:spacing w:line="360" w:lineRule="auto"/>
        <w:jc w:val="center"/>
        <w:outlineLvl w:val="0"/>
        <w:rPr>
          <w:rFonts w:hint="eastAsia" w:ascii="宋体" w:hAnsi="宋体" w:eastAsia="宋体"/>
          <w:b/>
          <w:color w:val="auto"/>
          <w:sz w:val="28"/>
          <w:highlight w:val="none"/>
        </w:rPr>
      </w:pPr>
    </w:p>
    <w:p w14:paraId="26FA325C">
      <w:pPr>
        <w:spacing w:line="360" w:lineRule="auto"/>
        <w:jc w:val="center"/>
        <w:outlineLvl w:val="0"/>
        <w:rPr>
          <w:rFonts w:hint="eastAsia" w:ascii="宋体" w:hAnsi="宋体" w:eastAsia="宋体"/>
          <w:b/>
          <w:color w:val="auto"/>
          <w:sz w:val="28"/>
          <w:highlight w:val="none"/>
        </w:rPr>
      </w:pPr>
    </w:p>
    <w:p w14:paraId="1315019E">
      <w:pPr>
        <w:spacing w:line="360" w:lineRule="auto"/>
        <w:jc w:val="center"/>
        <w:outlineLvl w:val="0"/>
        <w:rPr>
          <w:rFonts w:hint="eastAsia" w:ascii="宋体" w:hAnsi="宋体" w:eastAsia="宋体"/>
          <w:b/>
          <w:color w:val="auto"/>
          <w:sz w:val="28"/>
          <w:highlight w:val="none"/>
        </w:rPr>
      </w:pPr>
    </w:p>
    <w:p w14:paraId="20403837">
      <w:pPr>
        <w:spacing w:line="360" w:lineRule="auto"/>
        <w:jc w:val="center"/>
        <w:outlineLvl w:val="0"/>
        <w:rPr>
          <w:rFonts w:hint="eastAsia" w:ascii="宋体" w:hAnsi="宋体" w:eastAsia="宋体"/>
          <w:b/>
          <w:color w:val="auto"/>
          <w:sz w:val="28"/>
          <w:highlight w:val="none"/>
        </w:rPr>
      </w:pPr>
    </w:p>
    <w:p w14:paraId="0520C5FA">
      <w:pPr>
        <w:spacing w:line="360" w:lineRule="auto"/>
        <w:jc w:val="center"/>
        <w:outlineLvl w:val="0"/>
        <w:rPr>
          <w:rFonts w:hint="eastAsia" w:ascii="宋体" w:hAnsi="宋体" w:eastAsia="宋体"/>
          <w:b/>
          <w:color w:val="auto"/>
          <w:sz w:val="28"/>
          <w:highlight w:val="none"/>
        </w:rPr>
      </w:pPr>
    </w:p>
    <w:p w14:paraId="36D6804C">
      <w:pPr>
        <w:spacing w:line="360" w:lineRule="auto"/>
        <w:jc w:val="center"/>
        <w:outlineLvl w:val="0"/>
        <w:rPr>
          <w:rFonts w:hint="eastAsia" w:ascii="宋体" w:hAnsi="宋体" w:eastAsia="宋体"/>
          <w:b/>
          <w:color w:val="auto"/>
          <w:sz w:val="28"/>
          <w:highlight w:val="none"/>
        </w:rPr>
      </w:pPr>
    </w:p>
    <w:p w14:paraId="355B68DE">
      <w:pPr>
        <w:spacing w:line="360" w:lineRule="auto"/>
        <w:jc w:val="center"/>
        <w:outlineLvl w:val="0"/>
        <w:rPr>
          <w:rFonts w:hint="eastAsia" w:ascii="宋体" w:hAnsi="宋体" w:eastAsia="宋体"/>
          <w:b/>
          <w:color w:val="auto"/>
          <w:sz w:val="28"/>
          <w:highlight w:val="none"/>
        </w:rPr>
      </w:pPr>
    </w:p>
    <w:p w14:paraId="6083BE45">
      <w:pPr>
        <w:spacing w:line="360" w:lineRule="auto"/>
        <w:jc w:val="center"/>
        <w:outlineLvl w:val="0"/>
        <w:rPr>
          <w:rFonts w:hint="eastAsia" w:ascii="宋体" w:hAnsi="宋体" w:eastAsia="宋体"/>
          <w:b/>
          <w:color w:val="auto"/>
          <w:sz w:val="28"/>
          <w:highlight w:val="none"/>
        </w:rPr>
      </w:pPr>
    </w:p>
    <w:p w14:paraId="47C2F63F">
      <w:pPr>
        <w:spacing w:line="360" w:lineRule="auto"/>
        <w:jc w:val="center"/>
        <w:outlineLvl w:val="0"/>
        <w:rPr>
          <w:rFonts w:hint="eastAsia" w:ascii="宋体" w:hAnsi="宋体" w:eastAsia="宋体"/>
          <w:b/>
          <w:color w:val="auto"/>
          <w:sz w:val="28"/>
          <w:highlight w:val="none"/>
        </w:rPr>
      </w:pPr>
    </w:p>
    <w:p w14:paraId="1C087FBE">
      <w:pPr>
        <w:spacing w:line="360" w:lineRule="auto"/>
        <w:jc w:val="center"/>
        <w:outlineLvl w:val="0"/>
        <w:rPr>
          <w:rFonts w:hint="eastAsia" w:ascii="宋体" w:hAnsi="宋体" w:eastAsia="宋体"/>
          <w:b/>
          <w:color w:val="auto"/>
          <w:sz w:val="28"/>
          <w:highlight w:val="none"/>
        </w:rPr>
      </w:pPr>
    </w:p>
    <w:p w14:paraId="5FBCD799">
      <w:pPr>
        <w:spacing w:line="360" w:lineRule="auto"/>
        <w:jc w:val="center"/>
        <w:outlineLvl w:val="0"/>
        <w:rPr>
          <w:rFonts w:hint="eastAsia" w:ascii="宋体" w:hAnsi="宋体" w:eastAsia="宋体"/>
          <w:b/>
          <w:color w:val="auto"/>
          <w:sz w:val="28"/>
          <w:highlight w:val="none"/>
        </w:rPr>
      </w:pPr>
    </w:p>
    <w:p w14:paraId="570C60F9">
      <w:pPr>
        <w:spacing w:line="360" w:lineRule="auto"/>
        <w:jc w:val="center"/>
        <w:outlineLvl w:val="1"/>
        <w:rPr>
          <w:rFonts w:ascii="宋体" w:hAnsi="宋体" w:eastAsia="宋体"/>
          <w:b/>
          <w:color w:val="auto"/>
          <w:sz w:val="24"/>
          <w:highlight w:val="none"/>
        </w:rPr>
      </w:pPr>
      <w:bookmarkStart w:id="72" w:name="_Toc28960"/>
      <w:bookmarkStart w:id="73" w:name="_Toc5555"/>
      <w:r>
        <w:rPr>
          <w:rFonts w:hint="eastAsia" w:ascii="宋体" w:hAnsi="宋体" w:eastAsia="宋体"/>
          <w:b/>
          <w:color w:val="auto"/>
          <w:sz w:val="24"/>
          <w:highlight w:val="none"/>
        </w:rPr>
        <w:t>一、开标一览表</w:t>
      </w:r>
      <w:bookmarkEnd w:id="72"/>
      <w:bookmarkEnd w:id="73"/>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70E5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3C3C378B">
            <w:pPr>
              <w:widowControl/>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7C90E0A1">
            <w:pPr>
              <w:spacing w:line="360" w:lineRule="exact"/>
              <w:jc w:val="center"/>
              <w:rPr>
                <w:rFonts w:ascii="宋体" w:hAnsi="宋体" w:eastAsia="宋体"/>
                <w:bCs/>
                <w:color w:val="auto"/>
                <w:sz w:val="24"/>
                <w:highlight w:val="none"/>
                <w:u w:val="single"/>
              </w:rPr>
            </w:pPr>
          </w:p>
        </w:tc>
      </w:tr>
      <w:tr w14:paraId="2A6D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88FF83C">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投标人全称</w:t>
            </w:r>
          </w:p>
        </w:tc>
        <w:tc>
          <w:tcPr>
            <w:tcW w:w="3648" w:type="pct"/>
            <w:tcBorders>
              <w:top w:val="nil"/>
            </w:tcBorders>
            <w:vAlign w:val="center"/>
          </w:tcPr>
          <w:p w14:paraId="2B340F0F">
            <w:pPr>
              <w:spacing w:line="360" w:lineRule="auto"/>
              <w:rPr>
                <w:rFonts w:ascii="宋体" w:hAnsi="宋体" w:eastAsia="宋体"/>
                <w:color w:val="auto"/>
                <w:sz w:val="24"/>
                <w:highlight w:val="none"/>
              </w:rPr>
            </w:pPr>
          </w:p>
        </w:tc>
      </w:tr>
      <w:tr w14:paraId="6951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9D05610">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投标范围</w:t>
            </w:r>
          </w:p>
        </w:tc>
        <w:tc>
          <w:tcPr>
            <w:tcW w:w="3648" w:type="pct"/>
            <w:tcBorders>
              <w:top w:val="nil"/>
            </w:tcBorders>
            <w:vAlign w:val="center"/>
          </w:tcPr>
          <w:p w14:paraId="0F7342E3">
            <w:pPr>
              <w:keepNext w:val="0"/>
              <w:keepLines w:val="0"/>
              <w:pageBreakBefore w:val="0"/>
              <w:widowControl/>
              <w:kinsoku/>
              <w:wordWrap/>
              <w:overflowPunct/>
              <w:topLinePunct w:val="0"/>
              <w:autoSpaceDE/>
              <w:autoSpaceDN/>
              <w:bidi w:val="0"/>
              <w:adjustRightInd/>
              <w:spacing w:line="360" w:lineRule="auto"/>
              <w:textAlignment w:val="auto"/>
              <w:rPr>
                <w:rFonts w:ascii="宋体" w:hAnsi="宋体" w:eastAsia="宋体"/>
                <w:color w:val="auto"/>
                <w:sz w:val="24"/>
                <w:highlight w:val="none"/>
              </w:rPr>
            </w:pPr>
            <w:r>
              <w:rPr>
                <w:rFonts w:hint="eastAsia" w:ascii="宋体" w:hAnsi="宋体" w:eastAsia="宋体"/>
                <w:color w:val="auto"/>
                <w:sz w:val="24"/>
                <w:szCs w:val="28"/>
                <w:highlight w:val="none"/>
              </w:rPr>
              <w:t>全部</w:t>
            </w:r>
          </w:p>
        </w:tc>
      </w:tr>
      <w:tr w14:paraId="0B45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13CC634">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投标报价</w:t>
            </w:r>
          </w:p>
        </w:tc>
        <w:tc>
          <w:tcPr>
            <w:tcW w:w="3648" w:type="pct"/>
            <w:tcBorders>
              <w:top w:val="nil"/>
            </w:tcBorders>
            <w:vAlign w:val="center"/>
          </w:tcPr>
          <w:p w14:paraId="232E930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6BDF3B0">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宋体" w:hAnsi="宋体" w:eastAsia="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2933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1A8356C">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其他</w:t>
            </w:r>
          </w:p>
        </w:tc>
        <w:tc>
          <w:tcPr>
            <w:tcW w:w="3648" w:type="pct"/>
            <w:tcBorders>
              <w:top w:val="nil"/>
            </w:tcBorders>
            <w:vAlign w:val="center"/>
          </w:tcPr>
          <w:p w14:paraId="3EF9C6B9">
            <w:pPr>
              <w:spacing w:line="360" w:lineRule="auto"/>
              <w:jc w:val="left"/>
              <w:rPr>
                <w:rFonts w:ascii="宋体" w:hAnsi="宋体" w:eastAsia="宋体"/>
                <w:color w:val="auto"/>
                <w:sz w:val="24"/>
                <w:szCs w:val="28"/>
                <w:highlight w:val="none"/>
              </w:rPr>
            </w:pPr>
          </w:p>
        </w:tc>
      </w:tr>
    </w:tbl>
    <w:p w14:paraId="200C245E">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7FC48B7D">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42B2D85F">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DF9A03C">
      <w:pPr>
        <w:spacing w:line="360" w:lineRule="auto"/>
        <w:ind w:firstLine="360" w:firstLineChars="150"/>
        <w:rPr>
          <w:rFonts w:ascii="宋体" w:hAnsi="宋体" w:eastAsia="宋体"/>
          <w:color w:val="auto"/>
          <w:sz w:val="24"/>
          <w:highlight w:val="none"/>
        </w:rPr>
      </w:pPr>
    </w:p>
    <w:p w14:paraId="55F106A9">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E90591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175800D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772A84AD">
      <w:pPr>
        <w:spacing w:line="360" w:lineRule="auto"/>
        <w:ind w:firstLine="480" w:firstLineChars="200"/>
        <w:jc w:val="both"/>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7069AC3A">
      <w:pPr>
        <w:spacing w:line="360" w:lineRule="auto"/>
        <w:jc w:val="center"/>
        <w:outlineLvl w:val="1"/>
        <w:rPr>
          <w:rFonts w:ascii="宋体" w:hAnsi="宋体" w:eastAsia="宋体"/>
          <w:b/>
          <w:color w:val="auto"/>
          <w:sz w:val="24"/>
          <w:highlight w:val="none"/>
        </w:rPr>
      </w:pPr>
      <w:bookmarkStart w:id="74" w:name="_Toc18010"/>
      <w:bookmarkStart w:id="75" w:name="_Toc6441"/>
      <w:r>
        <w:rPr>
          <w:rFonts w:hint="eastAsia" w:ascii="宋体" w:hAnsi="宋体" w:eastAsia="宋体"/>
          <w:b/>
          <w:color w:val="auto"/>
          <w:sz w:val="24"/>
          <w:highlight w:val="none"/>
        </w:rPr>
        <w:t>二、投标函</w:t>
      </w:r>
      <w:bookmarkEnd w:id="74"/>
      <w:bookmarkEnd w:id="75"/>
    </w:p>
    <w:p w14:paraId="468F39E4">
      <w:pPr>
        <w:pStyle w:val="12"/>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073C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53E3B46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5E3DA48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18D95B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6932F8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1AEBAA3C">
      <w:pPr>
        <w:spacing w:line="360" w:lineRule="auto"/>
        <w:ind w:firstLine="4800" w:firstLineChars="2000"/>
        <w:rPr>
          <w:rFonts w:ascii="宋体" w:hAnsi="宋体" w:eastAsia="宋体"/>
          <w:color w:val="auto"/>
          <w:sz w:val="24"/>
          <w:highlight w:val="none"/>
        </w:rPr>
      </w:pPr>
    </w:p>
    <w:p w14:paraId="1DC76F4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4916BD9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17B5E7E">
      <w:pPr>
        <w:spacing w:line="360" w:lineRule="auto"/>
        <w:jc w:val="center"/>
        <w:outlineLvl w:val="0"/>
        <w:rPr>
          <w:rFonts w:hint="eastAsia" w:ascii="宋体" w:hAnsi="宋体" w:eastAsia="宋体"/>
          <w:b/>
          <w:color w:val="auto"/>
          <w:sz w:val="28"/>
          <w:highlight w:val="none"/>
        </w:rPr>
      </w:pPr>
    </w:p>
    <w:p w14:paraId="1A4FFA23">
      <w:pPr>
        <w:spacing w:line="360" w:lineRule="auto"/>
        <w:jc w:val="center"/>
        <w:outlineLvl w:val="0"/>
        <w:rPr>
          <w:rFonts w:hint="eastAsia" w:ascii="宋体" w:hAnsi="宋体" w:eastAsia="宋体"/>
          <w:b/>
          <w:color w:val="auto"/>
          <w:sz w:val="28"/>
          <w:highlight w:val="none"/>
        </w:rPr>
      </w:pPr>
    </w:p>
    <w:p w14:paraId="4D1B50D1">
      <w:pPr>
        <w:spacing w:line="360" w:lineRule="auto"/>
        <w:jc w:val="center"/>
        <w:outlineLvl w:val="0"/>
        <w:rPr>
          <w:rFonts w:hint="eastAsia" w:ascii="宋体" w:hAnsi="宋体" w:eastAsia="宋体"/>
          <w:b/>
          <w:color w:val="auto"/>
          <w:sz w:val="28"/>
          <w:highlight w:val="none"/>
        </w:rPr>
      </w:pPr>
    </w:p>
    <w:p w14:paraId="33171277">
      <w:pPr>
        <w:spacing w:line="360" w:lineRule="auto"/>
        <w:jc w:val="center"/>
        <w:outlineLvl w:val="0"/>
        <w:rPr>
          <w:rFonts w:hint="eastAsia" w:ascii="宋体" w:hAnsi="宋体" w:eastAsia="宋体"/>
          <w:b/>
          <w:color w:val="auto"/>
          <w:sz w:val="28"/>
          <w:highlight w:val="none"/>
        </w:rPr>
      </w:pPr>
    </w:p>
    <w:p w14:paraId="24295485">
      <w:pPr>
        <w:spacing w:line="360" w:lineRule="auto"/>
        <w:jc w:val="center"/>
        <w:outlineLvl w:val="0"/>
        <w:rPr>
          <w:rFonts w:hint="eastAsia" w:ascii="宋体" w:hAnsi="宋体" w:eastAsia="宋体"/>
          <w:b/>
          <w:color w:val="auto"/>
          <w:sz w:val="28"/>
          <w:highlight w:val="none"/>
        </w:rPr>
      </w:pPr>
    </w:p>
    <w:p w14:paraId="7DDD1FC1">
      <w:pPr>
        <w:spacing w:line="360" w:lineRule="auto"/>
        <w:jc w:val="center"/>
        <w:outlineLvl w:val="0"/>
        <w:rPr>
          <w:rFonts w:hint="eastAsia" w:ascii="宋体" w:hAnsi="宋体" w:eastAsia="宋体"/>
          <w:b/>
          <w:color w:val="auto"/>
          <w:sz w:val="28"/>
          <w:highlight w:val="none"/>
        </w:rPr>
      </w:pPr>
    </w:p>
    <w:p w14:paraId="43175992">
      <w:pPr>
        <w:spacing w:line="360" w:lineRule="auto"/>
        <w:jc w:val="center"/>
        <w:outlineLvl w:val="0"/>
        <w:rPr>
          <w:rFonts w:hint="eastAsia" w:ascii="宋体" w:hAnsi="宋体" w:eastAsia="宋体"/>
          <w:b/>
          <w:color w:val="auto"/>
          <w:sz w:val="28"/>
          <w:highlight w:val="none"/>
        </w:rPr>
      </w:pPr>
    </w:p>
    <w:p w14:paraId="01B5060D">
      <w:pPr>
        <w:spacing w:line="360" w:lineRule="auto"/>
        <w:jc w:val="center"/>
        <w:outlineLvl w:val="1"/>
        <w:rPr>
          <w:rFonts w:hint="eastAsia" w:ascii="宋体" w:hAnsi="宋体" w:eastAsia="宋体"/>
          <w:b/>
          <w:color w:val="auto"/>
          <w:sz w:val="24"/>
          <w:highlight w:val="none"/>
        </w:rPr>
      </w:pPr>
      <w:bookmarkStart w:id="76" w:name="_Toc31991"/>
      <w:bookmarkStart w:id="77" w:name="_Toc6796"/>
    </w:p>
    <w:p w14:paraId="2484B04A">
      <w:pPr>
        <w:spacing w:line="360" w:lineRule="auto"/>
        <w:jc w:val="center"/>
        <w:outlineLvl w:val="1"/>
        <w:rPr>
          <w:rFonts w:hint="eastAsia" w:ascii="宋体" w:hAnsi="宋体" w:eastAsia="宋体"/>
          <w:b/>
          <w:color w:val="auto"/>
          <w:sz w:val="24"/>
          <w:highlight w:val="none"/>
        </w:rPr>
      </w:pPr>
    </w:p>
    <w:p w14:paraId="42B97848">
      <w:pPr>
        <w:spacing w:line="360" w:lineRule="auto"/>
        <w:jc w:val="center"/>
        <w:outlineLvl w:val="1"/>
        <w:rPr>
          <w:rFonts w:hint="eastAsia" w:ascii="宋体" w:hAnsi="宋体" w:eastAsia="宋体"/>
          <w:b/>
          <w:color w:val="auto"/>
          <w:sz w:val="24"/>
          <w:highlight w:val="none"/>
        </w:rPr>
      </w:pPr>
    </w:p>
    <w:p w14:paraId="1A8F842B">
      <w:pPr>
        <w:spacing w:line="360" w:lineRule="auto"/>
        <w:jc w:val="center"/>
        <w:outlineLvl w:val="1"/>
        <w:rPr>
          <w:rFonts w:hint="eastAsia" w:ascii="宋体" w:hAnsi="宋体" w:eastAsia="宋体"/>
          <w:b/>
          <w:color w:val="auto"/>
          <w:sz w:val="24"/>
          <w:highlight w:val="none"/>
        </w:rPr>
      </w:pPr>
    </w:p>
    <w:p w14:paraId="601BEA56">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76"/>
      <w:bookmarkEnd w:id="77"/>
    </w:p>
    <w:p w14:paraId="436D1BA1">
      <w:pPr>
        <w:spacing w:line="360" w:lineRule="auto"/>
        <w:ind w:firstLine="435"/>
        <w:rPr>
          <w:rFonts w:ascii="宋体" w:hAnsi="宋体" w:eastAsia="宋体"/>
          <w:b/>
          <w:color w:val="auto"/>
          <w:sz w:val="24"/>
          <w:highlight w:val="none"/>
        </w:rPr>
      </w:pP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1A9D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3" w:hRule="atLeast"/>
          <w:jc w:val="center"/>
        </w:trPr>
        <w:tc>
          <w:tcPr>
            <w:tcW w:w="394" w:type="pct"/>
            <w:vAlign w:val="center"/>
          </w:tcPr>
          <w:p w14:paraId="0ED73B8E">
            <w:pPr>
              <w:pStyle w:val="30"/>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7" w:type="pct"/>
            <w:vAlign w:val="center"/>
          </w:tcPr>
          <w:p w14:paraId="6285DF5C">
            <w:pP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773" w:type="pct"/>
            <w:vAlign w:val="center"/>
          </w:tcPr>
          <w:p w14:paraId="555BDE6F">
            <w:pP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0C5D1117">
            <w:pPr>
              <w:jc w:val="center"/>
              <w:rPr>
                <w:rFonts w:ascii="宋体" w:hAnsi="宋体" w:eastAsia="宋体"/>
                <w:b/>
                <w:color w:val="auto"/>
                <w:sz w:val="24"/>
                <w:highlight w:val="none"/>
              </w:rPr>
            </w:pPr>
            <w:r>
              <w:rPr>
                <w:rFonts w:hint="eastAsia" w:ascii="宋体" w:hAnsi="宋体" w:eastAsia="宋体"/>
                <w:b/>
                <w:color w:val="auto"/>
                <w:sz w:val="24"/>
                <w:highlight w:val="none"/>
              </w:rPr>
              <w:t>号</w:t>
            </w:r>
          </w:p>
        </w:tc>
        <w:tc>
          <w:tcPr>
            <w:tcW w:w="773" w:type="pct"/>
            <w:vAlign w:val="center"/>
          </w:tcPr>
          <w:p w14:paraId="04410D18">
            <w:pP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667221FF">
            <w:pP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vAlign w:val="center"/>
          </w:tcPr>
          <w:p w14:paraId="08F731AA">
            <w:pP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vAlign w:val="center"/>
          </w:tcPr>
          <w:p w14:paraId="0C921673">
            <w:pP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vAlign w:val="center"/>
          </w:tcPr>
          <w:p w14:paraId="3AD876F1">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1DC4A337">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551" w:type="pct"/>
            <w:vAlign w:val="center"/>
          </w:tcPr>
          <w:p w14:paraId="3E7D51C6">
            <w:pP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149EBC8C">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393" w:type="pct"/>
            <w:vAlign w:val="center"/>
          </w:tcPr>
          <w:p w14:paraId="3562BC20">
            <w:pP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31CE5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28AEA165">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777" w:type="pct"/>
          </w:tcPr>
          <w:p w14:paraId="7EDF010F">
            <w:pPr>
              <w:rPr>
                <w:rFonts w:ascii="宋体" w:hAnsi="宋体" w:eastAsia="宋体"/>
                <w:color w:val="auto"/>
                <w:sz w:val="24"/>
                <w:highlight w:val="none"/>
              </w:rPr>
            </w:pPr>
          </w:p>
        </w:tc>
        <w:tc>
          <w:tcPr>
            <w:tcW w:w="773" w:type="pct"/>
          </w:tcPr>
          <w:p w14:paraId="07F2324A">
            <w:pPr>
              <w:rPr>
                <w:rFonts w:ascii="宋体" w:hAnsi="宋体" w:eastAsia="宋体"/>
                <w:color w:val="auto"/>
                <w:sz w:val="24"/>
                <w:highlight w:val="none"/>
              </w:rPr>
            </w:pPr>
          </w:p>
        </w:tc>
        <w:tc>
          <w:tcPr>
            <w:tcW w:w="773" w:type="pct"/>
          </w:tcPr>
          <w:p w14:paraId="212C7C4D">
            <w:pPr>
              <w:rPr>
                <w:rFonts w:ascii="宋体" w:hAnsi="宋体" w:eastAsia="宋体"/>
                <w:color w:val="auto"/>
                <w:sz w:val="24"/>
                <w:highlight w:val="none"/>
              </w:rPr>
            </w:pPr>
          </w:p>
        </w:tc>
        <w:tc>
          <w:tcPr>
            <w:tcW w:w="394" w:type="pct"/>
          </w:tcPr>
          <w:p w14:paraId="2348F60B">
            <w:pPr>
              <w:rPr>
                <w:rFonts w:ascii="宋体" w:hAnsi="宋体" w:eastAsia="宋体"/>
                <w:color w:val="auto"/>
                <w:sz w:val="24"/>
                <w:highlight w:val="none"/>
              </w:rPr>
            </w:pPr>
          </w:p>
        </w:tc>
        <w:tc>
          <w:tcPr>
            <w:tcW w:w="394" w:type="pct"/>
          </w:tcPr>
          <w:p w14:paraId="6E28DED9">
            <w:pPr>
              <w:rPr>
                <w:rFonts w:ascii="宋体" w:hAnsi="宋体" w:eastAsia="宋体"/>
                <w:color w:val="auto"/>
                <w:sz w:val="24"/>
                <w:highlight w:val="none"/>
              </w:rPr>
            </w:pPr>
          </w:p>
        </w:tc>
        <w:tc>
          <w:tcPr>
            <w:tcW w:w="551" w:type="pct"/>
          </w:tcPr>
          <w:p w14:paraId="78EF21B0">
            <w:pPr>
              <w:rPr>
                <w:rFonts w:ascii="宋体" w:hAnsi="宋体" w:eastAsia="宋体"/>
                <w:color w:val="auto"/>
                <w:sz w:val="24"/>
                <w:highlight w:val="none"/>
              </w:rPr>
            </w:pPr>
          </w:p>
        </w:tc>
        <w:tc>
          <w:tcPr>
            <w:tcW w:w="551" w:type="pct"/>
          </w:tcPr>
          <w:p w14:paraId="6B4D4B9D">
            <w:pPr>
              <w:rPr>
                <w:rFonts w:ascii="宋体" w:hAnsi="宋体" w:eastAsia="宋体"/>
                <w:color w:val="auto"/>
                <w:sz w:val="24"/>
                <w:highlight w:val="none"/>
              </w:rPr>
            </w:pPr>
          </w:p>
        </w:tc>
        <w:tc>
          <w:tcPr>
            <w:tcW w:w="393" w:type="pct"/>
          </w:tcPr>
          <w:p w14:paraId="3BD9939D">
            <w:pPr>
              <w:rPr>
                <w:rFonts w:ascii="宋体" w:hAnsi="宋体" w:eastAsia="宋体"/>
                <w:color w:val="auto"/>
                <w:sz w:val="24"/>
                <w:highlight w:val="none"/>
              </w:rPr>
            </w:pPr>
          </w:p>
        </w:tc>
      </w:tr>
      <w:tr w14:paraId="4424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397F8349">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777" w:type="pct"/>
          </w:tcPr>
          <w:p w14:paraId="5D8154F4">
            <w:pPr>
              <w:rPr>
                <w:rFonts w:ascii="宋体" w:hAnsi="宋体" w:eastAsia="宋体"/>
                <w:color w:val="auto"/>
                <w:sz w:val="24"/>
                <w:highlight w:val="none"/>
              </w:rPr>
            </w:pPr>
          </w:p>
        </w:tc>
        <w:tc>
          <w:tcPr>
            <w:tcW w:w="773" w:type="pct"/>
          </w:tcPr>
          <w:p w14:paraId="3816C198">
            <w:pPr>
              <w:rPr>
                <w:rFonts w:ascii="宋体" w:hAnsi="宋体" w:eastAsia="宋体"/>
                <w:color w:val="auto"/>
                <w:sz w:val="24"/>
                <w:highlight w:val="none"/>
              </w:rPr>
            </w:pPr>
          </w:p>
        </w:tc>
        <w:tc>
          <w:tcPr>
            <w:tcW w:w="773" w:type="pct"/>
          </w:tcPr>
          <w:p w14:paraId="2B600D0A">
            <w:pPr>
              <w:rPr>
                <w:rFonts w:ascii="宋体" w:hAnsi="宋体" w:eastAsia="宋体"/>
                <w:color w:val="auto"/>
                <w:sz w:val="24"/>
                <w:highlight w:val="none"/>
              </w:rPr>
            </w:pPr>
          </w:p>
        </w:tc>
        <w:tc>
          <w:tcPr>
            <w:tcW w:w="394" w:type="pct"/>
          </w:tcPr>
          <w:p w14:paraId="7B15D50A">
            <w:pPr>
              <w:rPr>
                <w:rFonts w:ascii="宋体" w:hAnsi="宋体" w:eastAsia="宋体"/>
                <w:color w:val="auto"/>
                <w:sz w:val="24"/>
                <w:highlight w:val="none"/>
              </w:rPr>
            </w:pPr>
          </w:p>
        </w:tc>
        <w:tc>
          <w:tcPr>
            <w:tcW w:w="394" w:type="pct"/>
          </w:tcPr>
          <w:p w14:paraId="424C2071">
            <w:pPr>
              <w:rPr>
                <w:rFonts w:ascii="宋体" w:hAnsi="宋体" w:eastAsia="宋体"/>
                <w:color w:val="auto"/>
                <w:sz w:val="24"/>
                <w:highlight w:val="none"/>
              </w:rPr>
            </w:pPr>
          </w:p>
        </w:tc>
        <w:tc>
          <w:tcPr>
            <w:tcW w:w="551" w:type="pct"/>
          </w:tcPr>
          <w:p w14:paraId="7F805145">
            <w:pPr>
              <w:rPr>
                <w:rFonts w:ascii="宋体" w:hAnsi="宋体" w:eastAsia="宋体"/>
                <w:color w:val="auto"/>
                <w:sz w:val="24"/>
                <w:highlight w:val="none"/>
              </w:rPr>
            </w:pPr>
          </w:p>
        </w:tc>
        <w:tc>
          <w:tcPr>
            <w:tcW w:w="551" w:type="pct"/>
          </w:tcPr>
          <w:p w14:paraId="369CD494">
            <w:pPr>
              <w:rPr>
                <w:rFonts w:ascii="宋体" w:hAnsi="宋体" w:eastAsia="宋体"/>
                <w:color w:val="auto"/>
                <w:sz w:val="24"/>
                <w:highlight w:val="none"/>
              </w:rPr>
            </w:pPr>
          </w:p>
        </w:tc>
        <w:tc>
          <w:tcPr>
            <w:tcW w:w="393" w:type="pct"/>
          </w:tcPr>
          <w:p w14:paraId="60E12452">
            <w:pPr>
              <w:rPr>
                <w:rFonts w:ascii="宋体" w:hAnsi="宋体" w:eastAsia="宋体"/>
                <w:color w:val="auto"/>
                <w:sz w:val="24"/>
                <w:highlight w:val="none"/>
              </w:rPr>
            </w:pPr>
          </w:p>
        </w:tc>
      </w:tr>
      <w:tr w14:paraId="291A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FB1C73B">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777" w:type="pct"/>
          </w:tcPr>
          <w:p w14:paraId="7EB39DA3">
            <w:pPr>
              <w:rPr>
                <w:rFonts w:ascii="宋体" w:hAnsi="宋体" w:eastAsia="宋体"/>
                <w:color w:val="auto"/>
                <w:sz w:val="24"/>
                <w:highlight w:val="none"/>
              </w:rPr>
            </w:pPr>
          </w:p>
        </w:tc>
        <w:tc>
          <w:tcPr>
            <w:tcW w:w="773" w:type="pct"/>
          </w:tcPr>
          <w:p w14:paraId="6060455E">
            <w:pPr>
              <w:rPr>
                <w:rFonts w:ascii="宋体" w:hAnsi="宋体" w:eastAsia="宋体"/>
                <w:color w:val="auto"/>
                <w:sz w:val="24"/>
                <w:highlight w:val="none"/>
              </w:rPr>
            </w:pPr>
          </w:p>
        </w:tc>
        <w:tc>
          <w:tcPr>
            <w:tcW w:w="773" w:type="pct"/>
          </w:tcPr>
          <w:p w14:paraId="47748118">
            <w:pPr>
              <w:rPr>
                <w:rFonts w:ascii="宋体" w:hAnsi="宋体" w:eastAsia="宋体"/>
                <w:color w:val="auto"/>
                <w:sz w:val="24"/>
                <w:highlight w:val="none"/>
              </w:rPr>
            </w:pPr>
          </w:p>
        </w:tc>
        <w:tc>
          <w:tcPr>
            <w:tcW w:w="394" w:type="pct"/>
          </w:tcPr>
          <w:p w14:paraId="2DA78F8F">
            <w:pPr>
              <w:rPr>
                <w:rFonts w:ascii="宋体" w:hAnsi="宋体" w:eastAsia="宋体"/>
                <w:color w:val="auto"/>
                <w:sz w:val="24"/>
                <w:highlight w:val="none"/>
              </w:rPr>
            </w:pPr>
          </w:p>
        </w:tc>
        <w:tc>
          <w:tcPr>
            <w:tcW w:w="394" w:type="pct"/>
          </w:tcPr>
          <w:p w14:paraId="19ECB825">
            <w:pPr>
              <w:rPr>
                <w:rFonts w:ascii="宋体" w:hAnsi="宋体" w:eastAsia="宋体"/>
                <w:color w:val="auto"/>
                <w:sz w:val="24"/>
                <w:highlight w:val="none"/>
              </w:rPr>
            </w:pPr>
          </w:p>
        </w:tc>
        <w:tc>
          <w:tcPr>
            <w:tcW w:w="551" w:type="pct"/>
          </w:tcPr>
          <w:p w14:paraId="3E00BD9F">
            <w:pPr>
              <w:rPr>
                <w:rFonts w:ascii="宋体" w:hAnsi="宋体" w:eastAsia="宋体"/>
                <w:color w:val="auto"/>
                <w:sz w:val="24"/>
                <w:highlight w:val="none"/>
              </w:rPr>
            </w:pPr>
          </w:p>
        </w:tc>
        <w:tc>
          <w:tcPr>
            <w:tcW w:w="551" w:type="pct"/>
          </w:tcPr>
          <w:p w14:paraId="385ADEE3">
            <w:pPr>
              <w:rPr>
                <w:rFonts w:ascii="宋体" w:hAnsi="宋体" w:eastAsia="宋体"/>
                <w:color w:val="auto"/>
                <w:sz w:val="24"/>
                <w:highlight w:val="none"/>
              </w:rPr>
            </w:pPr>
          </w:p>
        </w:tc>
        <w:tc>
          <w:tcPr>
            <w:tcW w:w="393" w:type="pct"/>
          </w:tcPr>
          <w:p w14:paraId="48AD50E5">
            <w:pPr>
              <w:rPr>
                <w:rFonts w:ascii="宋体" w:hAnsi="宋体" w:eastAsia="宋体"/>
                <w:color w:val="auto"/>
                <w:sz w:val="24"/>
                <w:highlight w:val="none"/>
              </w:rPr>
            </w:pPr>
          </w:p>
        </w:tc>
      </w:tr>
      <w:tr w14:paraId="09DD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6AC7186A">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777" w:type="pct"/>
          </w:tcPr>
          <w:p w14:paraId="534ED8A5">
            <w:pPr>
              <w:rPr>
                <w:rFonts w:ascii="宋体" w:hAnsi="宋体" w:eastAsia="宋体"/>
                <w:color w:val="auto"/>
                <w:sz w:val="24"/>
                <w:highlight w:val="none"/>
              </w:rPr>
            </w:pPr>
          </w:p>
        </w:tc>
        <w:tc>
          <w:tcPr>
            <w:tcW w:w="773" w:type="pct"/>
          </w:tcPr>
          <w:p w14:paraId="387D472F">
            <w:pPr>
              <w:rPr>
                <w:rFonts w:ascii="宋体" w:hAnsi="宋体" w:eastAsia="宋体"/>
                <w:color w:val="auto"/>
                <w:sz w:val="24"/>
                <w:highlight w:val="none"/>
              </w:rPr>
            </w:pPr>
          </w:p>
        </w:tc>
        <w:tc>
          <w:tcPr>
            <w:tcW w:w="773" w:type="pct"/>
          </w:tcPr>
          <w:p w14:paraId="07B872B3">
            <w:pPr>
              <w:rPr>
                <w:rFonts w:ascii="宋体" w:hAnsi="宋体" w:eastAsia="宋体"/>
                <w:color w:val="auto"/>
                <w:sz w:val="24"/>
                <w:highlight w:val="none"/>
              </w:rPr>
            </w:pPr>
          </w:p>
        </w:tc>
        <w:tc>
          <w:tcPr>
            <w:tcW w:w="394" w:type="pct"/>
          </w:tcPr>
          <w:p w14:paraId="75CC8AF1">
            <w:pPr>
              <w:rPr>
                <w:rFonts w:ascii="宋体" w:hAnsi="宋体" w:eastAsia="宋体"/>
                <w:color w:val="auto"/>
                <w:sz w:val="24"/>
                <w:highlight w:val="none"/>
              </w:rPr>
            </w:pPr>
          </w:p>
        </w:tc>
        <w:tc>
          <w:tcPr>
            <w:tcW w:w="394" w:type="pct"/>
          </w:tcPr>
          <w:p w14:paraId="2DBEDCBC">
            <w:pPr>
              <w:rPr>
                <w:rFonts w:ascii="宋体" w:hAnsi="宋体" w:eastAsia="宋体"/>
                <w:color w:val="auto"/>
                <w:sz w:val="24"/>
                <w:highlight w:val="none"/>
              </w:rPr>
            </w:pPr>
          </w:p>
        </w:tc>
        <w:tc>
          <w:tcPr>
            <w:tcW w:w="551" w:type="pct"/>
          </w:tcPr>
          <w:p w14:paraId="2F5F5A51">
            <w:pPr>
              <w:rPr>
                <w:rFonts w:ascii="宋体" w:hAnsi="宋体" w:eastAsia="宋体"/>
                <w:color w:val="auto"/>
                <w:sz w:val="24"/>
                <w:highlight w:val="none"/>
              </w:rPr>
            </w:pPr>
          </w:p>
        </w:tc>
        <w:tc>
          <w:tcPr>
            <w:tcW w:w="551" w:type="pct"/>
          </w:tcPr>
          <w:p w14:paraId="54FC2F93">
            <w:pPr>
              <w:rPr>
                <w:rFonts w:ascii="宋体" w:hAnsi="宋体" w:eastAsia="宋体"/>
                <w:color w:val="auto"/>
                <w:sz w:val="24"/>
                <w:highlight w:val="none"/>
              </w:rPr>
            </w:pPr>
          </w:p>
        </w:tc>
        <w:tc>
          <w:tcPr>
            <w:tcW w:w="393" w:type="pct"/>
          </w:tcPr>
          <w:p w14:paraId="779BE68F">
            <w:pPr>
              <w:rPr>
                <w:rFonts w:ascii="宋体" w:hAnsi="宋体" w:eastAsia="宋体"/>
                <w:color w:val="auto"/>
                <w:sz w:val="24"/>
                <w:highlight w:val="none"/>
              </w:rPr>
            </w:pPr>
          </w:p>
        </w:tc>
      </w:tr>
      <w:tr w14:paraId="6BB7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30AEBAC">
            <w:pPr>
              <w:jc w:val="center"/>
              <w:rPr>
                <w:rFonts w:ascii="宋体" w:hAnsi="宋体" w:eastAsia="宋体"/>
                <w:color w:val="auto"/>
                <w:sz w:val="24"/>
                <w:highlight w:val="none"/>
              </w:rPr>
            </w:pPr>
            <w:r>
              <w:rPr>
                <w:rFonts w:hint="eastAsia" w:ascii="宋体" w:hAnsi="宋体" w:eastAsia="宋体"/>
                <w:color w:val="auto"/>
                <w:sz w:val="24"/>
                <w:highlight w:val="none"/>
              </w:rPr>
              <w:t>5</w:t>
            </w:r>
          </w:p>
        </w:tc>
        <w:tc>
          <w:tcPr>
            <w:tcW w:w="777" w:type="pct"/>
          </w:tcPr>
          <w:p w14:paraId="498495A4">
            <w:pPr>
              <w:rPr>
                <w:rFonts w:ascii="宋体" w:hAnsi="宋体" w:eastAsia="宋体"/>
                <w:color w:val="auto"/>
                <w:sz w:val="24"/>
                <w:highlight w:val="none"/>
              </w:rPr>
            </w:pPr>
          </w:p>
        </w:tc>
        <w:tc>
          <w:tcPr>
            <w:tcW w:w="773" w:type="pct"/>
          </w:tcPr>
          <w:p w14:paraId="4BF38A40">
            <w:pPr>
              <w:rPr>
                <w:rFonts w:ascii="宋体" w:hAnsi="宋体" w:eastAsia="宋体"/>
                <w:color w:val="auto"/>
                <w:sz w:val="24"/>
                <w:highlight w:val="none"/>
              </w:rPr>
            </w:pPr>
          </w:p>
        </w:tc>
        <w:tc>
          <w:tcPr>
            <w:tcW w:w="773" w:type="pct"/>
          </w:tcPr>
          <w:p w14:paraId="16C9C534">
            <w:pPr>
              <w:rPr>
                <w:rFonts w:ascii="宋体" w:hAnsi="宋体" w:eastAsia="宋体"/>
                <w:color w:val="auto"/>
                <w:sz w:val="24"/>
                <w:highlight w:val="none"/>
              </w:rPr>
            </w:pPr>
          </w:p>
        </w:tc>
        <w:tc>
          <w:tcPr>
            <w:tcW w:w="394" w:type="pct"/>
          </w:tcPr>
          <w:p w14:paraId="21F7F644">
            <w:pPr>
              <w:rPr>
                <w:rFonts w:ascii="宋体" w:hAnsi="宋体" w:eastAsia="宋体"/>
                <w:color w:val="auto"/>
                <w:sz w:val="24"/>
                <w:highlight w:val="none"/>
              </w:rPr>
            </w:pPr>
          </w:p>
        </w:tc>
        <w:tc>
          <w:tcPr>
            <w:tcW w:w="394" w:type="pct"/>
          </w:tcPr>
          <w:p w14:paraId="54146EA2">
            <w:pPr>
              <w:rPr>
                <w:rFonts w:ascii="宋体" w:hAnsi="宋体" w:eastAsia="宋体"/>
                <w:color w:val="auto"/>
                <w:sz w:val="24"/>
                <w:highlight w:val="none"/>
              </w:rPr>
            </w:pPr>
          </w:p>
        </w:tc>
        <w:tc>
          <w:tcPr>
            <w:tcW w:w="551" w:type="pct"/>
          </w:tcPr>
          <w:p w14:paraId="12C2CC6E">
            <w:pPr>
              <w:rPr>
                <w:rFonts w:ascii="宋体" w:hAnsi="宋体" w:eastAsia="宋体"/>
                <w:color w:val="auto"/>
                <w:sz w:val="24"/>
                <w:highlight w:val="none"/>
              </w:rPr>
            </w:pPr>
          </w:p>
        </w:tc>
        <w:tc>
          <w:tcPr>
            <w:tcW w:w="551" w:type="pct"/>
          </w:tcPr>
          <w:p w14:paraId="130AD05B">
            <w:pPr>
              <w:rPr>
                <w:rFonts w:ascii="宋体" w:hAnsi="宋体" w:eastAsia="宋体"/>
                <w:color w:val="auto"/>
                <w:sz w:val="24"/>
                <w:highlight w:val="none"/>
              </w:rPr>
            </w:pPr>
          </w:p>
        </w:tc>
        <w:tc>
          <w:tcPr>
            <w:tcW w:w="393" w:type="pct"/>
          </w:tcPr>
          <w:p w14:paraId="5668CB3E">
            <w:pPr>
              <w:rPr>
                <w:rFonts w:ascii="宋体" w:hAnsi="宋体" w:eastAsia="宋体"/>
                <w:color w:val="auto"/>
                <w:sz w:val="24"/>
                <w:highlight w:val="none"/>
              </w:rPr>
            </w:pPr>
          </w:p>
        </w:tc>
      </w:tr>
      <w:tr w14:paraId="2736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408F6896">
            <w:pPr>
              <w:jc w:val="center"/>
              <w:rPr>
                <w:rFonts w:ascii="宋体" w:hAnsi="宋体" w:eastAsia="宋体"/>
                <w:color w:val="auto"/>
                <w:sz w:val="24"/>
                <w:highlight w:val="none"/>
              </w:rPr>
            </w:pPr>
            <w:r>
              <w:rPr>
                <w:rFonts w:hint="eastAsia" w:ascii="宋体" w:hAnsi="宋体" w:eastAsia="宋体"/>
                <w:color w:val="auto"/>
                <w:sz w:val="24"/>
                <w:highlight w:val="none"/>
              </w:rPr>
              <w:t>6</w:t>
            </w:r>
          </w:p>
        </w:tc>
        <w:tc>
          <w:tcPr>
            <w:tcW w:w="777" w:type="pct"/>
          </w:tcPr>
          <w:p w14:paraId="4EC2ED8E">
            <w:pPr>
              <w:rPr>
                <w:rFonts w:ascii="宋体" w:hAnsi="宋体" w:eastAsia="宋体"/>
                <w:color w:val="auto"/>
                <w:sz w:val="24"/>
                <w:highlight w:val="none"/>
              </w:rPr>
            </w:pPr>
          </w:p>
        </w:tc>
        <w:tc>
          <w:tcPr>
            <w:tcW w:w="773" w:type="pct"/>
          </w:tcPr>
          <w:p w14:paraId="45AC6467">
            <w:pPr>
              <w:rPr>
                <w:rFonts w:ascii="宋体" w:hAnsi="宋体" w:eastAsia="宋体"/>
                <w:color w:val="auto"/>
                <w:sz w:val="24"/>
                <w:highlight w:val="none"/>
              </w:rPr>
            </w:pPr>
          </w:p>
        </w:tc>
        <w:tc>
          <w:tcPr>
            <w:tcW w:w="773" w:type="pct"/>
          </w:tcPr>
          <w:p w14:paraId="3C488844">
            <w:pPr>
              <w:rPr>
                <w:rFonts w:ascii="宋体" w:hAnsi="宋体" w:eastAsia="宋体"/>
                <w:color w:val="auto"/>
                <w:sz w:val="24"/>
                <w:highlight w:val="none"/>
              </w:rPr>
            </w:pPr>
          </w:p>
        </w:tc>
        <w:tc>
          <w:tcPr>
            <w:tcW w:w="394" w:type="pct"/>
          </w:tcPr>
          <w:p w14:paraId="7C850207">
            <w:pPr>
              <w:rPr>
                <w:rFonts w:ascii="宋体" w:hAnsi="宋体" w:eastAsia="宋体"/>
                <w:color w:val="auto"/>
                <w:sz w:val="24"/>
                <w:highlight w:val="none"/>
              </w:rPr>
            </w:pPr>
          </w:p>
        </w:tc>
        <w:tc>
          <w:tcPr>
            <w:tcW w:w="394" w:type="pct"/>
          </w:tcPr>
          <w:p w14:paraId="0A1F407F">
            <w:pPr>
              <w:rPr>
                <w:rFonts w:ascii="宋体" w:hAnsi="宋体" w:eastAsia="宋体"/>
                <w:color w:val="auto"/>
                <w:sz w:val="24"/>
                <w:highlight w:val="none"/>
              </w:rPr>
            </w:pPr>
          </w:p>
        </w:tc>
        <w:tc>
          <w:tcPr>
            <w:tcW w:w="551" w:type="pct"/>
          </w:tcPr>
          <w:p w14:paraId="5267FE31">
            <w:pPr>
              <w:rPr>
                <w:rFonts w:ascii="宋体" w:hAnsi="宋体" w:eastAsia="宋体"/>
                <w:color w:val="auto"/>
                <w:sz w:val="24"/>
                <w:highlight w:val="none"/>
              </w:rPr>
            </w:pPr>
          </w:p>
        </w:tc>
        <w:tc>
          <w:tcPr>
            <w:tcW w:w="551" w:type="pct"/>
          </w:tcPr>
          <w:p w14:paraId="54E5CB4B">
            <w:pPr>
              <w:rPr>
                <w:rFonts w:ascii="宋体" w:hAnsi="宋体" w:eastAsia="宋体"/>
                <w:color w:val="auto"/>
                <w:sz w:val="24"/>
                <w:highlight w:val="none"/>
              </w:rPr>
            </w:pPr>
          </w:p>
        </w:tc>
        <w:tc>
          <w:tcPr>
            <w:tcW w:w="393" w:type="pct"/>
          </w:tcPr>
          <w:p w14:paraId="4E4F8BAC">
            <w:pPr>
              <w:rPr>
                <w:rFonts w:ascii="宋体" w:hAnsi="宋体" w:eastAsia="宋体"/>
                <w:color w:val="auto"/>
                <w:sz w:val="24"/>
                <w:highlight w:val="none"/>
              </w:rPr>
            </w:pPr>
          </w:p>
        </w:tc>
      </w:tr>
      <w:tr w14:paraId="2249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7191121">
            <w:pPr>
              <w:jc w:val="center"/>
              <w:rPr>
                <w:rFonts w:ascii="宋体" w:hAnsi="宋体" w:eastAsia="宋体"/>
                <w:color w:val="auto"/>
                <w:sz w:val="24"/>
                <w:highlight w:val="none"/>
              </w:rPr>
            </w:pPr>
            <w:r>
              <w:rPr>
                <w:rFonts w:hint="eastAsia" w:ascii="宋体" w:hAnsi="宋体" w:eastAsia="宋体"/>
                <w:color w:val="auto"/>
                <w:sz w:val="24"/>
                <w:highlight w:val="none"/>
              </w:rPr>
              <w:t>7</w:t>
            </w:r>
          </w:p>
        </w:tc>
        <w:tc>
          <w:tcPr>
            <w:tcW w:w="777" w:type="pct"/>
          </w:tcPr>
          <w:p w14:paraId="78AA0DA0">
            <w:pPr>
              <w:rPr>
                <w:rFonts w:ascii="宋体" w:hAnsi="宋体" w:eastAsia="宋体"/>
                <w:color w:val="auto"/>
                <w:sz w:val="24"/>
                <w:highlight w:val="none"/>
              </w:rPr>
            </w:pPr>
          </w:p>
        </w:tc>
        <w:tc>
          <w:tcPr>
            <w:tcW w:w="773" w:type="pct"/>
          </w:tcPr>
          <w:p w14:paraId="2D22D3E7">
            <w:pPr>
              <w:rPr>
                <w:rFonts w:ascii="宋体" w:hAnsi="宋体" w:eastAsia="宋体"/>
                <w:color w:val="auto"/>
                <w:sz w:val="24"/>
                <w:highlight w:val="none"/>
              </w:rPr>
            </w:pPr>
          </w:p>
        </w:tc>
        <w:tc>
          <w:tcPr>
            <w:tcW w:w="773" w:type="pct"/>
          </w:tcPr>
          <w:p w14:paraId="2C3896D5">
            <w:pPr>
              <w:rPr>
                <w:rFonts w:ascii="宋体" w:hAnsi="宋体" w:eastAsia="宋体"/>
                <w:color w:val="auto"/>
                <w:sz w:val="24"/>
                <w:highlight w:val="none"/>
              </w:rPr>
            </w:pPr>
          </w:p>
        </w:tc>
        <w:tc>
          <w:tcPr>
            <w:tcW w:w="394" w:type="pct"/>
          </w:tcPr>
          <w:p w14:paraId="0EAE5892">
            <w:pPr>
              <w:rPr>
                <w:rFonts w:ascii="宋体" w:hAnsi="宋体" w:eastAsia="宋体"/>
                <w:color w:val="auto"/>
                <w:sz w:val="24"/>
                <w:highlight w:val="none"/>
              </w:rPr>
            </w:pPr>
          </w:p>
        </w:tc>
        <w:tc>
          <w:tcPr>
            <w:tcW w:w="394" w:type="pct"/>
          </w:tcPr>
          <w:p w14:paraId="26BEBB06">
            <w:pPr>
              <w:rPr>
                <w:rFonts w:ascii="宋体" w:hAnsi="宋体" w:eastAsia="宋体"/>
                <w:color w:val="auto"/>
                <w:sz w:val="24"/>
                <w:highlight w:val="none"/>
              </w:rPr>
            </w:pPr>
          </w:p>
        </w:tc>
        <w:tc>
          <w:tcPr>
            <w:tcW w:w="551" w:type="pct"/>
          </w:tcPr>
          <w:p w14:paraId="13B66201">
            <w:pPr>
              <w:rPr>
                <w:rFonts w:ascii="宋体" w:hAnsi="宋体" w:eastAsia="宋体"/>
                <w:color w:val="auto"/>
                <w:sz w:val="24"/>
                <w:highlight w:val="none"/>
              </w:rPr>
            </w:pPr>
          </w:p>
        </w:tc>
        <w:tc>
          <w:tcPr>
            <w:tcW w:w="551" w:type="pct"/>
          </w:tcPr>
          <w:p w14:paraId="6FE214E7">
            <w:pPr>
              <w:rPr>
                <w:rFonts w:ascii="宋体" w:hAnsi="宋体" w:eastAsia="宋体"/>
                <w:color w:val="auto"/>
                <w:sz w:val="24"/>
                <w:highlight w:val="none"/>
              </w:rPr>
            </w:pPr>
          </w:p>
        </w:tc>
        <w:tc>
          <w:tcPr>
            <w:tcW w:w="393" w:type="pct"/>
          </w:tcPr>
          <w:p w14:paraId="7D370DE6">
            <w:pPr>
              <w:rPr>
                <w:rFonts w:ascii="宋体" w:hAnsi="宋体" w:eastAsia="宋体"/>
                <w:color w:val="auto"/>
                <w:sz w:val="24"/>
                <w:highlight w:val="none"/>
              </w:rPr>
            </w:pPr>
          </w:p>
        </w:tc>
      </w:tr>
      <w:tr w14:paraId="66BB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7D346349">
            <w:pPr>
              <w:jc w:val="center"/>
              <w:rPr>
                <w:rFonts w:ascii="宋体" w:hAnsi="宋体" w:eastAsia="宋体"/>
                <w:color w:val="auto"/>
                <w:sz w:val="24"/>
                <w:highlight w:val="none"/>
              </w:rPr>
            </w:pPr>
            <w:r>
              <w:rPr>
                <w:rFonts w:hint="eastAsia" w:ascii="宋体" w:hAnsi="宋体" w:eastAsia="宋体"/>
                <w:color w:val="auto"/>
                <w:sz w:val="24"/>
                <w:highlight w:val="none"/>
              </w:rPr>
              <w:t>8</w:t>
            </w:r>
          </w:p>
        </w:tc>
        <w:tc>
          <w:tcPr>
            <w:tcW w:w="777" w:type="pct"/>
          </w:tcPr>
          <w:p w14:paraId="412584F3">
            <w:pPr>
              <w:rPr>
                <w:rFonts w:ascii="宋体" w:hAnsi="宋体" w:eastAsia="宋体"/>
                <w:color w:val="auto"/>
                <w:sz w:val="24"/>
                <w:highlight w:val="none"/>
              </w:rPr>
            </w:pPr>
          </w:p>
        </w:tc>
        <w:tc>
          <w:tcPr>
            <w:tcW w:w="773" w:type="pct"/>
          </w:tcPr>
          <w:p w14:paraId="60B2B4EE">
            <w:pPr>
              <w:rPr>
                <w:rFonts w:ascii="宋体" w:hAnsi="宋体" w:eastAsia="宋体"/>
                <w:color w:val="auto"/>
                <w:sz w:val="24"/>
                <w:highlight w:val="none"/>
              </w:rPr>
            </w:pPr>
          </w:p>
        </w:tc>
        <w:tc>
          <w:tcPr>
            <w:tcW w:w="773" w:type="pct"/>
          </w:tcPr>
          <w:p w14:paraId="5EC43FCB">
            <w:pPr>
              <w:rPr>
                <w:rFonts w:ascii="宋体" w:hAnsi="宋体" w:eastAsia="宋体"/>
                <w:color w:val="auto"/>
                <w:sz w:val="24"/>
                <w:highlight w:val="none"/>
              </w:rPr>
            </w:pPr>
          </w:p>
        </w:tc>
        <w:tc>
          <w:tcPr>
            <w:tcW w:w="394" w:type="pct"/>
          </w:tcPr>
          <w:p w14:paraId="785E5DC5">
            <w:pPr>
              <w:rPr>
                <w:rFonts w:ascii="宋体" w:hAnsi="宋体" w:eastAsia="宋体"/>
                <w:color w:val="auto"/>
                <w:sz w:val="24"/>
                <w:highlight w:val="none"/>
              </w:rPr>
            </w:pPr>
          </w:p>
        </w:tc>
        <w:tc>
          <w:tcPr>
            <w:tcW w:w="394" w:type="pct"/>
          </w:tcPr>
          <w:p w14:paraId="3E161783">
            <w:pPr>
              <w:rPr>
                <w:rFonts w:ascii="宋体" w:hAnsi="宋体" w:eastAsia="宋体"/>
                <w:color w:val="auto"/>
                <w:sz w:val="24"/>
                <w:highlight w:val="none"/>
              </w:rPr>
            </w:pPr>
          </w:p>
        </w:tc>
        <w:tc>
          <w:tcPr>
            <w:tcW w:w="551" w:type="pct"/>
          </w:tcPr>
          <w:p w14:paraId="12C9B126">
            <w:pPr>
              <w:rPr>
                <w:rFonts w:ascii="宋体" w:hAnsi="宋体" w:eastAsia="宋体"/>
                <w:color w:val="auto"/>
                <w:sz w:val="24"/>
                <w:highlight w:val="none"/>
              </w:rPr>
            </w:pPr>
          </w:p>
        </w:tc>
        <w:tc>
          <w:tcPr>
            <w:tcW w:w="551" w:type="pct"/>
          </w:tcPr>
          <w:p w14:paraId="5F08E5B7">
            <w:pPr>
              <w:rPr>
                <w:rFonts w:ascii="宋体" w:hAnsi="宋体" w:eastAsia="宋体"/>
                <w:color w:val="auto"/>
                <w:sz w:val="24"/>
                <w:highlight w:val="none"/>
              </w:rPr>
            </w:pPr>
          </w:p>
        </w:tc>
        <w:tc>
          <w:tcPr>
            <w:tcW w:w="393" w:type="pct"/>
          </w:tcPr>
          <w:p w14:paraId="2620ACD4">
            <w:pPr>
              <w:rPr>
                <w:rFonts w:ascii="宋体" w:hAnsi="宋体" w:eastAsia="宋体"/>
                <w:color w:val="auto"/>
                <w:sz w:val="24"/>
                <w:highlight w:val="none"/>
              </w:rPr>
            </w:pPr>
          </w:p>
        </w:tc>
      </w:tr>
      <w:tr w14:paraId="2EEB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701E9C1">
            <w:pPr>
              <w:jc w:val="center"/>
              <w:rPr>
                <w:rFonts w:ascii="宋体" w:hAnsi="宋体" w:eastAsia="宋体"/>
                <w:color w:val="auto"/>
                <w:sz w:val="24"/>
                <w:highlight w:val="none"/>
              </w:rPr>
            </w:pPr>
            <w:r>
              <w:rPr>
                <w:rFonts w:hint="eastAsia" w:ascii="宋体" w:hAnsi="宋体" w:eastAsia="宋体"/>
                <w:color w:val="auto"/>
                <w:sz w:val="24"/>
                <w:highlight w:val="none"/>
              </w:rPr>
              <w:t>9</w:t>
            </w:r>
          </w:p>
        </w:tc>
        <w:tc>
          <w:tcPr>
            <w:tcW w:w="777" w:type="pct"/>
          </w:tcPr>
          <w:p w14:paraId="392122F7">
            <w:pPr>
              <w:rPr>
                <w:rFonts w:ascii="宋体" w:hAnsi="宋体" w:eastAsia="宋体"/>
                <w:color w:val="auto"/>
                <w:sz w:val="24"/>
                <w:highlight w:val="none"/>
              </w:rPr>
            </w:pPr>
          </w:p>
        </w:tc>
        <w:tc>
          <w:tcPr>
            <w:tcW w:w="773" w:type="pct"/>
          </w:tcPr>
          <w:p w14:paraId="4D50AE86">
            <w:pPr>
              <w:rPr>
                <w:rFonts w:ascii="宋体" w:hAnsi="宋体" w:eastAsia="宋体"/>
                <w:color w:val="auto"/>
                <w:sz w:val="24"/>
                <w:highlight w:val="none"/>
              </w:rPr>
            </w:pPr>
          </w:p>
        </w:tc>
        <w:tc>
          <w:tcPr>
            <w:tcW w:w="773" w:type="pct"/>
          </w:tcPr>
          <w:p w14:paraId="0703B8C0">
            <w:pPr>
              <w:rPr>
                <w:rFonts w:ascii="宋体" w:hAnsi="宋体" w:eastAsia="宋体"/>
                <w:color w:val="auto"/>
                <w:sz w:val="24"/>
                <w:highlight w:val="none"/>
              </w:rPr>
            </w:pPr>
          </w:p>
        </w:tc>
        <w:tc>
          <w:tcPr>
            <w:tcW w:w="394" w:type="pct"/>
          </w:tcPr>
          <w:p w14:paraId="78870BB0">
            <w:pPr>
              <w:rPr>
                <w:rFonts w:ascii="宋体" w:hAnsi="宋体" w:eastAsia="宋体"/>
                <w:color w:val="auto"/>
                <w:sz w:val="24"/>
                <w:highlight w:val="none"/>
              </w:rPr>
            </w:pPr>
          </w:p>
        </w:tc>
        <w:tc>
          <w:tcPr>
            <w:tcW w:w="394" w:type="pct"/>
          </w:tcPr>
          <w:p w14:paraId="2D20425C">
            <w:pPr>
              <w:rPr>
                <w:rFonts w:ascii="宋体" w:hAnsi="宋体" w:eastAsia="宋体"/>
                <w:color w:val="auto"/>
                <w:sz w:val="24"/>
                <w:highlight w:val="none"/>
              </w:rPr>
            </w:pPr>
          </w:p>
        </w:tc>
        <w:tc>
          <w:tcPr>
            <w:tcW w:w="551" w:type="pct"/>
          </w:tcPr>
          <w:p w14:paraId="0B3B1515">
            <w:pPr>
              <w:rPr>
                <w:rFonts w:ascii="宋体" w:hAnsi="宋体" w:eastAsia="宋体"/>
                <w:color w:val="auto"/>
                <w:sz w:val="24"/>
                <w:highlight w:val="none"/>
              </w:rPr>
            </w:pPr>
          </w:p>
        </w:tc>
        <w:tc>
          <w:tcPr>
            <w:tcW w:w="551" w:type="pct"/>
          </w:tcPr>
          <w:p w14:paraId="143445E8">
            <w:pPr>
              <w:rPr>
                <w:rFonts w:ascii="宋体" w:hAnsi="宋体" w:eastAsia="宋体"/>
                <w:color w:val="auto"/>
                <w:sz w:val="24"/>
                <w:highlight w:val="none"/>
              </w:rPr>
            </w:pPr>
          </w:p>
        </w:tc>
        <w:tc>
          <w:tcPr>
            <w:tcW w:w="393" w:type="pct"/>
          </w:tcPr>
          <w:p w14:paraId="37CC46E0">
            <w:pPr>
              <w:rPr>
                <w:rFonts w:ascii="宋体" w:hAnsi="宋体" w:eastAsia="宋体"/>
                <w:color w:val="auto"/>
                <w:sz w:val="24"/>
                <w:highlight w:val="none"/>
              </w:rPr>
            </w:pPr>
          </w:p>
        </w:tc>
      </w:tr>
      <w:tr w14:paraId="16A4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5084460">
            <w:pPr>
              <w:jc w:val="center"/>
              <w:rPr>
                <w:rFonts w:ascii="宋体" w:hAnsi="宋体" w:eastAsia="宋体"/>
                <w:color w:val="auto"/>
                <w:sz w:val="24"/>
                <w:highlight w:val="none"/>
              </w:rPr>
            </w:pPr>
            <w:r>
              <w:rPr>
                <w:rFonts w:hint="eastAsia" w:ascii="宋体" w:hAnsi="宋体" w:eastAsia="宋体"/>
                <w:color w:val="auto"/>
                <w:sz w:val="24"/>
                <w:highlight w:val="none"/>
              </w:rPr>
              <w:t>10</w:t>
            </w:r>
          </w:p>
        </w:tc>
        <w:tc>
          <w:tcPr>
            <w:tcW w:w="777" w:type="pct"/>
          </w:tcPr>
          <w:p w14:paraId="1A250ED6">
            <w:pPr>
              <w:rPr>
                <w:rFonts w:ascii="宋体" w:hAnsi="宋体" w:eastAsia="宋体"/>
                <w:color w:val="auto"/>
                <w:sz w:val="24"/>
                <w:highlight w:val="none"/>
              </w:rPr>
            </w:pPr>
          </w:p>
        </w:tc>
        <w:tc>
          <w:tcPr>
            <w:tcW w:w="773" w:type="pct"/>
          </w:tcPr>
          <w:p w14:paraId="33FEDCDD">
            <w:pPr>
              <w:rPr>
                <w:rFonts w:ascii="宋体" w:hAnsi="宋体" w:eastAsia="宋体"/>
                <w:color w:val="auto"/>
                <w:sz w:val="24"/>
                <w:highlight w:val="none"/>
              </w:rPr>
            </w:pPr>
          </w:p>
        </w:tc>
        <w:tc>
          <w:tcPr>
            <w:tcW w:w="773" w:type="pct"/>
          </w:tcPr>
          <w:p w14:paraId="3B4FE270">
            <w:pPr>
              <w:rPr>
                <w:rFonts w:ascii="宋体" w:hAnsi="宋体" w:eastAsia="宋体"/>
                <w:color w:val="auto"/>
                <w:sz w:val="24"/>
                <w:highlight w:val="none"/>
              </w:rPr>
            </w:pPr>
          </w:p>
        </w:tc>
        <w:tc>
          <w:tcPr>
            <w:tcW w:w="394" w:type="pct"/>
          </w:tcPr>
          <w:p w14:paraId="55CCA07C">
            <w:pPr>
              <w:rPr>
                <w:rFonts w:ascii="宋体" w:hAnsi="宋体" w:eastAsia="宋体"/>
                <w:color w:val="auto"/>
                <w:sz w:val="24"/>
                <w:highlight w:val="none"/>
              </w:rPr>
            </w:pPr>
          </w:p>
        </w:tc>
        <w:tc>
          <w:tcPr>
            <w:tcW w:w="394" w:type="pct"/>
          </w:tcPr>
          <w:p w14:paraId="22A343B0">
            <w:pPr>
              <w:rPr>
                <w:rFonts w:ascii="宋体" w:hAnsi="宋体" w:eastAsia="宋体"/>
                <w:color w:val="auto"/>
                <w:sz w:val="24"/>
                <w:highlight w:val="none"/>
              </w:rPr>
            </w:pPr>
          </w:p>
        </w:tc>
        <w:tc>
          <w:tcPr>
            <w:tcW w:w="551" w:type="pct"/>
          </w:tcPr>
          <w:p w14:paraId="033C5731">
            <w:pPr>
              <w:rPr>
                <w:rFonts w:ascii="宋体" w:hAnsi="宋体" w:eastAsia="宋体"/>
                <w:color w:val="auto"/>
                <w:sz w:val="24"/>
                <w:highlight w:val="none"/>
              </w:rPr>
            </w:pPr>
          </w:p>
        </w:tc>
        <w:tc>
          <w:tcPr>
            <w:tcW w:w="551" w:type="pct"/>
          </w:tcPr>
          <w:p w14:paraId="1DE83C44">
            <w:pPr>
              <w:rPr>
                <w:rFonts w:ascii="宋体" w:hAnsi="宋体" w:eastAsia="宋体"/>
                <w:color w:val="auto"/>
                <w:sz w:val="24"/>
                <w:highlight w:val="none"/>
              </w:rPr>
            </w:pPr>
          </w:p>
        </w:tc>
        <w:tc>
          <w:tcPr>
            <w:tcW w:w="393" w:type="pct"/>
          </w:tcPr>
          <w:p w14:paraId="11A724DE">
            <w:pPr>
              <w:rPr>
                <w:rFonts w:ascii="宋体" w:hAnsi="宋体" w:eastAsia="宋体"/>
                <w:color w:val="auto"/>
                <w:sz w:val="24"/>
                <w:highlight w:val="none"/>
              </w:rPr>
            </w:pPr>
          </w:p>
        </w:tc>
      </w:tr>
      <w:tr w14:paraId="1A27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5094DA9">
            <w:pPr>
              <w:jc w:val="center"/>
              <w:rPr>
                <w:rFonts w:ascii="宋体" w:hAnsi="宋体" w:eastAsia="宋体"/>
                <w:color w:val="auto"/>
                <w:sz w:val="24"/>
                <w:highlight w:val="none"/>
              </w:rPr>
            </w:pPr>
            <w:r>
              <w:rPr>
                <w:rFonts w:hint="eastAsia" w:ascii="宋体" w:hAnsi="宋体" w:eastAsia="宋体"/>
                <w:color w:val="auto"/>
                <w:sz w:val="24"/>
                <w:highlight w:val="none"/>
              </w:rPr>
              <w:t>11</w:t>
            </w:r>
          </w:p>
        </w:tc>
        <w:tc>
          <w:tcPr>
            <w:tcW w:w="777" w:type="pct"/>
          </w:tcPr>
          <w:p w14:paraId="58C2EF38">
            <w:pPr>
              <w:rPr>
                <w:rFonts w:ascii="宋体" w:hAnsi="宋体" w:eastAsia="宋体"/>
                <w:color w:val="auto"/>
                <w:sz w:val="24"/>
                <w:highlight w:val="none"/>
              </w:rPr>
            </w:pPr>
          </w:p>
        </w:tc>
        <w:tc>
          <w:tcPr>
            <w:tcW w:w="773" w:type="pct"/>
          </w:tcPr>
          <w:p w14:paraId="499C9D70">
            <w:pPr>
              <w:rPr>
                <w:rFonts w:ascii="宋体" w:hAnsi="宋体" w:eastAsia="宋体"/>
                <w:color w:val="auto"/>
                <w:sz w:val="24"/>
                <w:highlight w:val="none"/>
              </w:rPr>
            </w:pPr>
          </w:p>
        </w:tc>
        <w:tc>
          <w:tcPr>
            <w:tcW w:w="773" w:type="pct"/>
          </w:tcPr>
          <w:p w14:paraId="28796CBB">
            <w:pPr>
              <w:rPr>
                <w:rFonts w:ascii="宋体" w:hAnsi="宋体" w:eastAsia="宋体"/>
                <w:color w:val="auto"/>
                <w:sz w:val="24"/>
                <w:highlight w:val="none"/>
              </w:rPr>
            </w:pPr>
          </w:p>
        </w:tc>
        <w:tc>
          <w:tcPr>
            <w:tcW w:w="394" w:type="pct"/>
          </w:tcPr>
          <w:p w14:paraId="38466CF5">
            <w:pPr>
              <w:rPr>
                <w:rFonts w:ascii="宋体" w:hAnsi="宋体" w:eastAsia="宋体"/>
                <w:color w:val="auto"/>
                <w:sz w:val="24"/>
                <w:highlight w:val="none"/>
              </w:rPr>
            </w:pPr>
          </w:p>
        </w:tc>
        <w:tc>
          <w:tcPr>
            <w:tcW w:w="394" w:type="pct"/>
          </w:tcPr>
          <w:p w14:paraId="44655AE7">
            <w:pPr>
              <w:rPr>
                <w:rFonts w:ascii="宋体" w:hAnsi="宋体" w:eastAsia="宋体"/>
                <w:color w:val="auto"/>
                <w:sz w:val="24"/>
                <w:highlight w:val="none"/>
              </w:rPr>
            </w:pPr>
          </w:p>
        </w:tc>
        <w:tc>
          <w:tcPr>
            <w:tcW w:w="551" w:type="pct"/>
          </w:tcPr>
          <w:p w14:paraId="26FD75C6">
            <w:pPr>
              <w:rPr>
                <w:rFonts w:ascii="宋体" w:hAnsi="宋体" w:eastAsia="宋体"/>
                <w:color w:val="auto"/>
                <w:sz w:val="24"/>
                <w:highlight w:val="none"/>
              </w:rPr>
            </w:pPr>
          </w:p>
        </w:tc>
        <w:tc>
          <w:tcPr>
            <w:tcW w:w="551" w:type="pct"/>
          </w:tcPr>
          <w:p w14:paraId="148055ED">
            <w:pPr>
              <w:rPr>
                <w:rFonts w:ascii="宋体" w:hAnsi="宋体" w:eastAsia="宋体"/>
                <w:color w:val="auto"/>
                <w:sz w:val="24"/>
                <w:highlight w:val="none"/>
              </w:rPr>
            </w:pPr>
          </w:p>
        </w:tc>
        <w:tc>
          <w:tcPr>
            <w:tcW w:w="393" w:type="pct"/>
          </w:tcPr>
          <w:p w14:paraId="3B4F6BC3">
            <w:pPr>
              <w:rPr>
                <w:rFonts w:ascii="宋体" w:hAnsi="宋体" w:eastAsia="宋体"/>
                <w:color w:val="auto"/>
                <w:sz w:val="24"/>
                <w:highlight w:val="none"/>
              </w:rPr>
            </w:pPr>
          </w:p>
        </w:tc>
      </w:tr>
      <w:tr w14:paraId="6424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600B9BF">
            <w:pPr>
              <w:jc w:val="center"/>
              <w:rPr>
                <w:rFonts w:ascii="宋体" w:hAnsi="宋体" w:eastAsia="宋体"/>
                <w:color w:val="auto"/>
                <w:sz w:val="24"/>
                <w:highlight w:val="none"/>
              </w:rPr>
            </w:pPr>
            <w:r>
              <w:rPr>
                <w:rFonts w:hint="eastAsia" w:ascii="宋体" w:hAnsi="宋体" w:eastAsia="宋体"/>
                <w:color w:val="auto"/>
                <w:sz w:val="24"/>
                <w:highlight w:val="none"/>
              </w:rPr>
              <w:t>12</w:t>
            </w:r>
          </w:p>
        </w:tc>
        <w:tc>
          <w:tcPr>
            <w:tcW w:w="777" w:type="pct"/>
          </w:tcPr>
          <w:p w14:paraId="2BA9AF79">
            <w:pPr>
              <w:rPr>
                <w:rFonts w:ascii="宋体" w:hAnsi="宋体" w:eastAsia="宋体"/>
                <w:color w:val="auto"/>
                <w:sz w:val="24"/>
                <w:highlight w:val="none"/>
              </w:rPr>
            </w:pPr>
          </w:p>
        </w:tc>
        <w:tc>
          <w:tcPr>
            <w:tcW w:w="773" w:type="pct"/>
          </w:tcPr>
          <w:p w14:paraId="4D747C18">
            <w:pPr>
              <w:rPr>
                <w:rFonts w:ascii="宋体" w:hAnsi="宋体" w:eastAsia="宋体"/>
                <w:color w:val="auto"/>
                <w:sz w:val="24"/>
                <w:highlight w:val="none"/>
              </w:rPr>
            </w:pPr>
          </w:p>
        </w:tc>
        <w:tc>
          <w:tcPr>
            <w:tcW w:w="773" w:type="pct"/>
          </w:tcPr>
          <w:p w14:paraId="195E2E68">
            <w:pPr>
              <w:rPr>
                <w:rFonts w:ascii="宋体" w:hAnsi="宋体" w:eastAsia="宋体"/>
                <w:color w:val="auto"/>
                <w:sz w:val="24"/>
                <w:highlight w:val="none"/>
              </w:rPr>
            </w:pPr>
          </w:p>
        </w:tc>
        <w:tc>
          <w:tcPr>
            <w:tcW w:w="394" w:type="pct"/>
          </w:tcPr>
          <w:p w14:paraId="72E6F574">
            <w:pPr>
              <w:rPr>
                <w:rFonts w:ascii="宋体" w:hAnsi="宋体" w:eastAsia="宋体"/>
                <w:color w:val="auto"/>
                <w:sz w:val="24"/>
                <w:highlight w:val="none"/>
              </w:rPr>
            </w:pPr>
          </w:p>
        </w:tc>
        <w:tc>
          <w:tcPr>
            <w:tcW w:w="394" w:type="pct"/>
          </w:tcPr>
          <w:p w14:paraId="673ED644">
            <w:pPr>
              <w:rPr>
                <w:rFonts w:ascii="宋体" w:hAnsi="宋体" w:eastAsia="宋体"/>
                <w:color w:val="auto"/>
                <w:sz w:val="24"/>
                <w:highlight w:val="none"/>
              </w:rPr>
            </w:pPr>
          </w:p>
        </w:tc>
        <w:tc>
          <w:tcPr>
            <w:tcW w:w="551" w:type="pct"/>
          </w:tcPr>
          <w:p w14:paraId="516E578B">
            <w:pPr>
              <w:rPr>
                <w:rFonts w:ascii="宋体" w:hAnsi="宋体" w:eastAsia="宋体"/>
                <w:color w:val="auto"/>
                <w:sz w:val="24"/>
                <w:highlight w:val="none"/>
              </w:rPr>
            </w:pPr>
          </w:p>
        </w:tc>
        <w:tc>
          <w:tcPr>
            <w:tcW w:w="551" w:type="pct"/>
          </w:tcPr>
          <w:p w14:paraId="1839CC02">
            <w:pPr>
              <w:rPr>
                <w:rFonts w:ascii="宋体" w:hAnsi="宋体" w:eastAsia="宋体"/>
                <w:color w:val="auto"/>
                <w:sz w:val="24"/>
                <w:highlight w:val="none"/>
              </w:rPr>
            </w:pPr>
          </w:p>
        </w:tc>
        <w:tc>
          <w:tcPr>
            <w:tcW w:w="393" w:type="pct"/>
          </w:tcPr>
          <w:p w14:paraId="6852BB7B">
            <w:pPr>
              <w:rPr>
                <w:rFonts w:ascii="宋体" w:hAnsi="宋体" w:eastAsia="宋体"/>
                <w:color w:val="auto"/>
                <w:sz w:val="24"/>
                <w:highlight w:val="none"/>
              </w:rPr>
            </w:pPr>
          </w:p>
        </w:tc>
      </w:tr>
      <w:tr w14:paraId="7A9D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78B0305">
            <w:pPr>
              <w:jc w:val="center"/>
              <w:rPr>
                <w:rFonts w:ascii="宋体" w:hAnsi="宋体" w:eastAsia="宋体"/>
                <w:color w:val="auto"/>
                <w:sz w:val="24"/>
                <w:highlight w:val="none"/>
              </w:rPr>
            </w:pPr>
            <w:r>
              <w:rPr>
                <w:rFonts w:hint="eastAsia" w:ascii="宋体" w:hAnsi="宋体" w:eastAsia="宋体"/>
                <w:color w:val="auto"/>
                <w:sz w:val="24"/>
                <w:highlight w:val="none"/>
              </w:rPr>
              <w:t>13</w:t>
            </w:r>
          </w:p>
        </w:tc>
        <w:tc>
          <w:tcPr>
            <w:tcW w:w="777" w:type="pct"/>
          </w:tcPr>
          <w:p w14:paraId="3E34622B">
            <w:pPr>
              <w:rPr>
                <w:rFonts w:ascii="宋体" w:hAnsi="宋体" w:eastAsia="宋体"/>
                <w:color w:val="auto"/>
                <w:sz w:val="24"/>
                <w:highlight w:val="none"/>
              </w:rPr>
            </w:pPr>
          </w:p>
        </w:tc>
        <w:tc>
          <w:tcPr>
            <w:tcW w:w="773" w:type="pct"/>
          </w:tcPr>
          <w:p w14:paraId="48313291">
            <w:pPr>
              <w:rPr>
                <w:rFonts w:ascii="宋体" w:hAnsi="宋体" w:eastAsia="宋体"/>
                <w:color w:val="auto"/>
                <w:sz w:val="24"/>
                <w:highlight w:val="none"/>
              </w:rPr>
            </w:pPr>
          </w:p>
        </w:tc>
        <w:tc>
          <w:tcPr>
            <w:tcW w:w="773" w:type="pct"/>
          </w:tcPr>
          <w:p w14:paraId="37FF4D3F">
            <w:pPr>
              <w:rPr>
                <w:rFonts w:ascii="宋体" w:hAnsi="宋体" w:eastAsia="宋体"/>
                <w:color w:val="auto"/>
                <w:sz w:val="24"/>
                <w:highlight w:val="none"/>
              </w:rPr>
            </w:pPr>
          </w:p>
        </w:tc>
        <w:tc>
          <w:tcPr>
            <w:tcW w:w="394" w:type="pct"/>
          </w:tcPr>
          <w:p w14:paraId="403C5134">
            <w:pPr>
              <w:rPr>
                <w:rFonts w:ascii="宋体" w:hAnsi="宋体" w:eastAsia="宋体"/>
                <w:color w:val="auto"/>
                <w:sz w:val="24"/>
                <w:highlight w:val="none"/>
              </w:rPr>
            </w:pPr>
          </w:p>
        </w:tc>
        <w:tc>
          <w:tcPr>
            <w:tcW w:w="394" w:type="pct"/>
          </w:tcPr>
          <w:p w14:paraId="4774A986">
            <w:pPr>
              <w:rPr>
                <w:rFonts w:ascii="宋体" w:hAnsi="宋体" w:eastAsia="宋体"/>
                <w:color w:val="auto"/>
                <w:sz w:val="24"/>
                <w:highlight w:val="none"/>
              </w:rPr>
            </w:pPr>
          </w:p>
        </w:tc>
        <w:tc>
          <w:tcPr>
            <w:tcW w:w="551" w:type="pct"/>
          </w:tcPr>
          <w:p w14:paraId="1D67E99C">
            <w:pPr>
              <w:rPr>
                <w:rFonts w:ascii="宋体" w:hAnsi="宋体" w:eastAsia="宋体"/>
                <w:color w:val="auto"/>
                <w:sz w:val="24"/>
                <w:highlight w:val="none"/>
              </w:rPr>
            </w:pPr>
          </w:p>
        </w:tc>
        <w:tc>
          <w:tcPr>
            <w:tcW w:w="551" w:type="pct"/>
          </w:tcPr>
          <w:p w14:paraId="425F65EF">
            <w:pPr>
              <w:rPr>
                <w:rFonts w:ascii="宋体" w:hAnsi="宋体" w:eastAsia="宋体"/>
                <w:color w:val="auto"/>
                <w:sz w:val="24"/>
                <w:highlight w:val="none"/>
              </w:rPr>
            </w:pPr>
          </w:p>
        </w:tc>
        <w:tc>
          <w:tcPr>
            <w:tcW w:w="393" w:type="pct"/>
          </w:tcPr>
          <w:p w14:paraId="6B02F7EB">
            <w:pPr>
              <w:rPr>
                <w:rFonts w:ascii="宋体" w:hAnsi="宋体" w:eastAsia="宋体"/>
                <w:color w:val="auto"/>
                <w:sz w:val="24"/>
                <w:highlight w:val="none"/>
              </w:rPr>
            </w:pPr>
          </w:p>
        </w:tc>
      </w:tr>
      <w:tr w14:paraId="75B7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CA0A9FC">
            <w:pPr>
              <w:jc w:val="center"/>
              <w:rPr>
                <w:rFonts w:ascii="宋体" w:hAnsi="宋体" w:eastAsia="宋体"/>
                <w:color w:val="auto"/>
                <w:sz w:val="24"/>
                <w:highlight w:val="none"/>
              </w:rPr>
            </w:pPr>
          </w:p>
        </w:tc>
        <w:tc>
          <w:tcPr>
            <w:tcW w:w="777" w:type="pct"/>
            <w:vAlign w:val="center"/>
          </w:tcPr>
          <w:p w14:paraId="42FE03A5">
            <w:pPr>
              <w:pStyle w:val="38"/>
              <w:rPr>
                <w:rFonts w:ascii="宋体" w:hAnsi="宋体" w:eastAsia="宋体"/>
                <w:color w:val="auto"/>
                <w:highlight w:val="none"/>
              </w:rPr>
            </w:pPr>
            <w:r>
              <w:rPr>
                <w:rFonts w:hint="eastAsia" w:ascii="宋体" w:hAnsi="宋体" w:eastAsia="宋体"/>
                <w:color w:val="auto"/>
                <w:highlight w:val="none"/>
              </w:rPr>
              <w:t>其他费用</w:t>
            </w:r>
          </w:p>
        </w:tc>
        <w:tc>
          <w:tcPr>
            <w:tcW w:w="773" w:type="pct"/>
          </w:tcPr>
          <w:p w14:paraId="7C6183C8">
            <w:pPr>
              <w:rPr>
                <w:rFonts w:ascii="宋体" w:hAnsi="宋体" w:eastAsia="宋体"/>
                <w:color w:val="auto"/>
                <w:sz w:val="24"/>
                <w:highlight w:val="none"/>
              </w:rPr>
            </w:pPr>
          </w:p>
        </w:tc>
        <w:tc>
          <w:tcPr>
            <w:tcW w:w="773" w:type="pct"/>
          </w:tcPr>
          <w:p w14:paraId="43D0FFD0">
            <w:pPr>
              <w:rPr>
                <w:rFonts w:ascii="宋体" w:hAnsi="宋体" w:eastAsia="宋体"/>
                <w:color w:val="auto"/>
                <w:sz w:val="24"/>
                <w:highlight w:val="none"/>
              </w:rPr>
            </w:pPr>
          </w:p>
        </w:tc>
        <w:tc>
          <w:tcPr>
            <w:tcW w:w="394" w:type="pct"/>
          </w:tcPr>
          <w:p w14:paraId="04DED990">
            <w:pPr>
              <w:rPr>
                <w:rFonts w:ascii="宋体" w:hAnsi="宋体" w:eastAsia="宋体"/>
                <w:color w:val="auto"/>
                <w:sz w:val="24"/>
                <w:highlight w:val="none"/>
              </w:rPr>
            </w:pPr>
          </w:p>
        </w:tc>
        <w:tc>
          <w:tcPr>
            <w:tcW w:w="394" w:type="pct"/>
          </w:tcPr>
          <w:p w14:paraId="4459D272">
            <w:pPr>
              <w:rPr>
                <w:rFonts w:ascii="宋体" w:hAnsi="宋体" w:eastAsia="宋体"/>
                <w:color w:val="auto"/>
                <w:sz w:val="24"/>
                <w:highlight w:val="none"/>
              </w:rPr>
            </w:pPr>
          </w:p>
        </w:tc>
        <w:tc>
          <w:tcPr>
            <w:tcW w:w="551" w:type="pct"/>
          </w:tcPr>
          <w:p w14:paraId="71D94728">
            <w:pPr>
              <w:rPr>
                <w:rFonts w:ascii="宋体" w:hAnsi="宋体" w:eastAsia="宋体"/>
                <w:color w:val="auto"/>
                <w:sz w:val="24"/>
                <w:highlight w:val="none"/>
              </w:rPr>
            </w:pPr>
          </w:p>
        </w:tc>
        <w:tc>
          <w:tcPr>
            <w:tcW w:w="551" w:type="pct"/>
          </w:tcPr>
          <w:p w14:paraId="7A08783F">
            <w:pPr>
              <w:rPr>
                <w:rFonts w:ascii="宋体" w:hAnsi="宋体" w:eastAsia="宋体"/>
                <w:color w:val="auto"/>
                <w:sz w:val="24"/>
                <w:highlight w:val="none"/>
              </w:rPr>
            </w:pPr>
          </w:p>
        </w:tc>
        <w:tc>
          <w:tcPr>
            <w:tcW w:w="393" w:type="pct"/>
          </w:tcPr>
          <w:p w14:paraId="0322ED71">
            <w:pPr>
              <w:rPr>
                <w:rFonts w:ascii="宋体" w:hAnsi="宋体" w:eastAsia="宋体"/>
                <w:color w:val="auto"/>
                <w:sz w:val="24"/>
                <w:highlight w:val="none"/>
              </w:rPr>
            </w:pPr>
          </w:p>
        </w:tc>
      </w:tr>
      <w:tr w14:paraId="55DD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A2092D5">
            <w:pPr>
              <w:jc w:val="center"/>
              <w:rPr>
                <w:rFonts w:ascii="宋体" w:hAnsi="宋体" w:eastAsia="宋体"/>
                <w:color w:val="auto"/>
                <w:sz w:val="24"/>
                <w:highlight w:val="none"/>
              </w:rPr>
            </w:pPr>
          </w:p>
        </w:tc>
        <w:tc>
          <w:tcPr>
            <w:tcW w:w="777" w:type="pct"/>
          </w:tcPr>
          <w:p w14:paraId="5DDD57DC">
            <w:pP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39E0DD87">
            <w:pPr>
              <w:rPr>
                <w:rFonts w:ascii="宋体" w:hAnsi="宋体" w:eastAsia="宋体"/>
                <w:color w:val="auto"/>
                <w:sz w:val="24"/>
                <w:highlight w:val="none"/>
              </w:rPr>
            </w:pPr>
          </w:p>
        </w:tc>
        <w:tc>
          <w:tcPr>
            <w:tcW w:w="773" w:type="pct"/>
          </w:tcPr>
          <w:p w14:paraId="534E818A">
            <w:pPr>
              <w:rPr>
                <w:rFonts w:ascii="宋体" w:hAnsi="宋体" w:eastAsia="宋体"/>
                <w:color w:val="auto"/>
                <w:sz w:val="24"/>
                <w:highlight w:val="none"/>
              </w:rPr>
            </w:pPr>
          </w:p>
        </w:tc>
        <w:tc>
          <w:tcPr>
            <w:tcW w:w="394" w:type="pct"/>
          </w:tcPr>
          <w:p w14:paraId="68C12670">
            <w:pPr>
              <w:rPr>
                <w:rFonts w:ascii="宋体" w:hAnsi="宋体" w:eastAsia="宋体"/>
                <w:color w:val="auto"/>
                <w:sz w:val="24"/>
                <w:highlight w:val="none"/>
              </w:rPr>
            </w:pPr>
          </w:p>
        </w:tc>
        <w:tc>
          <w:tcPr>
            <w:tcW w:w="394" w:type="pct"/>
          </w:tcPr>
          <w:p w14:paraId="2AC7E81A">
            <w:pPr>
              <w:rPr>
                <w:rFonts w:ascii="宋体" w:hAnsi="宋体" w:eastAsia="宋体"/>
                <w:color w:val="auto"/>
                <w:sz w:val="24"/>
                <w:highlight w:val="none"/>
              </w:rPr>
            </w:pPr>
          </w:p>
        </w:tc>
        <w:tc>
          <w:tcPr>
            <w:tcW w:w="551" w:type="pct"/>
          </w:tcPr>
          <w:p w14:paraId="79CFAD6A">
            <w:pPr>
              <w:rPr>
                <w:rFonts w:ascii="宋体" w:hAnsi="宋体" w:eastAsia="宋体"/>
                <w:color w:val="auto"/>
                <w:sz w:val="24"/>
                <w:highlight w:val="none"/>
              </w:rPr>
            </w:pPr>
          </w:p>
        </w:tc>
        <w:tc>
          <w:tcPr>
            <w:tcW w:w="551" w:type="pct"/>
          </w:tcPr>
          <w:p w14:paraId="395E5C6A">
            <w:pPr>
              <w:rPr>
                <w:rFonts w:ascii="宋体" w:hAnsi="宋体" w:eastAsia="宋体"/>
                <w:color w:val="auto"/>
                <w:sz w:val="24"/>
                <w:highlight w:val="none"/>
              </w:rPr>
            </w:pPr>
          </w:p>
        </w:tc>
        <w:tc>
          <w:tcPr>
            <w:tcW w:w="393" w:type="pct"/>
          </w:tcPr>
          <w:p w14:paraId="6F5DD01C">
            <w:pPr>
              <w:rPr>
                <w:rFonts w:ascii="宋体" w:hAnsi="宋体" w:eastAsia="宋体"/>
                <w:color w:val="auto"/>
                <w:sz w:val="24"/>
                <w:highlight w:val="none"/>
              </w:rPr>
            </w:pPr>
          </w:p>
        </w:tc>
      </w:tr>
      <w:tr w14:paraId="00EF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E3460F1">
            <w:pPr>
              <w:jc w:val="center"/>
              <w:rPr>
                <w:rFonts w:ascii="宋体" w:hAnsi="宋体" w:eastAsia="宋体"/>
                <w:color w:val="auto"/>
                <w:sz w:val="24"/>
                <w:highlight w:val="none"/>
              </w:rPr>
            </w:pPr>
          </w:p>
        </w:tc>
        <w:tc>
          <w:tcPr>
            <w:tcW w:w="777" w:type="pct"/>
          </w:tcPr>
          <w:p w14:paraId="2F04E7B6">
            <w:pPr>
              <w:pStyle w:val="38"/>
              <w:rPr>
                <w:rFonts w:ascii="宋体" w:hAnsi="宋体" w:eastAsia="宋体"/>
                <w:color w:val="auto"/>
                <w:highlight w:val="none"/>
              </w:rPr>
            </w:pPr>
            <w:r>
              <w:rPr>
                <w:rFonts w:hint="eastAsia" w:ascii="宋体" w:hAnsi="宋体" w:eastAsia="宋体"/>
                <w:color w:val="auto"/>
                <w:highlight w:val="none"/>
              </w:rPr>
              <w:t>…</w:t>
            </w:r>
          </w:p>
        </w:tc>
        <w:tc>
          <w:tcPr>
            <w:tcW w:w="773" w:type="pct"/>
          </w:tcPr>
          <w:p w14:paraId="051A033D">
            <w:pPr>
              <w:rPr>
                <w:rFonts w:ascii="宋体" w:hAnsi="宋体" w:eastAsia="宋体"/>
                <w:color w:val="auto"/>
                <w:sz w:val="24"/>
                <w:highlight w:val="none"/>
              </w:rPr>
            </w:pPr>
          </w:p>
        </w:tc>
        <w:tc>
          <w:tcPr>
            <w:tcW w:w="773" w:type="pct"/>
          </w:tcPr>
          <w:p w14:paraId="370D2E9B">
            <w:pPr>
              <w:rPr>
                <w:rFonts w:ascii="宋体" w:hAnsi="宋体" w:eastAsia="宋体"/>
                <w:color w:val="auto"/>
                <w:sz w:val="24"/>
                <w:highlight w:val="none"/>
              </w:rPr>
            </w:pPr>
          </w:p>
        </w:tc>
        <w:tc>
          <w:tcPr>
            <w:tcW w:w="394" w:type="pct"/>
          </w:tcPr>
          <w:p w14:paraId="3B1AB848">
            <w:pPr>
              <w:rPr>
                <w:rFonts w:ascii="宋体" w:hAnsi="宋体" w:eastAsia="宋体"/>
                <w:color w:val="auto"/>
                <w:sz w:val="24"/>
                <w:highlight w:val="none"/>
              </w:rPr>
            </w:pPr>
          </w:p>
        </w:tc>
        <w:tc>
          <w:tcPr>
            <w:tcW w:w="394" w:type="pct"/>
          </w:tcPr>
          <w:p w14:paraId="304B199F">
            <w:pPr>
              <w:rPr>
                <w:rFonts w:ascii="宋体" w:hAnsi="宋体" w:eastAsia="宋体"/>
                <w:color w:val="auto"/>
                <w:sz w:val="24"/>
                <w:highlight w:val="none"/>
              </w:rPr>
            </w:pPr>
          </w:p>
        </w:tc>
        <w:tc>
          <w:tcPr>
            <w:tcW w:w="551" w:type="pct"/>
          </w:tcPr>
          <w:p w14:paraId="7A991CA5">
            <w:pPr>
              <w:rPr>
                <w:rFonts w:ascii="宋体" w:hAnsi="宋体" w:eastAsia="宋体"/>
                <w:color w:val="auto"/>
                <w:sz w:val="24"/>
                <w:highlight w:val="none"/>
              </w:rPr>
            </w:pPr>
          </w:p>
        </w:tc>
        <w:tc>
          <w:tcPr>
            <w:tcW w:w="551" w:type="pct"/>
          </w:tcPr>
          <w:p w14:paraId="79566DA3">
            <w:pPr>
              <w:rPr>
                <w:rFonts w:ascii="宋体" w:hAnsi="宋体" w:eastAsia="宋体"/>
                <w:color w:val="auto"/>
                <w:sz w:val="24"/>
                <w:highlight w:val="none"/>
              </w:rPr>
            </w:pPr>
          </w:p>
        </w:tc>
        <w:tc>
          <w:tcPr>
            <w:tcW w:w="393" w:type="pct"/>
          </w:tcPr>
          <w:p w14:paraId="591A10E3">
            <w:pPr>
              <w:rPr>
                <w:rFonts w:ascii="宋体" w:hAnsi="宋体" w:eastAsia="宋体"/>
                <w:color w:val="auto"/>
                <w:sz w:val="24"/>
                <w:highlight w:val="none"/>
              </w:rPr>
            </w:pPr>
          </w:p>
        </w:tc>
      </w:tr>
      <w:tr w14:paraId="326D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6665324">
            <w:pPr>
              <w:jc w:val="center"/>
              <w:rPr>
                <w:rFonts w:ascii="宋体" w:hAnsi="宋体" w:eastAsia="宋体"/>
                <w:color w:val="auto"/>
                <w:sz w:val="24"/>
                <w:highlight w:val="none"/>
              </w:rPr>
            </w:pPr>
          </w:p>
        </w:tc>
        <w:tc>
          <w:tcPr>
            <w:tcW w:w="777" w:type="pct"/>
          </w:tcPr>
          <w:p w14:paraId="173E7689">
            <w:pP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292AA940">
            <w:pPr>
              <w:rPr>
                <w:rFonts w:ascii="宋体" w:hAnsi="宋体" w:eastAsia="宋体"/>
                <w:color w:val="auto"/>
                <w:sz w:val="24"/>
                <w:highlight w:val="none"/>
              </w:rPr>
            </w:pPr>
          </w:p>
        </w:tc>
        <w:tc>
          <w:tcPr>
            <w:tcW w:w="773" w:type="pct"/>
          </w:tcPr>
          <w:p w14:paraId="036EAC74">
            <w:pPr>
              <w:rPr>
                <w:rFonts w:ascii="宋体" w:hAnsi="宋体" w:eastAsia="宋体"/>
                <w:color w:val="auto"/>
                <w:sz w:val="24"/>
                <w:highlight w:val="none"/>
              </w:rPr>
            </w:pPr>
          </w:p>
        </w:tc>
        <w:tc>
          <w:tcPr>
            <w:tcW w:w="394" w:type="pct"/>
          </w:tcPr>
          <w:p w14:paraId="500E95D5">
            <w:pPr>
              <w:rPr>
                <w:rFonts w:ascii="宋体" w:hAnsi="宋体" w:eastAsia="宋体"/>
                <w:color w:val="auto"/>
                <w:sz w:val="24"/>
                <w:highlight w:val="none"/>
              </w:rPr>
            </w:pPr>
          </w:p>
        </w:tc>
        <w:tc>
          <w:tcPr>
            <w:tcW w:w="394" w:type="pct"/>
          </w:tcPr>
          <w:p w14:paraId="310F49E1">
            <w:pPr>
              <w:rPr>
                <w:rFonts w:ascii="宋体" w:hAnsi="宋体" w:eastAsia="宋体"/>
                <w:color w:val="auto"/>
                <w:sz w:val="24"/>
                <w:highlight w:val="none"/>
              </w:rPr>
            </w:pPr>
          </w:p>
        </w:tc>
        <w:tc>
          <w:tcPr>
            <w:tcW w:w="551" w:type="pct"/>
          </w:tcPr>
          <w:p w14:paraId="4DBE2FB7">
            <w:pPr>
              <w:rPr>
                <w:rFonts w:ascii="宋体" w:hAnsi="宋体" w:eastAsia="宋体"/>
                <w:color w:val="auto"/>
                <w:sz w:val="24"/>
                <w:highlight w:val="none"/>
              </w:rPr>
            </w:pPr>
          </w:p>
        </w:tc>
        <w:tc>
          <w:tcPr>
            <w:tcW w:w="551" w:type="pct"/>
          </w:tcPr>
          <w:p w14:paraId="68E4D806">
            <w:pPr>
              <w:rPr>
                <w:rFonts w:ascii="宋体" w:hAnsi="宋体" w:eastAsia="宋体"/>
                <w:color w:val="auto"/>
                <w:sz w:val="24"/>
                <w:highlight w:val="none"/>
              </w:rPr>
            </w:pPr>
          </w:p>
        </w:tc>
        <w:tc>
          <w:tcPr>
            <w:tcW w:w="393" w:type="pct"/>
          </w:tcPr>
          <w:p w14:paraId="354D6F12">
            <w:pPr>
              <w:rPr>
                <w:rFonts w:ascii="宋体" w:hAnsi="宋体" w:eastAsia="宋体"/>
                <w:color w:val="auto"/>
                <w:sz w:val="24"/>
                <w:highlight w:val="none"/>
              </w:rPr>
            </w:pPr>
          </w:p>
        </w:tc>
      </w:tr>
      <w:tr w14:paraId="3C9B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44952BFB">
            <w:pPr>
              <w:pStyle w:val="38"/>
              <w:jc w:val="center"/>
              <w:rPr>
                <w:rFonts w:ascii="宋体" w:hAnsi="宋体" w:eastAsia="宋体"/>
                <w:color w:val="auto"/>
                <w:highlight w:val="none"/>
              </w:rPr>
            </w:pPr>
            <w:r>
              <w:rPr>
                <w:rFonts w:hint="eastAsia" w:ascii="宋体" w:hAnsi="宋体" w:eastAsia="宋体"/>
                <w:color w:val="auto"/>
                <w:highlight w:val="none"/>
              </w:rPr>
              <w:t>合计（元）</w:t>
            </w:r>
          </w:p>
        </w:tc>
        <w:tc>
          <w:tcPr>
            <w:tcW w:w="773" w:type="pct"/>
          </w:tcPr>
          <w:p w14:paraId="2D439890">
            <w:pPr>
              <w:rPr>
                <w:rFonts w:ascii="宋体" w:hAnsi="宋体" w:eastAsia="宋体"/>
                <w:color w:val="auto"/>
                <w:sz w:val="24"/>
                <w:highlight w:val="none"/>
              </w:rPr>
            </w:pPr>
          </w:p>
        </w:tc>
        <w:tc>
          <w:tcPr>
            <w:tcW w:w="773" w:type="pct"/>
          </w:tcPr>
          <w:p w14:paraId="645F403B">
            <w:pPr>
              <w:rPr>
                <w:rFonts w:ascii="宋体" w:hAnsi="宋体" w:eastAsia="宋体"/>
                <w:color w:val="auto"/>
                <w:sz w:val="24"/>
                <w:highlight w:val="none"/>
              </w:rPr>
            </w:pPr>
          </w:p>
        </w:tc>
        <w:tc>
          <w:tcPr>
            <w:tcW w:w="394" w:type="pct"/>
          </w:tcPr>
          <w:p w14:paraId="2DCCB0D3">
            <w:pPr>
              <w:rPr>
                <w:rFonts w:ascii="宋体" w:hAnsi="宋体" w:eastAsia="宋体"/>
                <w:color w:val="auto"/>
                <w:sz w:val="24"/>
                <w:highlight w:val="none"/>
              </w:rPr>
            </w:pPr>
          </w:p>
        </w:tc>
        <w:tc>
          <w:tcPr>
            <w:tcW w:w="394" w:type="pct"/>
          </w:tcPr>
          <w:p w14:paraId="695F7E4A">
            <w:pPr>
              <w:rPr>
                <w:rFonts w:ascii="宋体" w:hAnsi="宋体" w:eastAsia="宋体"/>
                <w:color w:val="auto"/>
                <w:sz w:val="24"/>
                <w:highlight w:val="none"/>
              </w:rPr>
            </w:pPr>
          </w:p>
        </w:tc>
        <w:tc>
          <w:tcPr>
            <w:tcW w:w="551" w:type="pct"/>
          </w:tcPr>
          <w:p w14:paraId="070CD401">
            <w:pPr>
              <w:rPr>
                <w:rFonts w:ascii="宋体" w:hAnsi="宋体" w:eastAsia="宋体"/>
                <w:color w:val="auto"/>
                <w:sz w:val="24"/>
                <w:highlight w:val="none"/>
              </w:rPr>
            </w:pPr>
          </w:p>
        </w:tc>
        <w:tc>
          <w:tcPr>
            <w:tcW w:w="551" w:type="pct"/>
          </w:tcPr>
          <w:p w14:paraId="5AA33FB1">
            <w:pPr>
              <w:rPr>
                <w:rFonts w:ascii="宋体" w:hAnsi="宋体" w:eastAsia="宋体"/>
                <w:color w:val="auto"/>
                <w:sz w:val="24"/>
                <w:highlight w:val="none"/>
              </w:rPr>
            </w:pPr>
          </w:p>
        </w:tc>
        <w:tc>
          <w:tcPr>
            <w:tcW w:w="393" w:type="pct"/>
          </w:tcPr>
          <w:p w14:paraId="3F31D5A3">
            <w:pPr>
              <w:rPr>
                <w:rFonts w:ascii="宋体" w:hAnsi="宋体" w:eastAsia="宋体"/>
                <w:color w:val="auto"/>
                <w:sz w:val="24"/>
                <w:highlight w:val="none"/>
              </w:rPr>
            </w:pPr>
          </w:p>
        </w:tc>
      </w:tr>
    </w:tbl>
    <w:p w14:paraId="7186FF8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00DFD36D">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8648A05">
      <w:pPr>
        <w:adjustRightInd w:val="0"/>
        <w:snapToGrid w:val="0"/>
        <w:spacing w:line="360" w:lineRule="auto"/>
        <w:rPr>
          <w:rFonts w:ascii="宋体" w:hAnsi="宋体" w:eastAsia="宋体"/>
          <w:b/>
          <w:bCs/>
          <w:color w:val="auto"/>
          <w:sz w:val="24"/>
          <w:szCs w:val="28"/>
          <w:highlight w:val="none"/>
        </w:rPr>
      </w:pPr>
    </w:p>
    <w:p w14:paraId="739A5949">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7EC3D1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2E0103F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7ECE5BAA">
      <w:pPr>
        <w:spacing w:line="360" w:lineRule="auto"/>
        <w:jc w:val="center"/>
        <w:outlineLvl w:val="1"/>
        <w:rPr>
          <w:rFonts w:hint="default" w:ascii="宋体" w:hAnsi="宋体" w:eastAsia="宋体"/>
          <w:b/>
          <w:color w:val="auto"/>
          <w:sz w:val="24"/>
          <w:highlight w:val="none"/>
          <w:lang w:val="en-US" w:eastAsia="zh-CN"/>
        </w:rPr>
      </w:pPr>
      <w:bookmarkStart w:id="78" w:name="_Toc11940"/>
      <w:bookmarkStart w:id="79" w:name="_Toc20329"/>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78"/>
      <w:bookmarkEnd w:id="79"/>
    </w:p>
    <w:p w14:paraId="1FB5C1B0">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78B4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1AB3060B">
            <w:pPr>
              <w:pStyle w:val="11"/>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79BF4F0A">
            <w:pPr>
              <w:pStyle w:val="11"/>
              <w:jc w:val="center"/>
              <w:rPr>
                <w:rFonts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2E0FCBA3">
            <w:pPr>
              <w:pStyle w:val="11"/>
              <w:jc w:val="center"/>
              <w:rPr>
                <w:rFonts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6FFB8DC7">
            <w:pPr>
              <w:pStyle w:val="11"/>
              <w:jc w:val="center"/>
              <w:rPr>
                <w:rFonts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79DCDEF1">
            <w:pPr>
              <w:pStyle w:val="11"/>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2D62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7699768">
            <w:pPr>
              <w:jc w:val="center"/>
              <w:rPr>
                <w:rFonts w:ascii="宋体" w:hAnsi="宋体" w:eastAsia="宋体"/>
                <w:color w:val="auto"/>
                <w:sz w:val="24"/>
                <w:highlight w:val="none"/>
              </w:rPr>
            </w:pPr>
            <w:r>
              <w:rPr>
                <w:rFonts w:ascii="宋体" w:hAnsi="宋体" w:eastAsia="宋体"/>
                <w:color w:val="auto"/>
                <w:sz w:val="24"/>
                <w:highlight w:val="none"/>
              </w:rPr>
              <w:t>1</w:t>
            </w:r>
          </w:p>
        </w:tc>
        <w:tc>
          <w:tcPr>
            <w:tcW w:w="1124" w:type="pct"/>
            <w:vAlign w:val="center"/>
          </w:tcPr>
          <w:p w14:paraId="03E0A312">
            <w:pPr>
              <w:jc w:val="center"/>
              <w:rPr>
                <w:rFonts w:ascii="宋体" w:hAnsi="宋体" w:eastAsia="宋体"/>
                <w:color w:val="auto"/>
                <w:sz w:val="24"/>
                <w:highlight w:val="none"/>
              </w:rPr>
            </w:pPr>
            <w:r>
              <w:rPr>
                <w:rFonts w:ascii="宋体" w:hAnsi="宋体" w:eastAsia="宋体"/>
                <w:color w:val="auto"/>
                <w:sz w:val="24"/>
                <w:highlight w:val="none"/>
              </w:rPr>
              <w:t>付款方式</w:t>
            </w:r>
          </w:p>
        </w:tc>
        <w:tc>
          <w:tcPr>
            <w:tcW w:w="1465" w:type="pct"/>
            <w:vAlign w:val="center"/>
          </w:tcPr>
          <w:p w14:paraId="58957F22">
            <w:pPr>
              <w:jc w:val="center"/>
              <w:rPr>
                <w:rFonts w:ascii="宋体" w:hAnsi="宋体" w:eastAsia="宋体"/>
                <w:color w:val="auto"/>
                <w:sz w:val="24"/>
                <w:highlight w:val="none"/>
              </w:rPr>
            </w:pPr>
          </w:p>
        </w:tc>
        <w:tc>
          <w:tcPr>
            <w:tcW w:w="1510" w:type="pct"/>
            <w:vAlign w:val="center"/>
          </w:tcPr>
          <w:p w14:paraId="477E3316">
            <w:pPr>
              <w:jc w:val="center"/>
              <w:rPr>
                <w:rFonts w:ascii="宋体" w:hAnsi="宋体" w:eastAsia="宋体"/>
                <w:color w:val="auto"/>
                <w:sz w:val="24"/>
                <w:highlight w:val="none"/>
              </w:rPr>
            </w:pPr>
          </w:p>
        </w:tc>
        <w:tc>
          <w:tcPr>
            <w:tcW w:w="475" w:type="pct"/>
            <w:vAlign w:val="center"/>
          </w:tcPr>
          <w:p w14:paraId="29E00DAC">
            <w:pPr>
              <w:jc w:val="center"/>
              <w:rPr>
                <w:rFonts w:ascii="宋体" w:hAnsi="宋体" w:eastAsia="宋体"/>
                <w:color w:val="auto"/>
                <w:sz w:val="24"/>
                <w:highlight w:val="none"/>
              </w:rPr>
            </w:pPr>
          </w:p>
        </w:tc>
      </w:tr>
      <w:tr w14:paraId="63C2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250A582">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124" w:type="pct"/>
            <w:vAlign w:val="center"/>
          </w:tcPr>
          <w:p w14:paraId="1D044CE5">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0DDE945F">
            <w:pPr>
              <w:jc w:val="center"/>
              <w:rPr>
                <w:rFonts w:ascii="宋体" w:hAnsi="宋体" w:eastAsia="宋体"/>
                <w:color w:val="auto"/>
                <w:sz w:val="24"/>
                <w:highlight w:val="none"/>
              </w:rPr>
            </w:pPr>
          </w:p>
        </w:tc>
        <w:tc>
          <w:tcPr>
            <w:tcW w:w="1510" w:type="pct"/>
            <w:vAlign w:val="center"/>
          </w:tcPr>
          <w:p w14:paraId="1DC78A40">
            <w:pPr>
              <w:jc w:val="center"/>
              <w:rPr>
                <w:rFonts w:ascii="宋体" w:hAnsi="宋体" w:eastAsia="宋体"/>
                <w:color w:val="auto"/>
                <w:sz w:val="24"/>
                <w:highlight w:val="none"/>
              </w:rPr>
            </w:pPr>
          </w:p>
        </w:tc>
        <w:tc>
          <w:tcPr>
            <w:tcW w:w="475" w:type="pct"/>
            <w:vAlign w:val="center"/>
          </w:tcPr>
          <w:p w14:paraId="1D99ABBB">
            <w:pPr>
              <w:jc w:val="center"/>
              <w:rPr>
                <w:rFonts w:ascii="宋体" w:hAnsi="宋体" w:eastAsia="宋体"/>
                <w:color w:val="auto"/>
                <w:sz w:val="24"/>
                <w:highlight w:val="none"/>
              </w:rPr>
            </w:pPr>
          </w:p>
        </w:tc>
      </w:tr>
      <w:tr w14:paraId="368A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BD926CC">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124" w:type="pct"/>
            <w:vAlign w:val="center"/>
          </w:tcPr>
          <w:p w14:paraId="0C8CC429">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409A6744">
            <w:pPr>
              <w:jc w:val="center"/>
              <w:rPr>
                <w:rFonts w:ascii="宋体" w:hAnsi="宋体" w:eastAsia="宋体"/>
                <w:color w:val="auto"/>
                <w:sz w:val="24"/>
                <w:highlight w:val="none"/>
              </w:rPr>
            </w:pPr>
          </w:p>
        </w:tc>
        <w:tc>
          <w:tcPr>
            <w:tcW w:w="1510" w:type="pct"/>
            <w:vAlign w:val="center"/>
          </w:tcPr>
          <w:p w14:paraId="0859981B">
            <w:pPr>
              <w:pStyle w:val="38"/>
              <w:jc w:val="center"/>
              <w:rPr>
                <w:rFonts w:ascii="宋体" w:hAnsi="宋体" w:eastAsia="宋体"/>
                <w:color w:val="auto"/>
                <w:highlight w:val="none"/>
              </w:rPr>
            </w:pPr>
          </w:p>
        </w:tc>
        <w:tc>
          <w:tcPr>
            <w:tcW w:w="475" w:type="pct"/>
            <w:vAlign w:val="center"/>
          </w:tcPr>
          <w:p w14:paraId="6D8B08D2">
            <w:pPr>
              <w:jc w:val="center"/>
              <w:rPr>
                <w:rFonts w:ascii="宋体" w:hAnsi="宋体" w:eastAsia="宋体"/>
                <w:color w:val="auto"/>
                <w:sz w:val="24"/>
                <w:highlight w:val="none"/>
              </w:rPr>
            </w:pPr>
          </w:p>
        </w:tc>
      </w:tr>
      <w:tr w14:paraId="3F74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6896917">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1124" w:type="pct"/>
            <w:vAlign w:val="center"/>
          </w:tcPr>
          <w:p w14:paraId="7FC8AEA0">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323A6CE5">
            <w:pPr>
              <w:jc w:val="center"/>
              <w:rPr>
                <w:rFonts w:ascii="宋体" w:hAnsi="宋体" w:eastAsia="宋体"/>
                <w:color w:val="auto"/>
                <w:sz w:val="24"/>
                <w:highlight w:val="none"/>
              </w:rPr>
            </w:pPr>
          </w:p>
        </w:tc>
        <w:tc>
          <w:tcPr>
            <w:tcW w:w="1510" w:type="pct"/>
            <w:vAlign w:val="center"/>
          </w:tcPr>
          <w:p w14:paraId="0DF94E78">
            <w:pPr>
              <w:jc w:val="center"/>
              <w:rPr>
                <w:rFonts w:ascii="宋体" w:hAnsi="宋体" w:eastAsia="宋体"/>
                <w:color w:val="auto"/>
                <w:sz w:val="24"/>
                <w:highlight w:val="none"/>
              </w:rPr>
            </w:pPr>
          </w:p>
        </w:tc>
        <w:tc>
          <w:tcPr>
            <w:tcW w:w="475" w:type="pct"/>
            <w:vAlign w:val="center"/>
          </w:tcPr>
          <w:p w14:paraId="3A402967">
            <w:pPr>
              <w:jc w:val="center"/>
              <w:rPr>
                <w:rFonts w:ascii="宋体" w:hAnsi="宋体" w:eastAsia="宋体"/>
                <w:color w:val="auto"/>
                <w:sz w:val="24"/>
                <w:highlight w:val="none"/>
              </w:rPr>
            </w:pPr>
          </w:p>
        </w:tc>
      </w:tr>
      <w:tr w14:paraId="1901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638E901">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1124" w:type="pct"/>
            <w:vAlign w:val="center"/>
          </w:tcPr>
          <w:p w14:paraId="0C6F7AF0">
            <w:pPr>
              <w:jc w:val="center"/>
              <w:rPr>
                <w:rFonts w:ascii="宋体" w:hAnsi="宋体" w:eastAsia="宋体"/>
                <w:color w:val="auto"/>
                <w:sz w:val="24"/>
                <w:highlight w:val="none"/>
              </w:rPr>
            </w:pPr>
          </w:p>
        </w:tc>
        <w:tc>
          <w:tcPr>
            <w:tcW w:w="1465" w:type="pct"/>
            <w:vAlign w:val="center"/>
          </w:tcPr>
          <w:p w14:paraId="53C4521A">
            <w:pPr>
              <w:jc w:val="center"/>
              <w:rPr>
                <w:rFonts w:ascii="宋体" w:hAnsi="宋体" w:eastAsia="宋体"/>
                <w:color w:val="auto"/>
                <w:sz w:val="24"/>
                <w:highlight w:val="none"/>
              </w:rPr>
            </w:pPr>
          </w:p>
        </w:tc>
        <w:tc>
          <w:tcPr>
            <w:tcW w:w="1510" w:type="pct"/>
            <w:vAlign w:val="center"/>
          </w:tcPr>
          <w:p w14:paraId="14B6CF98">
            <w:pPr>
              <w:jc w:val="center"/>
              <w:rPr>
                <w:rFonts w:ascii="宋体" w:hAnsi="宋体" w:eastAsia="宋体"/>
                <w:color w:val="auto"/>
                <w:sz w:val="24"/>
                <w:highlight w:val="none"/>
              </w:rPr>
            </w:pPr>
          </w:p>
        </w:tc>
        <w:tc>
          <w:tcPr>
            <w:tcW w:w="475" w:type="pct"/>
            <w:vAlign w:val="center"/>
          </w:tcPr>
          <w:p w14:paraId="025C368C">
            <w:pPr>
              <w:jc w:val="center"/>
              <w:rPr>
                <w:rFonts w:ascii="宋体" w:hAnsi="宋体" w:eastAsia="宋体"/>
                <w:color w:val="auto"/>
                <w:sz w:val="24"/>
                <w:highlight w:val="none"/>
              </w:rPr>
            </w:pPr>
          </w:p>
        </w:tc>
      </w:tr>
    </w:tbl>
    <w:p w14:paraId="03F89DE8">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24800EE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AE5EF99">
      <w:pPr>
        <w:spacing w:line="360" w:lineRule="auto"/>
        <w:ind w:firstLine="435"/>
        <w:rPr>
          <w:rFonts w:hint="eastAsia" w:ascii="宋体" w:hAnsi="宋体" w:eastAsia="宋体"/>
          <w:color w:val="auto"/>
          <w:sz w:val="24"/>
          <w:highlight w:val="none"/>
        </w:rPr>
      </w:pPr>
    </w:p>
    <w:p w14:paraId="2223082E">
      <w:pPr>
        <w:widowControl/>
        <w:jc w:val="left"/>
        <w:rPr>
          <w:rFonts w:hint="eastAsia" w:ascii="宋体" w:hAnsi="宋体" w:eastAsia="宋体"/>
          <w:b/>
          <w:color w:val="auto"/>
          <w:sz w:val="28"/>
          <w:highlight w:val="none"/>
        </w:rPr>
      </w:pPr>
      <w:r>
        <w:rPr>
          <w:rFonts w:ascii="宋体" w:hAnsi="宋体" w:eastAsia="宋体"/>
          <w:color w:val="auto"/>
          <w:sz w:val="24"/>
          <w:highlight w:val="none"/>
        </w:rPr>
        <w:br w:type="page"/>
      </w:r>
    </w:p>
    <w:p w14:paraId="78BCAC20">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70"/>
      <w:bookmarkEnd w:id="71"/>
    </w:p>
    <w:p w14:paraId="71EF8227">
      <w:pPr>
        <w:spacing w:line="360" w:lineRule="auto"/>
        <w:jc w:val="center"/>
        <w:outlineLvl w:val="1"/>
        <w:rPr>
          <w:rFonts w:ascii="仿宋" w:hAnsi="仿宋" w:eastAsia="仿宋" w:cs="仿宋"/>
          <w:b/>
          <w:bCs/>
          <w:color w:val="auto"/>
          <w:sz w:val="32"/>
          <w:szCs w:val="44"/>
          <w:highlight w:val="none"/>
        </w:rPr>
      </w:pPr>
      <w:bookmarkStart w:id="80" w:name="_Toc27489"/>
      <w:bookmarkStart w:id="81" w:name="_Toc27159"/>
      <w:r>
        <w:rPr>
          <w:rFonts w:hint="eastAsia" w:ascii="仿宋" w:hAnsi="仿宋" w:eastAsia="仿宋" w:cs="仿宋"/>
          <w:b/>
          <w:bCs/>
          <w:color w:val="auto"/>
          <w:sz w:val="32"/>
          <w:szCs w:val="44"/>
          <w:highlight w:val="none"/>
        </w:rPr>
        <w:t>询问函范本</w:t>
      </w:r>
      <w:bookmarkEnd w:id="80"/>
      <w:bookmarkEnd w:id="81"/>
    </w:p>
    <w:p w14:paraId="4D574268">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036C15C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4DAEA39A">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82" w:name="_Toc13899"/>
      <w:r>
        <w:rPr>
          <w:rFonts w:hint="eastAsia" w:ascii="宋体" w:hAnsi="宋体" w:eastAsia="宋体" w:cs="仿宋"/>
          <w:color w:val="auto"/>
          <w:sz w:val="24"/>
          <w:szCs w:val="24"/>
          <w:highlight w:val="none"/>
        </w:rPr>
        <w:t>一、(事项一)</w:t>
      </w:r>
      <w:bookmarkEnd w:id="82"/>
    </w:p>
    <w:p w14:paraId="6881AA50">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6A2E6C89">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3E2B797A">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67981975">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83" w:name="_Toc3352"/>
      <w:r>
        <w:rPr>
          <w:rFonts w:hint="eastAsia" w:ascii="宋体" w:hAnsi="宋体" w:eastAsia="宋体" w:cs="仿宋"/>
          <w:color w:val="auto"/>
          <w:sz w:val="24"/>
          <w:szCs w:val="24"/>
          <w:highlight w:val="none"/>
        </w:rPr>
        <w:t>二、(事项二)</w:t>
      </w:r>
      <w:bookmarkEnd w:id="83"/>
    </w:p>
    <w:p w14:paraId="3CA5CA5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55F4D5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7ECDBD17">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233A7EE8">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42205D5D">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31A2EB8">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C5AD557">
      <w:pPr>
        <w:jc w:val="center"/>
        <w:outlineLvl w:val="1"/>
        <w:rPr>
          <w:rFonts w:ascii="仿宋" w:hAnsi="仿宋" w:eastAsia="仿宋" w:cs="仿宋"/>
          <w:b/>
          <w:bCs/>
          <w:color w:val="auto"/>
          <w:sz w:val="32"/>
          <w:szCs w:val="44"/>
          <w:highlight w:val="none"/>
        </w:rPr>
      </w:pPr>
      <w:bookmarkStart w:id="84" w:name="_Toc1575"/>
      <w:bookmarkStart w:id="85" w:name="_Toc3245"/>
      <w:r>
        <w:rPr>
          <w:rFonts w:hint="eastAsia" w:ascii="仿宋" w:hAnsi="仿宋" w:eastAsia="仿宋" w:cs="仿宋"/>
          <w:b/>
          <w:bCs/>
          <w:color w:val="auto"/>
          <w:sz w:val="32"/>
          <w:szCs w:val="44"/>
          <w:highlight w:val="none"/>
        </w:rPr>
        <w:t>质疑函范本</w:t>
      </w:r>
      <w:bookmarkEnd w:id="84"/>
      <w:bookmarkEnd w:id="85"/>
    </w:p>
    <w:p w14:paraId="39BEB70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86" w:name="_Toc21381"/>
      <w:r>
        <w:rPr>
          <w:rFonts w:hint="eastAsia" w:ascii="宋体" w:hAnsi="宋体" w:eastAsia="宋体" w:cs="仿宋"/>
          <w:b/>
          <w:bCs/>
          <w:color w:val="auto"/>
          <w:sz w:val="24"/>
          <w:szCs w:val="24"/>
          <w:highlight w:val="none"/>
        </w:rPr>
        <w:t>一、质疑供应商基本信息</w:t>
      </w:r>
      <w:bookmarkEnd w:id="86"/>
    </w:p>
    <w:p w14:paraId="3906593B">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36F36EE0">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095280B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2B4D7F01">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1BE6D3E7">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073A355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581A0ED3">
      <w:pPr>
        <w:adjustRightInd w:val="0"/>
        <w:snapToGrid w:val="0"/>
        <w:spacing w:line="360" w:lineRule="auto"/>
        <w:outlineLvl w:val="9"/>
        <w:rPr>
          <w:rFonts w:ascii="宋体" w:hAnsi="宋体" w:eastAsia="宋体" w:cs="仿宋"/>
          <w:b/>
          <w:bCs/>
          <w:color w:val="auto"/>
          <w:sz w:val="24"/>
          <w:szCs w:val="24"/>
          <w:highlight w:val="none"/>
        </w:rPr>
      </w:pPr>
      <w:bookmarkStart w:id="87" w:name="_Toc28415"/>
      <w:r>
        <w:rPr>
          <w:rFonts w:hint="eastAsia" w:ascii="宋体" w:hAnsi="宋体" w:eastAsia="宋体" w:cs="仿宋"/>
          <w:b/>
          <w:bCs/>
          <w:color w:val="auto"/>
          <w:sz w:val="24"/>
          <w:szCs w:val="24"/>
          <w:highlight w:val="none"/>
        </w:rPr>
        <w:t>二、质疑项目基本情况</w:t>
      </w:r>
      <w:bookmarkEnd w:id="87"/>
    </w:p>
    <w:p w14:paraId="6DC9BF67">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25F5DBB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4DF2A23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3255E4B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760879F3">
      <w:pPr>
        <w:adjustRightInd w:val="0"/>
        <w:snapToGrid w:val="0"/>
        <w:spacing w:line="360" w:lineRule="auto"/>
        <w:outlineLvl w:val="9"/>
        <w:rPr>
          <w:rFonts w:ascii="宋体" w:hAnsi="宋体" w:eastAsia="宋体" w:cs="仿宋"/>
          <w:b/>
          <w:bCs/>
          <w:color w:val="auto"/>
          <w:sz w:val="24"/>
          <w:szCs w:val="24"/>
          <w:highlight w:val="none"/>
        </w:rPr>
      </w:pPr>
      <w:bookmarkStart w:id="88" w:name="_Toc19014"/>
      <w:r>
        <w:rPr>
          <w:rFonts w:hint="eastAsia" w:ascii="宋体" w:hAnsi="宋体" w:eastAsia="宋体" w:cs="仿宋"/>
          <w:b/>
          <w:bCs/>
          <w:color w:val="auto"/>
          <w:sz w:val="24"/>
          <w:szCs w:val="24"/>
          <w:highlight w:val="none"/>
        </w:rPr>
        <w:t>三、质疑事项具体内容</w:t>
      </w:r>
      <w:bookmarkEnd w:id="88"/>
    </w:p>
    <w:p w14:paraId="503920F1">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12E861A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60932DB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0AFF71F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143771FD">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1040DB02">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B3811E0">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0F97527E">
      <w:pPr>
        <w:adjustRightInd w:val="0"/>
        <w:snapToGrid w:val="0"/>
        <w:spacing w:line="360" w:lineRule="auto"/>
        <w:outlineLvl w:val="9"/>
        <w:rPr>
          <w:rFonts w:ascii="宋体" w:hAnsi="宋体" w:eastAsia="宋体" w:cs="仿宋"/>
          <w:b/>
          <w:bCs/>
          <w:color w:val="auto"/>
          <w:sz w:val="24"/>
          <w:szCs w:val="24"/>
          <w:highlight w:val="none"/>
        </w:rPr>
      </w:pPr>
      <w:bookmarkStart w:id="89" w:name="_Toc17919"/>
      <w:r>
        <w:rPr>
          <w:rFonts w:hint="eastAsia" w:ascii="宋体" w:hAnsi="宋体" w:eastAsia="宋体" w:cs="仿宋"/>
          <w:b/>
          <w:bCs/>
          <w:color w:val="auto"/>
          <w:sz w:val="24"/>
          <w:szCs w:val="24"/>
          <w:highlight w:val="none"/>
        </w:rPr>
        <w:t>四、与质疑事项相关的质疑请求</w:t>
      </w:r>
      <w:bookmarkEnd w:id="89"/>
    </w:p>
    <w:p w14:paraId="56F9973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37F30310">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签字(签章)：                   公章：                      </w:t>
      </w:r>
    </w:p>
    <w:p w14:paraId="3F9568FA">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61DC14BE">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63D85309">
      <w:pPr>
        <w:outlineLvl w:val="0"/>
        <w:rPr>
          <w:rFonts w:ascii="宋体" w:hAnsi="宋体" w:eastAsia="宋体"/>
          <w:b/>
          <w:color w:val="auto"/>
          <w:sz w:val="28"/>
          <w:szCs w:val="32"/>
          <w:highlight w:val="none"/>
        </w:rPr>
      </w:pPr>
      <w:bookmarkStart w:id="90" w:name="_Toc26836"/>
      <w:bookmarkStart w:id="91" w:name="_Toc9754"/>
      <w:r>
        <w:rPr>
          <w:rFonts w:hint="eastAsia" w:ascii="宋体" w:hAnsi="宋体" w:eastAsia="宋体"/>
          <w:b/>
          <w:color w:val="auto"/>
          <w:sz w:val="28"/>
          <w:szCs w:val="32"/>
          <w:highlight w:val="none"/>
        </w:rPr>
        <w:t>质疑函制作说明：</w:t>
      </w:r>
      <w:bookmarkEnd w:id="90"/>
      <w:bookmarkEnd w:id="91"/>
    </w:p>
    <w:p w14:paraId="038BAB5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5902FD0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916B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760AD5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58AB32C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2CE54A1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bookmarkEnd w:id="92"/>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1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3288">
    <w:pPr>
      <w:pStyle w:val="14"/>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DD400">
    <w:pPr>
      <w:pStyle w:val="1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BB5DFF0">
                          <w:pPr>
                            <w:pStyle w:val="14"/>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7BB5DFF0">
                    <w:pPr>
                      <w:pStyle w:val="14"/>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99C7">
    <w:pPr>
      <w:pStyle w:val="14"/>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F600D8F">
                          <w:pPr>
                            <w:pStyle w:val="14"/>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5F600D8F">
                    <w:pPr>
                      <w:pStyle w:val="14"/>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1B24F">
    <w:pPr>
      <w:pStyle w:val="15"/>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5158F">
    <w:pPr>
      <w:pStyle w:val="15"/>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F3E0F">
    <w:pPr>
      <w:pStyle w:val="15"/>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DADC2A"/>
    <w:multiLevelType w:val="singleLevel"/>
    <w:tmpl w:val="CDDADC2A"/>
    <w:lvl w:ilvl="0" w:tentative="0">
      <w:start w:val="1"/>
      <w:numFmt w:val="decimal"/>
      <w:lvlText w:val="%1."/>
      <w:lvlJc w:val="left"/>
      <w:pPr>
        <w:tabs>
          <w:tab w:val="left" w:pos="312"/>
        </w:tabs>
      </w:pPr>
    </w:lvl>
  </w:abstractNum>
  <w:abstractNum w:abstractNumId="1">
    <w:nsid w:val="00000000"/>
    <w:multiLevelType w:val="singleLevel"/>
    <w:tmpl w:val="00000000"/>
    <w:lvl w:ilvl="0" w:tentative="0">
      <w:start w:val="16"/>
      <w:numFmt w:val="decimal"/>
      <w:suff w:val="space"/>
      <w:lvlText w:val="%1."/>
      <w:lvlJc w:val="left"/>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2"/>
    <w:multiLevelType w:val="singleLevel"/>
    <w:tmpl w:val="00000002"/>
    <w:lvl w:ilvl="0" w:tentative="0">
      <w:start w:val="6"/>
      <w:numFmt w:val="decimal"/>
      <w:suff w:val="space"/>
      <w:lvlText w:val="%1."/>
      <w:lvlJc w:val="left"/>
    </w:lvl>
  </w:abstractNum>
  <w:abstractNum w:abstractNumId="4">
    <w:nsid w:val="00000003"/>
    <w:multiLevelType w:val="singleLevel"/>
    <w:tmpl w:val="00000003"/>
    <w:lvl w:ilvl="0" w:tentative="0">
      <w:start w:val="2"/>
      <w:numFmt w:val="decimal"/>
      <w:suff w:val="space"/>
      <w:lvlText w:val="%1."/>
      <w:lvlJc w:val="left"/>
    </w:lvl>
  </w:abstractNum>
  <w:abstractNum w:abstractNumId="5">
    <w:nsid w:val="00000004"/>
    <w:multiLevelType w:val="singleLevel"/>
    <w:tmpl w:val="00000004"/>
    <w:lvl w:ilvl="0" w:tentative="0">
      <w:start w:val="23"/>
      <w:numFmt w:val="decimal"/>
      <w:suff w:val="space"/>
      <w:lvlText w:val="%1."/>
      <w:lvlJc w:val="left"/>
    </w:lvl>
  </w:abstractNum>
  <w:abstractNum w:abstractNumId="6">
    <w:nsid w:val="00000005"/>
    <w:multiLevelType w:val="singleLevel"/>
    <w:tmpl w:val="00000005"/>
    <w:lvl w:ilvl="0" w:tentative="0">
      <w:start w:val="1"/>
      <w:numFmt w:val="decimal"/>
      <w:suff w:val="nothing"/>
      <w:lvlText w:val="（%1）"/>
      <w:lvlJc w:val="left"/>
    </w:lvl>
  </w:abstractNum>
  <w:abstractNum w:abstractNumId="7">
    <w:nsid w:val="00000006"/>
    <w:multiLevelType w:val="singleLevel"/>
    <w:tmpl w:val="00000006"/>
    <w:lvl w:ilvl="0" w:tentative="0">
      <w:start w:val="1"/>
      <w:numFmt w:val="decimal"/>
      <w:suff w:val="space"/>
      <w:lvlText w:val="%1."/>
      <w:lvlJc w:val="left"/>
    </w:lvl>
  </w:abstractNum>
  <w:abstractNum w:abstractNumId="8">
    <w:nsid w:val="1BC404CC"/>
    <w:multiLevelType w:val="singleLevel"/>
    <w:tmpl w:val="1BC404CC"/>
    <w:lvl w:ilvl="0" w:tentative="0">
      <w:start w:val="1"/>
      <w:numFmt w:val="decimal"/>
      <w:lvlText w:val="%1."/>
      <w:lvlJc w:val="left"/>
      <w:pPr>
        <w:tabs>
          <w:tab w:val="left" w:pos="312"/>
        </w:tabs>
      </w:pPr>
      <w:rPr>
        <w:rFonts w:hint="default"/>
        <w:b/>
        <w:bCs/>
      </w:rPr>
    </w:lvl>
  </w:abstractNum>
  <w:num w:numId="1">
    <w:abstractNumId w:val="8"/>
  </w:num>
  <w:num w:numId="2">
    <w:abstractNumId w:val="7"/>
  </w:num>
  <w:num w:numId="3">
    <w:abstractNumId w:val="2"/>
  </w:num>
  <w:num w:numId="4">
    <w:abstractNumId w:val="6"/>
  </w:num>
  <w:num w:numId="5">
    <w:abstractNumId w:val="4"/>
  </w:num>
  <w:num w:numId="6">
    <w:abstractNumId w:val="3"/>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YWVjYzdjODE0ZmFhYmI4YTYxNDIwMDkxYjkzMjMifQ=="/>
  </w:docVars>
  <w:rsids>
    <w:rsidRoot w:val="00172A27"/>
    <w:rsid w:val="000760D1"/>
    <w:rsid w:val="00135135"/>
    <w:rsid w:val="00726300"/>
    <w:rsid w:val="0103164E"/>
    <w:rsid w:val="011D2710"/>
    <w:rsid w:val="0180098F"/>
    <w:rsid w:val="01B3556A"/>
    <w:rsid w:val="01E25ABE"/>
    <w:rsid w:val="024912E2"/>
    <w:rsid w:val="02750329"/>
    <w:rsid w:val="02FC6355"/>
    <w:rsid w:val="03074C27"/>
    <w:rsid w:val="034321D6"/>
    <w:rsid w:val="034D095E"/>
    <w:rsid w:val="037E6D6A"/>
    <w:rsid w:val="03A82CAD"/>
    <w:rsid w:val="04275653"/>
    <w:rsid w:val="05882122"/>
    <w:rsid w:val="05C52A16"/>
    <w:rsid w:val="06BF1B73"/>
    <w:rsid w:val="080418C3"/>
    <w:rsid w:val="08297BEC"/>
    <w:rsid w:val="08387FA9"/>
    <w:rsid w:val="08BB280E"/>
    <w:rsid w:val="08E41D65"/>
    <w:rsid w:val="093305F6"/>
    <w:rsid w:val="093700E7"/>
    <w:rsid w:val="0983678C"/>
    <w:rsid w:val="09BB3687"/>
    <w:rsid w:val="0A6749FB"/>
    <w:rsid w:val="0A79472F"/>
    <w:rsid w:val="0CC53C5B"/>
    <w:rsid w:val="0CD45C4C"/>
    <w:rsid w:val="0D3D1A44"/>
    <w:rsid w:val="0D5A0848"/>
    <w:rsid w:val="0DBA7538"/>
    <w:rsid w:val="0DDB376C"/>
    <w:rsid w:val="0DFA5B87"/>
    <w:rsid w:val="0E391A60"/>
    <w:rsid w:val="0E3E5A73"/>
    <w:rsid w:val="0F461C36"/>
    <w:rsid w:val="0F515C7A"/>
    <w:rsid w:val="10026281"/>
    <w:rsid w:val="104E0165"/>
    <w:rsid w:val="11785740"/>
    <w:rsid w:val="11B524F0"/>
    <w:rsid w:val="11DF756D"/>
    <w:rsid w:val="129621B1"/>
    <w:rsid w:val="13207E3D"/>
    <w:rsid w:val="133A2B6A"/>
    <w:rsid w:val="1422388F"/>
    <w:rsid w:val="142E658A"/>
    <w:rsid w:val="1437543F"/>
    <w:rsid w:val="14A64372"/>
    <w:rsid w:val="14ED3D4F"/>
    <w:rsid w:val="153E45AB"/>
    <w:rsid w:val="15897F1C"/>
    <w:rsid w:val="15B91E83"/>
    <w:rsid w:val="15EC4007"/>
    <w:rsid w:val="1602382A"/>
    <w:rsid w:val="160C28FB"/>
    <w:rsid w:val="161146EA"/>
    <w:rsid w:val="164107F7"/>
    <w:rsid w:val="164976AB"/>
    <w:rsid w:val="172B6DB1"/>
    <w:rsid w:val="17435EA8"/>
    <w:rsid w:val="17B80644"/>
    <w:rsid w:val="17F378CF"/>
    <w:rsid w:val="18506ACF"/>
    <w:rsid w:val="185B5474"/>
    <w:rsid w:val="192F4936"/>
    <w:rsid w:val="1968609A"/>
    <w:rsid w:val="198253AE"/>
    <w:rsid w:val="19C257AA"/>
    <w:rsid w:val="1A1B0D13"/>
    <w:rsid w:val="1A1F0E4F"/>
    <w:rsid w:val="1A281676"/>
    <w:rsid w:val="1A475CB0"/>
    <w:rsid w:val="1A711353"/>
    <w:rsid w:val="1A78230D"/>
    <w:rsid w:val="1A7A42D7"/>
    <w:rsid w:val="1A8D5817"/>
    <w:rsid w:val="1AAE4346"/>
    <w:rsid w:val="1B0818E3"/>
    <w:rsid w:val="1B835408"/>
    <w:rsid w:val="1B933CF4"/>
    <w:rsid w:val="1BAD248A"/>
    <w:rsid w:val="1BC21F3A"/>
    <w:rsid w:val="1C7D00AF"/>
    <w:rsid w:val="1C8A6328"/>
    <w:rsid w:val="1C9F6277"/>
    <w:rsid w:val="1CB810E7"/>
    <w:rsid w:val="1D444728"/>
    <w:rsid w:val="1DA653E3"/>
    <w:rsid w:val="1E081BFA"/>
    <w:rsid w:val="20586E69"/>
    <w:rsid w:val="20D9162C"/>
    <w:rsid w:val="20E63CC8"/>
    <w:rsid w:val="21374CD0"/>
    <w:rsid w:val="21C81DCC"/>
    <w:rsid w:val="22596EC8"/>
    <w:rsid w:val="22A5210D"/>
    <w:rsid w:val="22EC1AEA"/>
    <w:rsid w:val="233A2855"/>
    <w:rsid w:val="24013373"/>
    <w:rsid w:val="247B1377"/>
    <w:rsid w:val="24D67D44"/>
    <w:rsid w:val="24E011DB"/>
    <w:rsid w:val="25010A26"/>
    <w:rsid w:val="2593624D"/>
    <w:rsid w:val="259C77F7"/>
    <w:rsid w:val="25A8619C"/>
    <w:rsid w:val="25FE400E"/>
    <w:rsid w:val="260D4251"/>
    <w:rsid w:val="27AB1F74"/>
    <w:rsid w:val="27AF30E6"/>
    <w:rsid w:val="27B801ED"/>
    <w:rsid w:val="27FF4722"/>
    <w:rsid w:val="28245882"/>
    <w:rsid w:val="28940C5A"/>
    <w:rsid w:val="29663529"/>
    <w:rsid w:val="297B3BC8"/>
    <w:rsid w:val="2ACF7D27"/>
    <w:rsid w:val="2AE15CAC"/>
    <w:rsid w:val="2AE461E6"/>
    <w:rsid w:val="2AF76001"/>
    <w:rsid w:val="2BA42B91"/>
    <w:rsid w:val="2BC929C8"/>
    <w:rsid w:val="2BCE4483"/>
    <w:rsid w:val="2BD33847"/>
    <w:rsid w:val="2D1C2FCC"/>
    <w:rsid w:val="2D2D51D9"/>
    <w:rsid w:val="2DC0604D"/>
    <w:rsid w:val="2DC10BBC"/>
    <w:rsid w:val="2E0035C9"/>
    <w:rsid w:val="2EB060C2"/>
    <w:rsid w:val="2EB86D24"/>
    <w:rsid w:val="2F9334A5"/>
    <w:rsid w:val="2F996B56"/>
    <w:rsid w:val="30010DBE"/>
    <w:rsid w:val="30314FE0"/>
    <w:rsid w:val="30442B30"/>
    <w:rsid w:val="311A0999"/>
    <w:rsid w:val="315301E3"/>
    <w:rsid w:val="319475D5"/>
    <w:rsid w:val="325A6415"/>
    <w:rsid w:val="32F040AA"/>
    <w:rsid w:val="32F12805"/>
    <w:rsid w:val="32F96543"/>
    <w:rsid w:val="33A37FA3"/>
    <w:rsid w:val="33CB5089"/>
    <w:rsid w:val="343230D5"/>
    <w:rsid w:val="350031D3"/>
    <w:rsid w:val="35773495"/>
    <w:rsid w:val="35CD57AB"/>
    <w:rsid w:val="35EA08DD"/>
    <w:rsid w:val="36E73971"/>
    <w:rsid w:val="374B578D"/>
    <w:rsid w:val="375160C1"/>
    <w:rsid w:val="37F214F9"/>
    <w:rsid w:val="39A95BE7"/>
    <w:rsid w:val="3A881CA1"/>
    <w:rsid w:val="3B00217F"/>
    <w:rsid w:val="3B5B7B12"/>
    <w:rsid w:val="3B7010B2"/>
    <w:rsid w:val="3B8B3D12"/>
    <w:rsid w:val="3C033CD5"/>
    <w:rsid w:val="3C2566BB"/>
    <w:rsid w:val="3CCA65A0"/>
    <w:rsid w:val="3CE358B4"/>
    <w:rsid w:val="3D0F2205"/>
    <w:rsid w:val="3D202664"/>
    <w:rsid w:val="3D264775"/>
    <w:rsid w:val="3D933161"/>
    <w:rsid w:val="3E497999"/>
    <w:rsid w:val="3E5E3444"/>
    <w:rsid w:val="3E900306"/>
    <w:rsid w:val="3EB66F78"/>
    <w:rsid w:val="3F3D42AB"/>
    <w:rsid w:val="3FE67B95"/>
    <w:rsid w:val="3FFF0C57"/>
    <w:rsid w:val="406D3E12"/>
    <w:rsid w:val="41846EB2"/>
    <w:rsid w:val="41913B31"/>
    <w:rsid w:val="419E3311"/>
    <w:rsid w:val="424E37D0"/>
    <w:rsid w:val="42A87384"/>
    <w:rsid w:val="42AA2522"/>
    <w:rsid w:val="43582526"/>
    <w:rsid w:val="436C6603"/>
    <w:rsid w:val="43903CDF"/>
    <w:rsid w:val="43EF2D90"/>
    <w:rsid w:val="4405432B"/>
    <w:rsid w:val="443864E5"/>
    <w:rsid w:val="44DE708D"/>
    <w:rsid w:val="45232CF2"/>
    <w:rsid w:val="452F5B3A"/>
    <w:rsid w:val="45455285"/>
    <w:rsid w:val="457B0D80"/>
    <w:rsid w:val="45CA5863"/>
    <w:rsid w:val="460912BA"/>
    <w:rsid w:val="46297A13"/>
    <w:rsid w:val="46715CDF"/>
    <w:rsid w:val="469E1DAA"/>
    <w:rsid w:val="46E55481"/>
    <w:rsid w:val="476E4048"/>
    <w:rsid w:val="47DC7509"/>
    <w:rsid w:val="482F7BFF"/>
    <w:rsid w:val="4860465B"/>
    <w:rsid w:val="489857A5"/>
    <w:rsid w:val="48C12F4D"/>
    <w:rsid w:val="490613E3"/>
    <w:rsid w:val="49A34DCE"/>
    <w:rsid w:val="4A22416A"/>
    <w:rsid w:val="4AF3565B"/>
    <w:rsid w:val="4B076EEB"/>
    <w:rsid w:val="4B3D0885"/>
    <w:rsid w:val="4B964046"/>
    <w:rsid w:val="4C2B0BB7"/>
    <w:rsid w:val="4C4023DB"/>
    <w:rsid w:val="4D64659D"/>
    <w:rsid w:val="4DA370C6"/>
    <w:rsid w:val="4DD7388E"/>
    <w:rsid w:val="4DD86643"/>
    <w:rsid w:val="4E3046D1"/>
    <w:rsid w:val="4E51609D"/>
    <w:rsid w:val="4E5877A0"/>
    <w:rsid w:val="4F842056"/>
    <w:rsid w:val="4FE47521"/>
    <w:rsid w:val="50E579F5"/>
    <w:rsid w:val="51051E45"/>
    <w:rsid w:val="5116195C"/>
    <w:rsid w:val="51284CD2"/>
    <w:rsid w:val="514209A3"/>
    <w:rsid w:val="51A82AC2"/>
    <w:rsid w:val="520E2096"/>
    <w:rsid w:val="522D5360"/>
    <w:rsid w:val="52552958"/>
    <w:rsid w:val="52EF06B7"/>
    <w:rsid w:val="53177C0E"/>
    <w:rsid w:val="540D5BAD"/>
    <w:rsid w:val="545B7804"/>
    <w:rsid w:val="54A0435F"/>
    <w:rsid w:val="554F2432"/>
    <w:rsid w:val="55872E29"/>
    <w:rsid w:val="55C45E2B"/>
    <w:rsid w:val="56552F27"/>
    <w:rsid w:val="56A1616C"/>
    <w:rsid w:val="57945CD1"/>
    <w:rsid w:val="579D2DD8"/>
    <w:rsid w:val="5853793A"/>
    <w:rsid w:val="585F6F22"/>
    <w:rsid w:val="59E90800"/>
    <w:rsid w:val="5A101C3A"/>
    <w:rsid w:val="5A327942"/>
    <w:rsid w:val="5AA601F5"/>
    <w:rsid w:val="5BDE576D"/>
    <w:rsid w:val="5BE32D83"/>
    <w:rsid w:val="5C1949F7"/>
    <w:rsid w:val="5CA93FCD"/>
    <w:rsid w:val="5CED210B"/>
    <w:rsid w:val="5CFE60C6"/>
    <w:rsid w:val="5D047455"/>
    <w:rsid w:val="5D1E09AC"/>
    <w:rsid w:val="5DB21E90"/>
    <w:rsid w:val="5DC56BE4"/>
    <w:rsid w:val="5E08087F"/>
    <w:rsid w:val="5E1C257C"/>
    <w:rsid w:val="5E203E1A"/>
    <w:rsid w:val="5E6F4DA2"/>
    <w:rsid w:val="5EC944B2"/>
    <w:rsid w:val="5F7268F8"/>
    <w:rsid w:val="5F887EC9"/>
    <w:rsid w:val="5FE570CA"/>
    <w:rsid w:val="6019149C"/>
    <w:rsid w:val="60681AA9"/>
    <w:rsid w:val="6072217C"/>
    <w:rsid w:val="60AF1486"/>
    <w:rsid w:val="60F90953"/>
    <w:rsid w:val="60FF240D"/>
    <w:rsid w:val="6111492D"/>
    <w:rsid w:val="615C0C4D"/>
    <w:rsid w:val="61E741EB"/>
    <w:rsid w:val="62402CDD"/>
    <w:rsid w:val="624432E1"/>
    <w:rsid w:val="624C1682"/>
    <w:rsid w:val="629E0205"/>
    <w:rsid w:val="63116428"/>
    <w:rsid w:val="631321A0"/>
    <w:rsid w:val="63A137C1"/>
    <w:rsid w:val="640146EE"/>
    <w:rsid w:val="6445282D"/>
    <w:rsid w:val="651421FF"/>
    <w:rsid w:val="651A34B6"/>
    <w:rsid w:val="655B1BDC"/>
    <w:rsid w:val="662D011B"/>
    <w:rsid w:val="663E7D2D"/>
    <w:rsid w:val="66AE4132"/>
    <w:rsid w:val="670A2121"/>
    <w:rsid w:val="67957627"/>
    <w:rsid w:val="67EF143C"/>
    <w:rsid w:val="6813679E"/>
    <w:rsid w:val="6865349E"/>
    <w:rsid w:val="68C47A98"/>
    <w:rsid w:val="693D7F76"/>
    <w:rsid w:val="695D23C7"/>
    <w:rsid w:val="6A1E077C"/>
    <w:rsid w:val="6A4175F2"/>
    <w:rsid w:val="6A433642"/>
    <w:rsid w:val="6AC717A6"/>
    <w:rsid w:val="6AF74155"/>
    <w:rsid w:val="6CCC2F1D"/>
    <w:rsid w:val="6D673814"/>
    <w:rsid w:val="6D7101EF"/>
    <w:rsid w:val="6EB03039"/>
    <w:rsid w:val="6EE175F6"/>
    <w:rsid w:val="6F0155A2"/>
    <w:rsid w:val="6F526BC2"/>
    <w:rsid w:val="6F6607E6"/>
    <w:rsid w:val="6F8B1310"/>
    <w:rsid w:val="6FCD12F8"/>
    <w:rsid w:val="70412B49"/>
    <w:rsid w:val="70EB650A"/>
    <w:rsid w:val="71816E6E"/>
    <w:rsid w:val="71ED1E0E"/>
    <w:rsid w:val="72111E09"/>
    <w:rsid w:val="72587BCF"/>
    <w:rsid w:val="729A01E8"/>
    <w:rsid w:val="73C52B0E"/>
    <w:rsid w:val="73E7745D"/>
    <w:rsid w:val="74055B35"/>
    <w:rsid w:val="74485A21"/>
    <w:rsid w:val="74AF5AA0"/>
    <w:rsid w:val="74BB198E"/>
    <w:rsid w:val="75466405"/>
    <w:rsid w:val="7554492F"/>
    <w:rsid w:val="756248C1"/>
    <w:rsid w:val="757D4436"/>
    <w:rsid w:val="75F45E61"/>
    <w:rsid w:val="77AF64E3"/>
    <w:rsid w:val="78454752"/>
    <w:rsid w:val="78A21D8D"/>
    <w:rsid w:val="78AE3973"/>
    <w:rsid w:val="78FF6540"/>
    <w:rsid w:val="7AD149C3"/>
    <w:rsid w:val="7B205002"/>
    <w:rsid w:val="7B914152"/>
    <w:rsid w:val="7BB05D2A"/>
    <w:rsid w:val="7BB51242"/>
    <w:rsid w:val="7C0C265A"/>
    <w:rsid w:val="7C270A0F"/>
    <w:rsid w:val="7C5C650E"/>
    <w:rsid w:val="7CEF2EDE"/>
    <w:rsid w:val="7D2D1C58"/>
    <w:rsid w:val="7E431733"/>
    <w:rsid w:val="7E487708"/>
    <w:rsid w:val="7E9B156F"/>
    <w:rsid w:val="7EE342FA"/>
    <w:rsid w:val="7F405C73"/>
    <w:rsid w:val="7F601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7"/>
    <w:qFormat/>
    <w:uiPriority w:val="9"/>
    <w:pPr>
      <w:keepNext/>
      <w:keepLines/>
      <w:spacing w:before="260" w:after="260" w:line="416" w:lineRule="auto"/>
      <w:outlineLvl w:val="2"/>
    </w:pPr>
    <w:rPr>
      <w:b/>
      <w:bCs/>
      <w:sz w:val="32"/>
      <w:szCs w:val="32"/>
    </w:rPr>
  </w:style>
  <w:style w:type="paragraph" w:styleId="5">
    <w:name w:val="heading 4"/>
    <w:basedOn w:val="1"/>
    <w:next w:val="1"/>
    <w:link w:val="52"/>
    <w:qFormat/>
    <w:uiPriority w:val="0"/>
    <w:pPr>
      <w:keepNext/>
      <w:keepLines/>
      <w:spacing w:before="280" w:after="290" w:line="376" w:lineRule="auto"/>
      <w:outlineLvl w:val="3"/>
    </w:pPr>
    <w:rPr>
      <w:b/>
      <w:bCs/>
      <w:sz w:val="28"/>
      <w:szCs w:val="28"/>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4"/>
    <w:qFormat/>
    <w:uiPriority w:val="0"/>
    <w:pPr>
      <w:jc w:val="left"/>
    </w:pPr>
    <w:rPr>
      <w:rFonts w:ascii="Arial" w:hAnsi="Arial" w:eastAsia="黑体" w:cs="Arial"/>
    </w:rPr>
  </w:style>
  <w:style w:type="paragraph" w:styleId="8">
    <w:name w:val="Body Text"/>
    <w:basedOn w:val="1"/>
    <w:next w:val="9"/>
    <w:qFormat/>
    <w:uiPriority w:val="0"/>
    <w:pPr>
      <w:spacing w:after="120"/>
    </w:pPr>
    <w:rPr>
      <w:rFonts w:ascii="@微软简标宋" w:hAnsi="@微软简标宋" w:eastAsia="@微软简标宋" w:cs="@微软简标宋"/>
      <w:szCs w:val="24"/>
      <w:lang w:val="zh-CN"/>
    </w:rPr>
  </w:style>
  <w:style w:type="paragraph" w:styleId="9">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0">
    <w:name w:val="Body Text Indent"/>
    <w:basedOn w:val="1"/>
    <w:qFormat/>
    <w:uiPriority w:val="0"/>
    <w:pPr>
      <w:spacing w:after="120"/>
      <w:ind w:left="420" w:leftChars="200"/>
    </w:pPr>
  </w:style>
  <w:style w:type="paragraph" w:styleId="11">
    <w:name w:val="Plain Text"/>
    <w:basedOn w:val="1"/>
    <w:link w:val="34"/>
    <w:qFormat/>
    <w:uiPriority w:val="99"/>
    <w:rPr>
      <w:rFonts w:ascii="宋体" w:hAnsi="Courier New" w:eastAsia="宋体" w:cs="宋体"/>
      <w:szCs w:val="22"/>
    </w:rPr>
  </w:style>
  <w:style w:type="paragraph" w:styleId="12">
    <w:name w:val="Date"/>
    <w:basedOn w:val="1"/>
    <w:next w:val="1"/>
    <w:link w:val="41"/>
    <w:qFormat/>
    <w:uiPriority w:val="0"/>
    <w:rPr>
      <w:rFonts w:ascii="Arial" w:hAnsi="Arial" w:eastAsia="宋体" w:cs="Arial"/>
      <w:b/>
      <w:sz w:val="28"/>
    </w:rPr>
  </w:style>
  <w:style w:type="paragraph" w:styleId="13">
    <w:name w:val="Balloon Text"/>
    <w:basedOn w:val="1"/>
    <w:link w:val="28"/>
    <w:qFormat/>
    <w:uiPriority w:val="99"/>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17">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18">
    <w:name w:val="Normal (Web)"/>
    <w:basedOn w:val="1"/>
    <w:qFormat/>
    <w:uiPriority w:val="0"/>
    <w:pPr>
      <w:spacing w:before="100" w:beforeAutospacing="1" w:after="100" w:afterAutospacing="1"/>
      <w:jc w:val="left"/>
    </w:pPr>
    <w:rPr>
      <w:rFonts w:cs="Times New Roman"/>
      <w:kern w:val="0"/>
      <w:sz w:val="24"/>
    </w:rPr>
  </w:style>
  <w:style w:type="paragraph" w:styleId="19">
    <w:name w:val="index 1"/>
    <w:basedOn w:val="1"/>
    <w:next w:val="1"/>
    <w:qFormat/>
    <w:uiPriority w:val="0"/>
    <w:pPr>
      <w:jc w:val="center"/>
    </w:pPr>
    <w:rPr>
      <w:rFonts w:ascii="Arial" w:hAnsi="Arial" w:eastAsia="Arial" w:cs="Arial"/>
      <w:b/>
      <w:bCs/>
      <w:sz w:val="28"/>
    </w:rPr>
  </w:style>
  <w:style w:type="paragraph" w:styleId="20">
    <w:name w:val="annotation subject"/>
    <w:basedOn w:val="7"/>
    <w:next w:val="7"/>
    <w:link w:val="55"/>
    <w:qFormat/>
    <w:uiPriority w:val="99"/>
    <w:rPr>
      <w:rFonts w:ascii="@仿宋_GB2312" w:hAnsi="@仿宋_GB2312" w:eastAsia="@仿宋_GB2312" w:cs="@仿宋_GB2312"/>
      <w:b/>
      <w:bCs/>
    </w:rPr>
  </w:style>
  <w:style w:type="paragraph" w:styleId="21">
    <w:name w:val="Body Text First Indent"/>
    <w:basedOn w:val="8"/>
    <w:qFormat/>
    <w:uiPriority w:val="99"/>
    <w:pPr>
      <w:ind w:firstLine="420" w:firstLineChars="100"/>
    </w:p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bCs/>
    </w:rPr>
  </w:style>
  <w:style w:type="character" w:styleId="26">
    <w:name w:val="Hyperlink"/>
    <w:basedOn w:val="24"/>
    <w:qFormat/>
    <w:uiPriority w:val="99"/>
    <w:rPr>
      <w:color w:val="0000FF"/>
      <w:u w:val="single"/>
    </w:rPr>
  </w:style>
  <w:style w:type="character" w:styleId="27">
    <w:name w:val="annotation reference"/>
    <w:basedOn w:val="24"/>
    <w:qFormat/>
    <w:uiPriority w:val="99"/>
    <w:rPr>
      <w:sz w:val="21"/>
      <w:szCs w:val="21"/>
    </w:rPr>
  </w:style>
  <w:style w:type="character" w:customStyle="1" w:styleId="28">
    <w:name w:val="批注框文本 Char"/>
    <w:basedOn w:val="24"/>
    <w:link w:val="13"/>
    <w:qFormat/>
    <w:uiPriority w:val="99"/>
    <w:rPr>
      <w:rFonts w:ascii="@仿宋_GB2312" w:hAnsi="@仿宋_GB2312" w:eastAsia="@仿宋_GB2312" w:cs="@仿宋_GB2312"/>
      <w:sz w:val="18"/>
      <w:szCs w:val="18"/>
    </w:rPr>
  </w:style>
  <w:style w:type="paragraph" w:customStyle="1" w:styleId="29">
    <w:name w:val="正文（缩进）"/>
    <w:basedOn w:val="1"/>
    <w:qFormat/>
    <w:uiPriority w:val="0"/>
    <w:pPr>
      <w:widowControl/>
      <w:spacing w:before="156" w:after="156"/>
      <w:ind w:firstLine="480" w:firstLineChars="200"/>
      <w:jc w:val="left"/>
    </w:pPr>
    <w:rPr>
      <w:kern w:val="0"/>
      <w:sz w:val="24"/>
      <w:szCs w:val="24"/>
    </w:rPr>
  </w:style>
  <w:style w:type="paragraph" w:customStyle="1" w:styleId="30">
    <w:name w:val="xl31"/>
    <w:basedOn w:val="1"/>
    <w:qFormat/>
    <w:uiPriority w:val="0"/>
    <w:pPr>
      <w:widowControl/>
      <w:spacing w:before="100" w:beforeAutospacing="1" w:after="100" w:afterAutospacing="1"/>
      <w:jc w:val="center"/>
    </w:pPr>
    <w:rPr>
      <w:b/>
      <w:bCs/>
      <w:kern w:val="0"/>
      <w:sz w:val="28"/>
      <w:szCs w:val="28"/>
    </w:rPr>
  </w:style>
  <w:style w:type="paragraph" w:customStyle="1" w:styleId="31">
    <w:name w:val="D&amp;L"/>
    <w:basedOn w:val="15"/>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Char"/>
    <w:basedOn w:val="24"/>
    <w:link w:val="15"/>
    <w:qFormat/>
    <w:uiPriority w:val="99"/>
    <w:rPr>
      <w:rFonts w:ascii="@仿宋_GB2312" w:hAnsi="@仿宋_GB2312" w:eastAsia="@仿宋_GB2312" w:cs="@仿宋_GB2312"/>
      <w:sz w:val="18"/>
      <w:szCs w:val="18"/>
    </w:rPr>
  </w:style>
  <w:style w:type="character" w:customStyle="1" w:styleId="33">
    <w:name w:val="页脚 Char"/>
    <w:basedOn w:val="24"/>
    <w:link w:val="14"/>
    <w:qFormat/>
    <w:uiPriority w:val="99"/>
    <w:rPr>
      <w:rFonts w:ascii="@仿宋_GB2312" w:hAnsi="@仿宋_GB2312" w:eastAsia="@仿宋_GB2312" w:cs="@仿宋_GB2312"/>
      <w:sz w:val="18"/>
      <w:szCs w:val="18"/>
    </w:rPr>
  </w:style>
  <w:style w:type="character" w:customStyle="1" w:styleId="34">
    <w:name w:val="纯文本 Char"/>
    <w:link w:val="11"/>
    <w:qFormat/>
    <w:uiPriority w:val="0"/>
    <w:rPr>
      <w:rFonts w:ascii="宋体" w:hAnsi="Courier New"/>
    </w:rPr>
  </w:style>
  <w:style w:type="character" w:customStyle="1" w:styleId="35">
    <w:name w:val="纯文本 字符1"/>
    <w:basedOn w:val="24"/>
    <w:qFormat/>
    <w:uiPriority w:val="99"/>
    <w:rPr>
      <w:rFonts w:ascii="宋体" w:hAnsi="Courier New" w:cs="Courier New"/>
      <w:szCs w:val="20"/>
    </w:rPr>
  </w:style>
  <w:style w:type="character" w:customStyle="1" w:styleId="36">
    <w:name w:val="未处理的提及1"/>
    <w:basedOn w:val="24"/>
    <w:qFormat/>
    <w:uiPriority w:val="99"/>
    <w:rPr>
      <w:color w:val="605E5C"/>
      <w:shd w:val="clear" w:color="auto" w:fill="E1DFDD"/>
    </w:rPr>
  </w:style>
  <w:style w:type="paragraph" w:styleId="37">
    <w:name w:val="List Paragraph"/>
    <w:basedOn w:val="1"/>
    <w:qFormat/>
    <w:uiPriority w:val="34"/>
    <w:pPr>
      <w:ind w:firstLine="420" w:firstLineChars="200"/>
    </w:pPr>
  </w:style>
  <w:style w:type="paragraph" w:customStyle="1" w:styleId="38">
    <w:name w:val="Char Char Char Char Char Char Char1 Char"/>
    <w:basedOn w:val="1"/>
    <w:qFormat/>
    <w:uiPriority w:val="0"/>
    <w:rPr>
      <w:rFonts w:ascii="Arial" w:hAnsi="Arial" w:eastAsia="宋体" w:cs="Arial"/>
      <w:sz w:val="24"/>
    </w:rPr>
  </w:style>
  <w:style w:type="table" w:customStyle="1" w:styleId="39">
    <w:name w:val="网格表 1 浅色1"/>
    <w:basedOn w:val="22"/>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0">
    <w:name w:val="日期 字符"/>
    <w:basedOn w:val="24"/>
    <w:qFormat/>
    <w:uiPriority w:val="99"/>
    <w:rPr>
      <w:rFonts w:ascii="@仿宋_GB2312" w:hAnsi="@仿宋_GB2312" w:eastAsia="@仿宋_GB2312" w:cs="@仿宋_GB2312"/>
      <w:szCs w:val="20"/>
    </w:rPr>
  </w:style>
  <w:style w:type="character" w:customStyle="1" w:styleId="41">
    <w:name w:val="日期 Char"/>
    <w:link w:val="12"/>
    <w:qFormat/>
    <w:uiPriority w:val="0"/>
    <w:rPr>
      <w:rFonts w:ascii="Arial" w:hAnsi="Arial" w:eastAsia="宋体" w:cs="Arial"/>
      <w:b/>
      <w:sz w:val="28"/>
      <w:szCs w:val="20"/>
    </w:rPr>
  </w:style>
  <w:style w:type="character" w:customStyle="1" w:styleId="42">
    <w:name w:val="纯文本 Char1"/>
    <w:qFormat/>
    <w:uiPriority w:val="99"/>
    <w:rPr>
      <w:rFonts w:ascii="Arial" w:hAnsi="Arial" w:eastAsia="Arial"/>
      <w:kern w:val="2"/>
      <w:sz w:val="21"/>
      <w:lang w:val="en-US" w:eastAsia="zh-CN" w:bidi="ar-SA"/>
    </w:rPr>
  </w:style>
  <w:style w:type="character" w:customStyle="1" w:styleId="43">
    <w:name w:val="批注文字 Char"/>
    <w:basedOn w:val="24"/>
    <w:qFormat/>
    <w:uiPriority w:val="99"/>
    <w:rPr>
      <w:rFonts w:ascii="@仿宋_GB2312" w:hAnsi="@仿宋_GB2312" w:eastAsia="@仿宋_GB2312" w:cs="@仿宋_GB2312"/>
      <w:szCs w:val="20"/>
    </w:rPr>
  </w:style>
  <w:style w:type="character" w:customStyle="1" w:styleId="44">
    <w:name w:val="批注文字 Char1"/>
    <w:link w:val="7"/>
    <w:qFormat/>
    <w:uiPriority w:val="0"/>
    <w:rPr>
      <w:rFonts w:ascii="Arial" w:hAnsi="Arial" w:eastAsia="黑体" w:cs="Arial"/>
      <w:szCs w:val="20"/>
    </w:rPr>
  </w:style>
  <w:style w:type="character" w:customStyle="1" w:styleId="45">
    <w:name w:val="标题 1 Char"/>
    <w:basedOn w:val="24"/>
    <w:link w:val="2"/>
    <w:qFormat/>
    <w:uiPriority w:val="9"/>
    <w:rPr>
      <w:rFonts w:ascii="@仿宋_GB2312" w:hAnsi="@仿宋_GB2312" w:eastAsia="@仿宋_GB2312" w:cs="@仿宋_GB2312"/>
      <w:b/>
      <w:bCs/>
      <w:kern w:val="44"/>
      <w:sz w:val="44"/>
      <w:szCs w:val="44"/>
    </w:rPr>
  </w:style>
  <w:style w:type="paragraph" w:customStyle="1" w:styleId="46">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47">
    <w:name w:val="标题 3 Char"/>
    <w:basedOn w:val="24"/>
    <w:link w:val="4"/>
    <w:qFormat/>
    <w:uiPriority w:val="9"/>
    <w:rPr>
      <w:rFonts w:ascii="@仿宋_GB2312" w:hAnsi="@仿宋_GB2312" w:eastAsia="@仿宋_GB2312" w:cs="@仿宋_GB2312"/>
      <w:b/>
      <w:bCs/>
      <w:sz w:val="32"/>
      <w:szCs w:val="32"/>
    </w:rPr>
  </w:style>
  <w:style w:type="character" w:customStyle="1" w:styleId="48">
    <w:name w:val="fontstyle01"/>
    <w:basedOn w:val="24"/>
    <w:qFormat/>
    <w:uiPriority w:val="0"/>
    <w:rPr>
      <w:rFonts w:hint="eastAsia" w:ascii="宋体" w:hAnsi="宋体" w:eastAsia="宋体"/>
      <w:color w:val="000000"/>
      <w:sz w:val="22"/>
      <w:szCs w:val="22"/>
    </w:rPr>
  </w:style>
  <w:style w:type="character" w:customStyle="1" w:styleId="49">
    <w:name w:val="fontstyle21"/>
    <w:basedOn w:val="24"/>
    <w:qFormat/>
    <w:uiPriority w:val="0"/>
    <w:rPr>
      <w:rFonts w:hint="default" w:ascii="TimesNewRomanPSMT" w:hAnsi="TimesNewRomanPSMT"/>
      <w:color w:val="000000"/>
      <w:sz w:val="22"/>
      <w:szCs w:val="22"/>
    </w:rPr>
  </w:style>
  <w:style w:type="character" w:customStyle="1" w:styleId="50">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4"/>
    <w:qFormat/>
    <w:uiPriority w:val="9"/>
    <w:rPr>
      <w:rFonts w:ascii="Cambria" w:hAnsi="Cambria" w:eastAsia="宋体" w:cs="宋体"/>
      <w:b/>
      <w:bCs/>
      <w:sz w:val="28"/>
      <w:szCs w:val="28"/>
    </w:rPr>
  </w:style>
  <w:style w:type="character" w:customStyle="1" w:styleId="52">
    <w:name w:val="标题 4 Char1"/>
    <w:link w:val="5"/>
    <w:qFormat/>
    <w:uiPriority w:val="0"/>
    <w:rPr>
      <w:rFonts w:ascii="@仿宋_GB2312" w:hAnsi="@仿宋_GB2312" w:eastAsia="@仿宋_GB2312" w:cs="@仿宋_GB2312"/>
      <w:b/>
      <w:bCs/>
      <w:sz w:val="28"/>
      <w:szCs w:val="28"/>
    </w:rPr>
  </w:style>
  <w:style w:type="character" w:customStyle="1" w:styleId="53">
    <w:name w:val="标题 4 Char"/>
    <w:qFormat/>
    <w:uiPriority w:val="0"/>
    <w:rPr>
      <w:rFonts w:ascii="Arial" w:hAnsi="Arial" w:eastAsia="Arial"/>
      <w:b/>
      <w:bCs/>
      <w:kern w:val="2"/>
      <w:sz w:val="28"/>
      <w:szCs w:val="28"/>
      <w:lang w:val="en-US" w:eastAsia="zh-CN" w:bidi="ar-SA"/>
    </w:rPr>
  </w:style>
  <w:style w:type="table" w:customStyle="1" w:styleId="54">
    <w:name w:val="网格型1"/>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5">
    <w:name w:val="批注主题 Char"/>
    <w:basedOn w:val="44"/>
    <w:link w:val="20"/>
    <w:qFormat/>
    <w:uiPriority w:val="99"/>
    <w:rPr>
      <w:rFonts w:ascii="@仿宋_GB2312" w:hAnsi="@仿宋_GB2312" w:eastAsia="@仿宋_GB2312" w:cs="@仿宋_GB2312"/>
      <w:b/>
      <w:bCs/>
      <w:szCs w:val="20"/>
    </w:rPr>
  </w:style>
  <w:style w:type="table" w:customStyle="1" w:styleId="56">
    <w:name w:val="Table Normal"/>
    <w:qFormat/>
    <w:uiPriority w:val="0"/>
    <w:tblPr>
      <w:tblCellMar>
        <w:top w:w="0" w:type="dxa"/>
        <w:left w:w="0" w:type="dxa"/>
        <w:bottom w:w="0" w:type="dxa"/>
        <w:right w:w="0" w:type="dxa"/>
      </w:tblCellMar>
    </w:tblPr>
  </w:style>
  <w:style w:type="paragraph" w:customStyle="1" w:styleId="57">
    <w:name w:val="Table Text"/>
    <w:basedOn w:val="1"/>
    <w:qFormat/>
    <w:uiPriority w:val="0"/>
    <w:rPr>
      <w:rFonts w:ascii="Arial" w:hAnsi="Arial" w:eastAsia="Arial" w:cs="Arial"/>
      <w:sz w:val="21"/>
      <w:szCs w:val="21"/>
      <w:lang w:val="en-US" w:eastAsia="en-US" w:bidi="ar-SA"/>
    </w:rPr>
  </w:style>
  <w:style w:type="paragraph" w:customStyle="1" w:styleId="5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9">
    <w:name w:val="列出段落1"/>
    <w:basedOn w:val="1"/>
    <w:qFormat/>
    <w:uiPriority w:val="0"/>
    <w:pPr>
      <w:ind w:firstLine="420" w:firstLineChars="200"/>
    </w:pPr>
    <w:rPr>
      <w:szCs w:val="21"/>
    </w:rPr>
  </w:style>
  <w:style w:type="paragraph" w:customStyle="1" w:styleId="60">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63</Pages>
  <Words>9219</Words>
  <Characters>9784</Characters>
  <Paragraphs>1417</Paragraphs>
  <TotalTime>6</TotalTime>
  <ScaleCrop>false</ScaleCrop>
  <LinksUpToDate>false</LinksUpToDate>
  <CharactersWithSpaces>10027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2024-11-06T00:12:36Z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FD3962EABB1E40A6BA61E97AB7A84715_13</vt:lpwstr>
  </property>
</Properties>
</file>