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6C6C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40D127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6A36F83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82AEB9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0E76EF7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7269EAA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3B216B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A85187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5F4A2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48A0DC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F6F5BC5">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滁州市儿童医院医院七氟丙烷气体灭火检测充装采购项目       </w:t>
      </w:r>
    </w:p>
    <w:p w14:paraId="3A0000F1">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CZYY-2024-21</w:t>
      </w:r>
    </w:p>
    <w:p w14:paraId="7D9038F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5F3F5408">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0B942225">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2024年12月</w:t>
      </w:r>
    </w:p>
    <w:p w14:paraId="698B6A6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1A9A9C81">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118F16B2">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D173752">
      <w:pPr>
        <w:pStyle w:val="20"/>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412AB355">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642F9868">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w:t>
      </w:r>
      <w:r>
        <w:rPr>
          <w:rFonts w:hint="eastAsia"/>
          <w:lang w:val="en-US" w:eastAsia="zh-CN"/>
        </w:rPr>
        <w:t>9</w:t>
      </w:r>
      <w:r>
        <w:fldChar w:fldCharType="end"/>
      </w:r>
      <w:r>
        <w:rPr>
          <w:rFonts w:ascii="宋体" w:hAnsi="宋体" w:eastAsia="宋体"/>
          <w:color w:val="auto"/>
          <w:szCs w:val="24"/>
          <w:highlight w:val="none"/>
        </w:rPr>
        <w:fldChar w:fldCharType="end"/>
      </w:r>
    </w:p>
    <w:p w14:paraId="209C00F1">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fldChar w:fldCharType="begin"/>
      </w:r>
      <w:r>
        <w:instrText xml:space="preserve"> PAGEREF _Toc16417 \h </w:instrText>
      </w:r>
      <w:r>
        <w:fldChar w:fldCharType="separate"/>
      </w:r>
      <w:r>
        <w:t>2</w:t>
      </w:r>
      <w:r>
        <w:rPr>
          <w:rFonts w:hint="eastAsia"/>
          <w:lang w:val="en-US" w:eastAsia="zh-CN"/>
        </w:rPr>
        <w:t>4</w:t>
      </w:r>
      <w:r>
        <w:fldChar w:fldCharType="end"/>
      </w:r>
      <w:r>
        <w:rPr>
          <w:rFonts w:ascii="宋体" w:hAnsi="宋体" w:eastAsia="宋体"/>
          <w:color w:val="auto"/>
          <w:szCs w:val="24"/>
          <w:highlight w:val="none"/>
        </w:rPr>
        <w:fldChar w:fldCharType="end"/>
      </w:r>
    </w:p>
    <w:p w14:paraId="6E9E2980">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6</w:t>
      </w:r>
      <w:r>
        <w:fldChar w:fldCharType="end"/>
      </w:r>
      <w:r>
        <w:rPr>
          <w:rFonts w:ascii="宋体" w:hAnsi="宋体" w:eastAsia="宋体"/>
          <w:color w:val="auto"/>
          <w:szCs w:val="24"/>
          <w:highlight w:val="none"/>
        </w:rPr>
        <w:fldChar w:fldCharType="end"/>
      </w:r>
    </w:p>
    <w:p w14:paraId="75CC1430">
      <w:pPr>
        <w:pStyle w:val="20"/>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4</w:t>
      </w:r>
    </w:p>
    <w:p w14:paraId="4CA99A1E">
      <w:pPr>
        <w:pStyle w:val="20"/>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046B0659">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5CD280ED">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5073F0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10C6AA5F">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滁州市儿童医院医院七氟丙烷气体灭火检测充装采购项目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2024年</w:t>
      </w:r>
      <w:r>
        <w:rPr>
          <w:rFonts w:hint="eastAsia" w:ascii="宋体" w:hAnsi="宋体" w:eastAsia="宋体"/>
          <w:color w:val="auto"/>
          <w:sz w:val="24"/>
          <w:highlight w:val="yellow"/>
          <w:u w:val="single"/>
          <w:lang w:val="en-US" w:eastAsia="zh-CN"/>
        </w:rPr>
        <w:t>12</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6</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1D94F8B5">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70995EA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CZYY-2024-21</w:t>
      </w:r>
    </w:p>
    <w:p w14:paraId="464D55B6">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滁州市儿童医院医院七氟丙烷气体灭火检测充装采购项目</w:t>
      </w:r>
    </w:p>
    <w:p w14:paraId="7D239AD8">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11万</w:t>
      </w:r>
    </w:p>
    <w:p w14:paraId="3038CD6C">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11万，高于最高限价其投标文件按无效投标处理。</w:t>
      </w:r>
    </w:p>
    <w:p w14:paraId="0EDC0334">
      <w:pPr>
        <w:spacing w:line="360" w:lineRule="auto"/>
        <w:ind w:firstLine="240" w:firstLineChars="100"/>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儿童医院医院七氟丙烷气体灭火检测充装，</w:t>
      </w:r>
      <w:r>
        <w:rPr>
          <w:rFonts w:hint="eastAsia" w:ascii="宋体" w:hAnsi="宋体" w:eastAsia="宋体"/>
          <w:color w:val="auto"/>
          <w:sz w:val="24"/>
          <w:highlight w:val="none"/>
          <w:u w:val="single"/>
          <w:lang w:val="en-US" w:eastAsia="zh-CN"/>
        </w:rPr>
        <w:t>具体以采购需求为准</w:t>
      </w:r>
    </w:p>
    <w:p w14:paraId="1F5BE47A">
      <w:pPr>
        <w:spacing w:line="360" w:lineRule="auto"/>
        <w:ind w:firstLine="240" w:firstLineChars="100"/>
        <w:jc w:val="left"/>
        <w:rPr>
          <w:rFonts w:hint="eastAsia" w:ascii="宋体" w:hAnsi="宋体" w:eastAsia="宋体"/>
          <w:color w:val="auto"/>
          <w:sz w:val="24"/>
          <w:highlight w:val="yellow"/>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合同签订后并接采购人通知后30天内完成检测充装，恢复系统正常工作</w:t>
      </w:r>
    </w:p>
    <w:p w14:paraId="79371298">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183578C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0DF56173">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E7BED44">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yellow"/>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yellow"/>
          <w:lang w:val="en-US" w:eastAsia="zh-CN"/>
        </w:rPr>
        <w:t>；</w:t>
      </w:r>
    </w:p>
    <w:p w14:paraId="72231E6B">
      <w:pPr>
        <w:spacing w:line="360" w:lineRule="auto"/>
        <w:ind w:firstLine="435"/>
        <w:outlineLvl w:val="9"/>
        <w:rPr>
          <w:rFonts w:hint="eastAsia" w:ascii="宋体" w:hAnsi="宋体" w:eastAsia="宋体"/>
          <w:color w:val="auto"/>
          <w:sz w:val="24"/>
          <w:highlight w:val="yellow"/>
          <w:u w:val="single"/>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①投标人具有独立法人资格和独立承担民事责任能力，具有有效的营业执照；② 投标人须具有社会消防技术服务信息系统网核准公布的消防技术服务机构(提供截图)，不得为挂靠公司；③投标人应提供钢瓶检测充装单位的特种设备检验检测机构核准证(核准项目为焊接气瓶和无缝气瓶或各类气瓶)、气瓶充装许可证；</w:t>
      </w:r>
    </w:p>
    <w:p w14:paraId="3DA3C35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79574D8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1FC6615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2FB614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4C3BC90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2B21758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597F6AD5">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450A98A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35D759C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30A6E148">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155CF798">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2</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6</w:t>
      </w:r>
      <w:r>
        <w:rPr>
          <w:rFonts w:hint="eastAsia" w:ascii="宋体" w:hAnsi="宋体" w:eastAsia="宋体" w:cs="宋体"/>
          <w:sz w:val="24"/>
          <w:szCs w:val="24"/>
          <w:highlight w:val="yellow"/>
          <w:u w:val="none"/>
        </w:rPr>
        <w:t>日</w:t>
      </w:r>
    </w:p>
    <w:p w14:paraId="3117555E">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4C5F13CD">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420AD32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A8DF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2024</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12</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6</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222886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708AE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4E0AFB1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22278D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4325895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8807"/>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4EA96860">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621563A2">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616EDF1F">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8362277">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203491A1">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0ABD331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77DFD59A">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B96C769">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77BA651E">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3B12063B">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3B0F7FB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0B08BDF7">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7A3A46C2">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0EA8029">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48DE05D">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4D8F52AE">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38"/>
      </w:tblGrid>
      <w:tr w14:paraId="6DE9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4733ACB">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57D2F1D7">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5" w:type="pct"/>
            <w:vAlign w:val="center"/>
          </w:tcPr>
          <w:p w14:paraId="41407586">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55E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5862434">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462DDDE1">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5" w:type="pct"/>
            <w:vAlign w:val="center"/>
          </w:tcPr>
          <w:p w14:paraId="091B9F6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BB40F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69C150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32B89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0F8E78B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897ACD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1EA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775D98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3F8F4649">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5" w:type="pct"/>
            <w:vAlign w:val="center"/>
          </w:tcPr>
          <w:p w14:paraId="1DDB973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2024</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12</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4</w:t>
            </w:r>
            <w:bookmarkStart w:id="91" w:name="_GoBack"/>
            <w:bookmarkEnd w:id="91"/>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3B23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2A0C28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51E9C26">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5" w:type="pct"/>
            <w:vAlign w:val="center"/>
          </w:tcPr>
          <w:p w14:paraId="673DC27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44CF49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12CC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4D57DB0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17CF523E">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5" w:type="pct"/>
            <w:vAlign w:val="center"/>
          </w:tcPr>
          <w:p w14:paraId="0313C464">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3CD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139673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3F18F24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5" w:type="pct"/>
            <w:vAlign w:val="center"/>
          </w:tcPr>
          <w:p w14:paraId="545F16C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216E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E72747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65BC5D0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5" w:type="pct"/>
            <w:vAlign w:val="center"/>
          </w:tcPr>
          <w:p w14:paraId="275A7677">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1E418785">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19D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5CA4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74C32EA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5" w:type="pct"/>
            <w:vAlign w:val="center"/>
          </w:tcPr>
          <w:p w14:paraId="1923259B">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0D623CCD">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73B4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5EEED37">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19" w:type="pct"/>
            <w:vAlign w:val="center"/>
          </w:tcPr>
          <w:p w14:paraId="70ABD9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417250F8">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25" w:type="pct"/>
            <w:vAlign w:val="center"/>
          </w:tcPr>
          <w:p w14:paraId="6CA5C8A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727FB1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914927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543782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09A95F84">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D5E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6165E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57EFC1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5" w:type="pct"/>
            <w:vAlign w:val="center"/>
          </w:tcPr>
          <w:p w14:paraId="3B894153">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1A5D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7740BBF">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5092348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5" w:type="pct"/>
            <w:vAlign w:val="center"/>
          </w:tcPr>
          <w:p w14:paraId="33936F19">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2EDD099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6C2B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89E75B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19" w:type="pct"/>
            <w:vAlign w:val="center"/>
          </w:tcPr>
          <w:p w14:paraId="711F23A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25" w:type="pct"/>
            <w:vAlign w:val="center"/>
          </w:tcPr>
          <w:p w14:paraId="45974A2A">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614CF215">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7F902D3">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0C60394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3B5C58FD">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6E247F11">
            <w:pPr>
              <w:pStyle w:val="34"/>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20F2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1BAA37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16FF905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5" w:type="pct"/>
            <w:vAlign w:val="center"/>
          </w:tcPr>
          <w:p w14:paraId="2B06362A">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49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26EC46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336070E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5" w:type="pct"/>
            <w:vAlign w:val="center"/>
          </w:tcPr>
          <w:p w14:paraId="4F57A81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1F23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1E488E4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0C4D162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5" w:type="pct"/>
          </w:tcPr>
          <w:p w14:paraId="431C06A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31753F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0503BC17">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7B5CCFE9">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F9106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937F0B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B1B87B">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06BEE313">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58D6F13D">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6E1078A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83A971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59DC3C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8BB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4493AF2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210B0D14">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5" w:type="pct"/>
          </w:tcPr>
          <w:p w14:paraId="554BE04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2D108C7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491E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7A93B4D">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6BC1EFB1">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5" w:type="pct"/>
            <w:vAlign w:val="center"/>
          </w:tcPr>
          <w:p w14:paraId="7354599B">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758D8FC4">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045F7CA">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825元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06A8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D76B2B5">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94B93C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5" w:type="pct"/>
            <w:vAlign w:val="center"/>
          </w:tcPr>
          <w:p w14:paraId="190A268D">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414E82EC">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C8C898B">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07C2795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17D6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9FF5C80">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66CCD895">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5" w:type="pct"/>
            <w:vAlign w:val="center"/>
          </w:tcPr>
          <w:p w14:paraId="3B6F3BC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1E4FEA6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201382C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2B162408">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04690E9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63FD0F08">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517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75E3E36">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2" w:type="dxa"/>
            <w:vAlign w:val="center"/>
          </w:tcPr>
          <w:p w14:paraId="659D6A5A">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6038" w:type="dxa"/>
            <w:vAlign w:val="center"/>
          </w:tcPr>
          <w:p w14:paraId="2D4D19F8">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3232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4769F92">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2" w:type="dxa"/>
            <w:vAlign w:val="center"/>
          </w:tcPr>
          <w:p w14:paraId="51295A8B">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6038" w:type="dxa"/>
            <w:vAlign w:val="center"/>
          </w:tcPr>
          <w:p w14:paraId="4F987739">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2840CB22">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3E5B1F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193BC5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71891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6E85B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6F9B43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CF530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BA01A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8EFC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263BC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7E1F2A">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3C4C99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75D2253D">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01860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69E6758">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10D368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93D9117">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095A293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8FCC1A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F52BAC6">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3FE685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362233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4882FAB6">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1793DDDA">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171FD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952E2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7534D48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5B3CF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3FAAA9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D29BB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E05B50B">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0845CBDD">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041935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90CB7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4A3AE6">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15EEC2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EF78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0113DF4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2F5827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0F4F4C21">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072A64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4106F45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C45E3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85E47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054C4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DF784A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F6998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76F5B1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A0861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48CEFE6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0B8E22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20313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CFE629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F1436C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527A94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72B8434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58B3D2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5758B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0E40E22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5BB6BD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9D806C">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3677794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22A14E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EE5526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011EC6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C9B10E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p w14:paraId="6CB9FE3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E8859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27E980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225205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7233B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D7DA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0F030B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1875BC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B8DB0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68F07E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7CA832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0A2950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6750C4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2935C0D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72B5F5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E0A3AD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49E223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1A95A6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679C085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CB784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7FF717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5DE97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C8480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9D4ED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1DD02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7D8BFF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36CCB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14C70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AA0A9A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498F0E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0CFB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D0C0CB9">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1B1DD3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1287C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F2C92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499A59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787EF13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E605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DBCC3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0E277A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B1D1E6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0747B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47EF4F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0E591B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41F70D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60E448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7BEB41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9E181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CEAA21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72F1BA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4E9713A3">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0B47CF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0F5AF41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99060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635E7F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2CB17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F295C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B6CA74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639463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7544C4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1D7BFD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66262A5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10F939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02DD47F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061DA8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3DC922B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724831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46F414AC">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28651F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D74395A">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78F7464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4037C4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E021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D711A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0D44978">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CEF1D7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3C71C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09705CEF">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0803F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B28D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87ED4F9">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278764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369FA0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2E00ED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AB7B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91D70E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032DBFC3">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7C42D152">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514CC551">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16576600">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4D07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6322EC">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56E5E97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9ED691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A37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10C400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1E527530">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56C943A7">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无预付款，项目完工并经验收合格后支付合同款。。</w:t>
            </w:r>
          </w:p>
        </w:tc>
      </w:tr>
      <w:tr w14:paraId="3DFB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33F197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28C6D352">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193A2F3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0AB5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79C860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6D8300D5">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46D2CF44">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合同签订后并接采购人通知后30天内完成检测充装，恢复系统正常工作</w:t>
            </w:r>
          </w:p>
        </w:tc>
      </w:tr>
      <w:tr w14:paraId="2220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7BB949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0C8E9A47">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1599A48B">
            <w:pPr>
              <w:pStyle w:val="34"/>
              <w:widowControl w:val="0"/>
              <w:spacing w:before="0" w:beforeAutospacing="0" w:after="0" w:afterAutospacing="0" w:line="360" w:lineRule="auto"/>
              <w:jc w:val="both"/>
              <w:rPr>
                <w:rFonts w:hint="default"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 xml:space="preserve"> 一年</w:t>
            </w:r>
          </w:p>
        </w:tc>
      </w:tr>
    </w:tbl>
    <w:p w14:paraId="66EE480E">
      <w:pPr>
        <w:numPr>
          <w:ilvl w:val="0"/>
          <w:numId w:val="0"/>
        </w:numPr>
        <w:spacing w:line="360" w:lineRule="auto"/>
        <w:ind w:firstLine="482" w:firstLineChars="200"/>
        <w:outlineLvl w:val="1"/>
        <w:rPr>
          <w:rFonts w:hint="eastAsia" w:ascii="宋体" w:hAnsi="宋体" w:eastAsia="宋体"/>
          <w:b/>
          <w:color w:val="auto"/>
          <w:sz w:val="24"/>
          <w:szCs w:val="18"/>
          <w:highlight w:val="none"/>
          <w:lang w:eastAsia="zh-CN"/>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lang w:val="en-US" w:eastAsia="zh-CN"/>
        </w:rPr>
        <w:t>采购需求</w:t>
      </w:r>
    </w:p>
    <w:p w14:paraId="2D9C0DD3">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default" w:ascii="宋体" w:hAnsi="宋体" w:eastAsia="宋体" w:cs="宋体"/>
          <w:b/>
          <w:bCs/>
          <w:color w:val="000000"/>
          <w:kern w:val="0"/>
          <w:sz w:val="24"/>
          <w:szCs w:val="24"/>
          <w:highlight w:val="none"/>
          <w:lang w:val="en-US" w:eastAsia="zh-CN"/>
        </w:rPr>
      </w:pPr>
      <w:bookmarkStart w:id="33" w:name="_Toc20717"/>
      <w:bookmarkStart w:id="34" w:name="_Toc16414"/>
      <w:r>
        <w:rPr>
          <w:rFonts w:hint="eastAsia" w:ascii="宋体" w:hAnsi="宋体" w:eastAsia="宋体" w:cs="宋体"/>
          <w:b/>
          <w:bCs/>
          <w:color w:val="000000"/>
          <w:kern w:val="0"/>
          <w:sz w:val="24"/>
          <w:szCs w:val="24"/>
          <w:highlight w:val="none"/>
          <w:lang w:val="en-US" w:eastAsia="zh-CN"/>
        </w:rPr>
        <w:t>（一）基本要求</w:t>
      </w:r>
    </w:p>
    <w:p w14:paraId="557A41B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供应商应熟悉检测充装的相关程序，根据国家相关的政策法律法规出具检测报告。应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15EC3E9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2.所用主辅材料须是满足设备使用要求的国标合格产品；</w:t>
      </w:r>
    </w:p>
    <w:p w14:paraId="293475A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3.施工须符合设备厂家要求及国家相关施工标准；</w:t>
      </w:r>
    </w:p>
    <w:p w14:paraId="5B3A948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4.施工不能影响医院正常的工作，不能破坏医院内的环境卫生，所产生的垃圾及时清走；</w:t>
      </w:r>
    </w:p>
    <w:p w14:paraId="3FA1FB4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5.文明施工，施工现场应做好相应安全措施，因施工造成的一切人身伤害及财产损失由施工方负责。</w:t>
      </w:r>
    </w:p>
    <w:p w14:paraId="6DF2C37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本项目为固定总价，所报价格中标后不予调整，报价皆为含税价，供应商的报价包含但不限于完成招标文件中所有钢瓶拆装、阀门组装、阀门维护、气密性试验、药剂检测、药剂充装、钢瓶及其所有组件维修和更换、钢瓶处理、油漆、打包、运输、垃圾清理和保全措施及售后服务等全部费用，采购人后期不再追加任何费用，供应商自行考虑风险。</w:t>
      </w:r>
    </w:p>
    <w:p w14:paraId="34F5D5B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7.供货周期：合同签订后并接采购人通知后30天内完成检测充装，恢复系统正常工作。</w:t>
      </w:r>
    </w:p>
    <w:p w14:paraId="0947BBA7">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（二）采购内容列表：</w:t>
      </w:r>
    </w:p>
    <w:tbl>
      <w:tblPr>
        <w:tblStyle w:val="26"/>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5"/>
        <w:gridCol w:w="1237"/>
        <w:gridCol w:w="5874"/>
        <w:gridCol w:w="657"/>
        <w:gridCol w:w="930"/>
      </w:tblGrid>
      <w:tr w14:paraId="50CA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745" w:type="dxa"/>
            <w:shd w:val="clear" w:color="000000" w:fill="auto"/>
            <w:tcMar>
              <w:left w:w="108" w:type="dxa"/>
              <w:right w:w="108" w:type="dxa"/>
            </w:tcMar>
            <w:vAlign w:val="center"/>
          </w:tcPr>
          <w:p w14:paraId="4C5BFC77">
            <w:pPr>
              <w:keepNext w:val="0"/>
              <w:keepLines w:val="0"/>
              <w:pageBreakBefore w:val="0"/>
              <w:widowControl/>
              <w:kinsoku/>
              <w:wordWrap/>
              <w:overflowPunct/>
              <w:topLinePunct w:val="0"/>
              <w:bidi w:val="0"/>
              <w:spacing w:line="240" w:lineRule="auto"/>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序号</w:t>
            </w:r>
          </w:p>
        </w:tc>
        <w:tc>
          <w:tcPr>
            <w:tcW w:w="1237" w:type="dxa"/>
            <w:shd w:val="clear" w:color="000000" w:fill="auto"/>
            <w:tcMar>
              <w:left w:w="108" w:type="dxa"/>
              <w:right w:w="108" w:type="dxa"/>
            </w:tcMar>
            <w:vAlign w:val="center"/>
          </w:tcPr>
          <w:p w14:paraId="033F557F">
            <w:pPr>
              <w:keepNext w:val="0"/>
              <w:keepLines w:val="0"/>
              <w:pageBreakBefore w:val="0"/>
              <w:widowControl/>
              <w:kinsoku/>
              <w:wordWrap/>
              <w:overflowPunct/>
              <w:topLinePunct w:val="0"/>
              <w:bidi w:val="0"/>
              <w:spacing w:line="240" w:lineRule="auto"/>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项目</w:t>
            </w:r>
          </w:p>
        </w:tc>
        <w:tc>
          <w:tcPr>
            <w:tcW w:w="5874" w:type="dxa"/>
            <w:shd w:val="clear" w:color="000000" w:fill="auto"/>
            <w:tcMar>
              <w:left w:w="108" w:type="dxa"/>
              <w:right w:w="108" w:type="dxa"/>
            </w:tcMar>
            <w:vAlign w:val="center"/>
          </w:tcPr>
          <w:p w14:paraId="5A13B98B">
            <w:pPr>
              <w:keepNext w:val="0"/>
              <w:keepLines w:val="0"/>
              <w:pageBreakBefore w:val="0"/>
              <w:widowControl/>
              <w:kinsoku/>
              <w:wordWrap/>
              <w:overflowPunct/>
              <w:topLinePunct w:val="0"/>
              <w:bidi w:val="0"/>
              <w:spacing w:line="240" w:lineRule="auto"/>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服务要求</w:t>
            </w:r>
          </w:p>
        </w:tc>
        <w:tc>
          <w:tcPr>
            <w:tcW w:w="657" w:type="dxa"/>
            <w:shd w:val="clear" w:color="000000" w:fill="auto"/>
            <w:tcMar>
              <w:left w:w="108" w:type="dxa"/>
              <w:right w:w="108" w:type="dxa"/>
            </w:tcMar>
            <w:vAlign w:val="center"/>
          </w:tcPr>
          <w:p w14:paraId="46888939">
            <w:pPr>
              <w:keepNext w:val="0"/>
              <w:keepLines w:val="0"/>
              <w:pageBreakBefore w:val="0"/>
              <w:widowControl/>
              <w:kinsoku/>
              <w:wordWrap/>
              <w:overflowPunct/>
              <w:topLinePunct w:val="0"/>
              <w:bidi w:val="0"/>
              <w:spacing w:line="240" w:lineRule="auto"/>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数量</w:t>
            </w:r>
          </w:p>
        </w:tc>
        <w:tc>
          <w:tcPr>
            <w:tcW w:w="930" w:type="dxa"/>
            <w:shd w:val="clear" w:color="000000" w:fill="auto"/>
            <w:tcMar>
              <w:left w:w="108" w:type="dxa"/>
              <w:right w:w="108" w:type="dxa"/>
            </w:tcMar>
            <w:vAlign w:val="center"/>
          </w:tcPr>
          <w:p w14:paraId="18853BC7">
            <w:pPr>
              <w:keepNext w:val="0"/>
              <w:keepLines w:val="0"/>
              <w:pageBreakBefore w:val="0"/>
              <w:widowControl/>
              <w:kinsoku/>
              <w:wordWrap/>
              <w:overflowPunct/>
              <w:topLinePunct w:val="0"/>
              <w:bidi w:val="0"/>
              <w:spacing w:line="240" w:lineRule="auto"/>
              <w:ind w:firstLine="0" w:firstLineChars="0"/>
              <w:jc w:val="center"/>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备注</w:t>
            </w:r>
          </w:p>
        </w:tc>
      </w:tr>
      <w:tr w14:paraId="0532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6" w:hRule="atLeast"/>
          <w:jc w:val="center"/>
        </w:trPr>
        <w:tc>
          <w:tcPr>
            <w:tcW w:w="745" w:type="dxa"/>
            <w:shd w:val="clear" w:color="000000" w:fill="auto"/>
            <w:tcMar>
              <w:left w:w="108" w:type="dxa"/>
              <w:right w:w="108" w:type="dxa"/>
            </w:tcMar>
            <w:vAlign w:val="center"/>
          </w:tcPr>
          <w:p w14:paraId="39CE27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37" w:type="dxa"/>
            <w:shd w:val="clear" w:color="000000" w:fill="auto"/>
            <w:tcMar>
              <w:left w:w="108" w:type="dxa"/>
              <w:right w:w="108" w:type="dxa"/>
            </w:tcMar>
            <w:vAlign w:val="center"/>
          </w:tcPr>
          <w:p w14:paraId="312E0F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七氟丙烷储存瓶检测充装</w:t>
            </w:r>
          </w:p>
        </w:tc>
        <w:tc>
          <w:tcPr>
            <w:tcW w:w="5874" w:type="dxa"/>
            <w:shd w:val="clear" w:color="000000" w:fill="auto"/>
            <w:tcMar>
              <w:left w:w="108" w:type="dxa"/>
              <w:right w:w="108" w:type="dxa"/>
            </w:tcMar>
            <w:vAlign w:val="center"/>
          </w:tcPr>
          <w:p w14:paraId="28FE194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1.钢质焊接气瓶的定期检测</w:t>
            </w:r>
          </w:p>
          <w:p w14:paraId="408574D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①气瓶的外观检查与评定</w:t>
            </w:r>
          </w:p>
          <w:p w14:paraId="602E65A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②阀座、塞座检查</w:t>
            </w:r>
          </w:p>
          <w:p w14:paraId="0C82421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③气瓶的内部检查</w:t>
            </w:r>
          </w:p>
          <w:p w14:paraId="1F8B8C4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④气瓶的壁厚测定</w:t>
            </w:r>
          </w:p>
          <w:p w14:paraId="72A3FB2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⑤气瓶的容积测定</w:t>
            </w:r>
          </w:p>
          <w:p w14:paraId="188720F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⑥气瓶的水压试验</w:t>
            </w:r>
          </w:p>
          <w:p w14:paraId="40EB7C4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⑦气瓶的内壁干燥处理</w:t>
            </w:r>
          </w:p>
          <w:p w14:paraId="0EAD8B5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⑧瓶阀、泄压阀及盲塞检验与装配</w:t>
            </w:r>
          </w:p>
          <w:p w14:paraId="44E6BB1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⑨气瓶的气密性试验</w:t>
            </w:r>
          </w:p>
          <w:p w14:paraId="4375F53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⑩全淹没检测</w:t>
            </w:r>
          </w:p>
          <w:p w14:paraId="556F474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⑪检验合格的气瓶按《气瓶安全监察规程》中相关规定重新喷气瓶颜色标记，检验合格后出具检验合格报告及附件或者判废报告及附件。</w:t>
            </w:r>
          </w:p>
          <w:p w14:paraId="1CD9AE9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2.七氟丙烷药剂检测与充装</w:t>
            </w:r>
          </w:p>
          <w:p w14:paraId="1CCB1E9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①原药剂及补充药剂检测</w:t>
            </w:r>
          </w:p>
          <w:p w14:paraId="17D8B47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②气瓶检测合格性确认</w:t>
            </w:r>
          </w:p>
          <w:p w14:paraId="336ED3C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③采用称重法充装 </w:t>
            </w:r>
          </w:p>
          <w:p w14:paraId="0527A59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④充装的药剂重量与原设计要求核对</w:t>
            </w:r>
          </w:p>
          <w:p w14:paraId="1F1948D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⑤气密性试验</w:t>
            </w:r>
          </w:p>
          <w:p w14:paraId="14DC65E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⑥充装记录（内含：执行标准、充装日期、瓶号、使用范围温度、</w:t>
            </w:r>
          </w:p>
          <w:p w14:paraId="6923D70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充装压力、实际充装量、充装后复称总重、气瓶规格、产品名称、检测人员等信息）</w:t>
            </w:r>
          </w:p>
          <w:p w14:paraId="5440044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⑦提供出厂合格记录</w:t>
            </w:r>
          </w:p>
        </w:tc>
        <w:tc>
          <w:tcPr>
            <w:tcW w:w="657" w:type="dxa"/>
            <w:shd w:val="clear" w:color="000000" w:fill="auto"/>
            <w:tcMar>
              <w:left w:w="108" w:type="dxa"/>
              <w:right w:w="108" w:type="dxa"/>
            </w:tcMar>
            <w:vAlign w:val="center"/>
          </w:tcPr>
          <w:p w14:paraId="11BACE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rPr>
            </w:pPr>
            <w:r>
              <w:rPr>
                <w:rFonts w:hint="eastAsia" w:ascii="仿宋" w:hAnsi="仿宋" w:eastAsia="仿宋" w:cs="仿宋"/>
                <w:kern w:val="0"/>
                <w:sz w:val="21"/>
                <w:szCs w:val="21"/>
                <w:lang w:val="en-US" w:eastAsia="zh-CN"/>
              </w:rPr>
              <w:t>42瓶</w:t>
            </w:r>
          </w:p>
          <w:p w14:paraId="7FEE12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p>
        </w:tc>
        <w:tc>
          <w:tcPr>
            <w:tcW w:w="930" w:type="dxa"/>
            <w:shd w:val="clear" w:color="000000" w:fill="auto"/>
            <w:tcMar>
              <w:left w:w="108" w:type="dxa"/>
              <w:right w:w="108" w:type="dxa"/>
            </w:tcMar>
            <w:vAlign w:val="center"/>
          </w:tcPr>
          <w:p w14:paraId="0180FF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p>
        </w:tc>
      </w:tr>
      <w:tr w14:paraId="081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2" w:hRule="atLeast"/>
          <w:jc w:val="center"/>
        </w:trPr>
        <w:tc>
          <w:tcPr>
            <w:tcW w:w="745" w:type="dxa"/>
            <w:shd w:val="clear" w:color="000000" w:fill="auto"/>
            <w:tcMar>
              <w:left w:w="108" w:type="dxa"/>
              <w:right w:w="108" w:type="dxa"/>
            </w:tcMar>
            <w:vAlign w:val="center"/>
          </w:tcPr>
          <w:p w14:paraId="6F4A84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37" w:type="dxa"/>
            <w:shd w:val="clear" w:color="000000" w:fill="auto"/>
            <w:tcMar>
              <w:left w:w="108" w:type="dxa"/>
              <w:right w:w="108" w:type="dxa"/>
            </w:tcMar>
            <w:vAlign w:val="center"/>
          </w:tcPr>
          <w:p w14:paraId="595EC7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N2驱动瓶检测充装</w:t>
            </w:r>
          </w:p>
        </w:tc>
        <w:tc>
          <w:tcPr>
            <w:tcW w:w="5874" w:type="dxa"/>
            <w:shd w:val="clear" w:color="000000" w:fill="auto"/>
            <w:tcMar>
              <w:left w:w="108" w:type="dxa"/>
              <w:right w:w="108" w:type="dxa"/>
            </w:tcMar>
            <w:vAlign w:val="center"/>
          </w:tcPr>
          <w:p w14:paraId="0718E4D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1.钢质无缝气瓶的定期检测</w:t>
            </w:r>
          </w:p>
          <w:p w14:paraId="3000AE4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①气瓶的外观检查与评定</w:t>
            </w:r>
          </w:p>
          <w:p w14:paraId="3CBB552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②阀座、塞座检查</w:t>
            </w:r>
          </w:p>
          <w:p w14:paraId="4C353D7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③气瓶的内部检查</w:t>
            </w:r>
          </w:p>
          <w:p w14:paraId="6D2C5B2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④气瓶的壁厚测定</w:t>
            </w:r>
          </w:p>
          <w:p w14:paraId="56B2B2F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⑤气瓶的容积测定</w:t>
            </w:r>
          </w:p>
          <w:p w14:paraId="2A738CF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⑥气瓶的水压试验</w:t>
            </w:r>
          </w:p>
          <w:p w14:paraId="2D07B90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⑦气瓶的内壁干燥处理</w:t>
            </w:r>
          </w:p>
          <w:p w14:paraId="6C97C62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⑧瓶阀、泄压阀及盲塞检验与装配</w:t>
            </w:r>
          </w:p>
          <w:p w14:paraId="04FF067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⑨气瓶的气密性试验</w:t>
            </w:r>
          </w:p>
          <w:p w14:paraId="724A369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⑩全淹没检测</w:t>
            </w:r>
          </w:p>
          <w:p w14:paraId="49D76D7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⑪检验合格的气瓶按《气瓶安全监察规程》中相关规定重新喷气瓶颜色标记，检验合格后出具检验合格报告及附件或者判废报告及附件。</w:t>
            </w:r>
          </w:p>
          <w:p w14:paraId="4B84F19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2.驱动N2充装</w:t>
            </w:r>
          </w:p>
          <w:p w14:paraId="56A7576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①气瓶检测合格性确认</w:t>
            </w:r>
          </w:p>
          <w:p w14:paraId="323BE7C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②N2充装工作压力为6MPa</w:t>
            </w:r>
          </w:p>
          <w:p w14:paraId="6380CF8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③气密性试验</w:t>
            </w:r>
          </w:p>
          <w:p w14:paraId="285C76B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④充装记录（内含：执行标准、充装日期、瓶号、使用范围温度、</w:t>
            </w:r>
          </w:p>
          <w:p w14:paraId="086F268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充装压力、气瓶规格、产品名称、检测人员等信息）</w:t>
            </w:r>
          </w:p>
          <w:p w14:paraId="151FE07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1"/>
                <w:szCs w:val="21"/>
              </w:rPr>
            </w:pPr>
            <w:r>
              <w:rPr>
                <w:rFonts w:hint="eastAsia" w:ascii="仿宋" w:hAnsi="仿宋" w:eastAsia="仿宋" w:cs="仿宋"/>
                <w:kern w:val="0"/>
                <w:sz w:val="21"/>
                <w:szCs w:val="21"/>
              </w:rPr>
              <w:t>⑤提供出厂合格记录</w:t>
            </w:r>
          </w:p>
        </w:tc>
        <w:tc>
          <w:tcPr>
            <w:tcW w:w="657" w:type="dxa"/>
            <w:shd w:val="clear" w:color="000000" w:fill="auto"/>
            <w:tcMar>
              <w:left w:w="108" w:type="dxa"/>
              <w:right w:w="108" w:type="dxa"/>
            </w:tcMar>
            <w:vAlign w:val="center"/>
          </w:tcPr>
          <w:p w14:paraId="27B967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3瓶</w:t>
            </w:r>
          </w:p>
        </w:tc>
        <w:tc>
          <w:tcPr>
            <w:tcW w:w="930" w:type="dxa"/>
            <w:shd w:val="clear" w:color="000000" w:fill="auto"/>
            <w:tcMar>
              <w:left w:w="108" w:type="dxa"/>
              <w:right w:w="108" w:type="dxa"/>
            </w:tcMar>
            <w:vAlign w:val="center"/>
          </w:tcPr>
          <w:p w14:paraId="38FA63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rPr>
            </w:pPr>
          </w:p>
        </w:tc>
      </w:tr>
      <w:tr w14:paraId="2B31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745" w:type="dxa"/>
            <w:shd w:val="clear" w:color="000000" w:fill="auto"/>
            <w:tcMar>
              <w:left w:w="108" w:type="dxa"/>
              <w:right w:w="108" w:type="dxa"/>
            </w:tcMar>
            <w:vAlign w:val="center"/>
          </w:tcPr>
          <w:p w14:paraId="6B3B7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237" w:type="dxa"/>
            <w:shd w:val="clear" w:color="000000" w:fill="auto"/>
            <w:tcMar>
              <w:left w:w="108" w:type="dxa"/>
              <w:right w:w="108" w:type="dxa"/>
            </w:tcMar>
            <w:vAlign w:val="center"/>
          </w:tcPr>
          <w:p w14:paraId="424B230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辅材及施工</w:t>
            </w:r>
          </w:p>
        </w:tc>
        <w:tc>
          <w:tcPr>
            <w:tcW w:w="5874" w:type="dxa"/>
            <w:shd w:val="clear" w:color="000000" w:fill="auto"/>
            <w:tcMar>
              <w:left w:w="108" w:type="dxa"/>
              <w:right w:w="108" w:type="dxa"/>
            </w:tcMar>
            <w:vAlign w:val="center"/>
          </w:tcPr>
          <w:p w14:paraId="786C34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运输、安装施工</w:t>
            </w:r>
          </w:p>
        </w:tc>
        <w:tc>
          <w:tcPr>
            <w:tcW w:w="657" w:type="dxa"/>
            <w:shd w:val="clear" w:color="000000" w:fill="auto"/>
            <w:tcMar>
              <w:left w:w="108" w:type="dxa"/>
              <w:right w:w="108" w:type="dxa"/>
            </w:tcMar>
            <w:vAlign w:val="center"/>
          </w:tcPr>
          <w:p w14:paraId="127007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1项</w:t>
            </w:r>
          </w:p>
        </w:tc>
        <w:tc>
          <w:tcPr>
            <w:tcW w:w="930" w:type="dxa"/>
            <w:shd w:val="clear" w:color="000000" w:fill="auto"/>
            <w:tcMar>
              <w:left w:w="108" w:type="dxa"/>
              <w:right w:w="108" w:type="dxa"/>
            </w:tcMar>
            <w:vAlign w:val="center"/>
          </w:tcPr>
          <w:p w14:paraId="7B6A03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rPr>
            </w:pPr>
          </w:p>
        </w:tc>
      </w:tr>
    </w:tbl>
    <w:p w14:paraId="0AE9C54D">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（三）技术参数：</w:t>
      </w:r>
    </w:p>
    <w:tbl>
      <w:tblPr>
        <w:tblStyle w:val="27"/>
        <w:tblW w:w="9628"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34"/>
        <w:gridCol w:w="788"/>
        <w:gridCol w:w="1031"/>
        <w:gridCol w:w="891"/>
        <w:gridCol w:w="993"/>
        <w:gridCol w:w="900"/>
        <w:gridCol w:w="854"/>
        <w:gridCol w:w="1059"/>
        <w:gridCol w:w="1584"/>
      </w:tblGrid>
      <w:tr w14:paraId="1CAE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794" w:type="dxa"/>
            <w:noWrap w:val="0"/>
            <w:vAlign w:val="center"/>
          </w:tcPr>
          <w:p w14:paraId="42BC105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位置</w:t>
            </w:r>
          </w:p>
        </w:tc>
        <w:tc>
          <w:tcPr>
            <w:tcW w:w="734" w:type="dxa"/>
            <w:noWrap w:val="0"/>
            <w:vAlign w:val="center"/>
          </w:tcPr>
          <w:p w14:paraId="10F9CEE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型号</w:t>
            </w:r>
          </w:p>
        </w:tc>
        <w:tc>
          <w:tcPr>
            <w:tcW w:w="788" w:type="dxa"/>
            <w:noWrap w:val="0"/>
            <w:vAlign w:val="center"/>
          </w:tcPr>
          <w:p w14:paraId="7ED1159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灭火剂名称</w:t>
            </w:r>
          </w:p>
        </w:tc>
        <w:tc>
          <w:tcPr>
            <w:tcW w:w="1031" w:type="dxa"/>
            <w:noWrap w:val="0"/>
            <w:vAlign w:val="center"/>
          </w:tcPr>
          <w:p w14:paraId="1AA3125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工作温度范围</w:t>
            </w:r>
          </w:p>
        </w:tc>
        <w:tc>
          <w:tcPr>
            <w:tcW w:w="891" w:type="dxa"/>
            <w:noWrap w:val="0"/>
            <w:vAlign w:val="center"/>
          </w:tcPr>
          <w:p w14:paraId="5EC7F05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贮存压力MPa（20℃）</w:t>
            </w:r>
          </w:p>
        </w:tc>
        <w:tc>
          <w:tcPr>
            <w:tcW w:w="993" w:type="dxa"/>
            <w:noWrap w:val="0"/>
            <w:vAlign w:val="center"/>
          </w:tcPr>
          <w:p w14:paraId="641414A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最大工作压力MPa（50℃）</w:t>
            </w:r>
          </w:p>
        </w:tc>
        <w:tc>
          <w:tcPr>
            <w:tcW w:w="900" w:type="dxa"/>
            <w:noWrap w:val="0"/>
            <w:vAlign w:val="center"/>
          </w:tcPr>
          <w:p w14:paraId="55D60B9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充装量（Kg）</w:t>
            </w:r>
          </w:p>
        </w:tc>
        <w:tc>
          <w:tcPr>
            <w:tcW w:w="854" w:type="dxa"/>
            <w:noWrap w:val="0"/>
            <w:vAlign w:val="center"/>
          </w:tcPr>
          <w:p w14:paraId="18035AB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数量</w:t>
            </w:r>
          </w:p>
        </w:tc>
        <w:tc>
          <w:tcPr>
            <w:tcW w:w="1059" w:type="dxa"/>
            <w:noWrap w:val="0"/>
            <w:vAlign w:val="center"/>
          </w:tcPr>
          <w:p w14:paraId="281821E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总数（瓶）</w:t>
            </w:r>
          </w:p>
        </w:tc>
        <w:tc>
          <w:tcPr>
            <w:tcW w:w="1584" w:type="dxa"/>
            <w:noWrap w:val="0"/>
            <w:vAlign w:val="center"/>
          </w:tcPr>
          <w:p w14:paraId="25A3793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总充装量(</w:t>
            </w:r>
            <w:r>
              <w:rPr>
                <w:rFonts w:hint="eastAsia" w:ascii="仿宋" w:hAnsi="仿宋" w:eastAsia="仿宋" w:cs="仿宋"/>
                <w:b w:val="0"/>
                <w:bCs w:val="0"/>
                <w:sz w:val="21"/>
                <w:szCs w:val="21"/>
                <w:vertAlign w:val="baseline"/>
                <w:lang w:val="en-US" w:eastAsia="zh-CN"/>
              </w:rPr>
              <w:t>Kg</w:t>
            </w:r>
            <w:r>
              <w:rPr>
                <w:rFonts w:hint="eastAsia" w:ascii="仿宋" w:hAnsi="仿宋" w:eastAsia="仿宋" w:cs="仿宋"/>
                <w:b w:val="0"/>
                <w:bCs w:val="0"/>
                <w:i w:val="0"/>
                <w:iCs w:val="0"/>
                <w:color w:val="000000"/>
                <w:kern w:val="0"/>
                <w:sz w:val="21"/>
                <w:szCs w:val="21"/>
                <w:u w:val="none"/>
                <w:lang w:val="en-US" w:eastAsia="zh-CN" w:bidi="ar"/>
              </w:rPr>
              <w:t>)</w:t>
            </w:r>
          </w:p>
        </w:tc>
      </w:tr>
      <w:tr w14:paraId="0EB0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794" w:type="dxa"/>
            <w:noWrap w:val="0"/>
            <w:vAlign w:val="center"/>
          </w:tcPr>
          <w:p w14:paraId="6B1B532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住院11楼配电房</w:t>
            </w:r>
          </w:p>
        </w:tc>
        <w:tc>
          <w:tcPr>
            <w:tcW w:w="734" w:type="dxa"/>
            <w:noWrap w:val="0"/>
            <w:vAlign w:val="center"/>
          </w:tcPr>
          <w:p w14:paraId="2F7D7A0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QMP120/2.5HY</w:t>
            </w:r>
          </w:p>
        </w:tc>
        <w:tc>
          <w:tcPr>
            <w:tcW w:w="788" w:type="dxa"/>
            <w:noWrap w:val="0"/>
            <w:vAlign w:val="center"/>
          </w:tcPr>
          <w:p w14:paraId="691A29D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HFC-227ea</w:t>
            </w:r>
          </w:p>
        </w:tc>
        <w:tc>
          <w:tcPr>
            <w:tcW w:w="1031" w:type="dxa"/>
            <w:noWrap w:val="0"/>
            <w:vAlign w:val="center"/>
          </w:tcPr>
          <w:p w14:paraId="4E8EBA4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0℃~＋50℃</w:t>
            </w:r>
          </w:p>
        </w:tc>
        <w:tc>
          <w:tcPr>
            <w:tcW w:w="891" w:type="dxa"/>
            <w:noWrap w:val="0"/>
            <w:vAlign w:val="center"/>
          </w:tcPr>
          <w:p w14:paraId="1F0CF55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2.5</w:t>
            </w:r>
          </w:p>
        </w:tc>
        <w:tc>
          <w:tcPr>
            <w:tcW w:w="993" w:type="dxa"/>
            <w:noWrap w:val="0"/>
            <w:vAlign w:val="center"/>
          </w:tcPr>
          <w:p w14:paraId="2208E75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4.2</w:t>
            </w:r>
          </w:p>
        </w:tc>
        <w:tc>
          <w:tcPr>
            <w:tcW w:w="900" w:type="dxa"/>
            <w:noWrap w:val="0"/>
            <w:vAlign w:val="center"/>
          </w:tcPr>
          <w:p w14:paraId="0AB530E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113</w:t>
            </w:r>
          </w:p>
        </w:tc>
        <w:tc>
          <w:tcPr>
            <w:tcW w:w="854" w:type="dxa"/>
            <w:noWrap w:val="0"/>
            <w:vAlign w:val="center"/>
          </w:tcPr>
          <w:p w14:paraId="73B0711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1柜</w:t>
            </w:r>
          </w:p>
        </w:tc>
        <w:tc>
          <w:tcPr>
            <w:tcW w:w="1059" w:type="dxa"/>
            <w:noWrap w:val="0"/>
            <w:vAlign w:val="center"/>
          </w:tcPr>
          <w:p w14:paraId="1F8D9BD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2</w:t>
            </w:r>
          </w:p>
        </w:tc>
        <w:tc>
          <w:tcPr>
            <w:tcW w:w="1584" w:type="dxa"/>
            <w:noWrap w:val="0"/>
            <w:vAlign w:val="center"/>
          </w:tcPr>
          <w:p w14:paraId="028BA82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226</w:t>
            </w:r>
          </w:p>
        </w:tc>
      </w:tr>
      <w:tr w14:paraId="2FD3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794" w:type="dxa"/>
            <w:noWrap w:val="0"/>
            <w:vAlign w:val="center"/>
          </w:tcPr>
          <w:p w14:paraId="2524A25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门诊4楼病案室</w:t>
            </w:r>
          </w:p>
        </w:tc>
        <w:tc>
          <w:tcPr>
            <w:tcW w:w="734" w:type="dxa"/>
            <w:noWrap w:val="0"/>
            <w:vAlign w:val="center"/>
          </w:tcPr>
          <w:p w14:paraId="4905E86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QMP120/2.5HY</w:t>
            </w:r>
          </w:p>
        </w:tc>
        <w:tc>
          <w:tcPr>
            <w:tcW w:w="788" w:type="dxa"/>
            <w:noWrap w:val="0"/>
            <w:vAlign w:val="center"/>
          </w:tcPr>
          <w:p w14:paraId="393845E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HFC-227ea</w:t>
            </w:r>
          </w:p>
        </w:tc>
        <w:tc>
          <w:tcPr>
            <w:tcW w:w="1031" w:type="dxa"/>
            <w:noWrap w:val="0"/>
            <w:vAlign w:val="center"/>
          </w:tcPr>
          <w:p w14:paraId="6EA4F3D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0℃~＋50℃</w:t>
            </w:r>
          </w:p>
        </w:tc>
        <w:tc>
          <w:tcPr>
            <w:tcW w:w="891" w:type="dxa"/>
            <w:noWrap w:val="0"/>
            <w:vAlign w:val="center"/>
          </w:tcPr>
          <w:p w14:paraId="1D786D5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2.5</w:t>
            </w:r>
          </w:p>
        </w:tc>
        <w:tc>
          <w:tcPr>
            <w:tcW w:w="993" w:type="dxa"/>
            <w:noWrap w:val="0"/>
            <w:vAlign w:val="center"/>
          </w:tcPr>
          <w:p w14:paraId="2FFF301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4.2</w:t>
            </w:r>
          </w:p>
        </w:tc>
        <w:tc>
          <w:tcPr>
            <w:tcW w:w="900" w:type="dxa"/>
            <w:noWrap w:val="0"/>
            <w:vAlign w:val="center"/>
          </w:tcPr>
          <w:p w14:paraId="3862A20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97</w:t>
            </w:r>
          </w:p>
        </w:tc>
        <w:tc>
          <w:tcPr>
            <w:tcW w:w="854" w:type="dxa"/>
            <w:noWrap w:val="0"/>
            <w:vAlign w:val="center"/>
          </w:tcPr>
          <w:p w14:paraId="7BEA80F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1柜</w:t>
            </w:r>
          </w:p>
        </w:tc>
        <w:tc>
          <w:tcPr>
            <w:tcW w:w="1059" w:type="dxa"/>
            <w:noWrap w:val="0"/>
            <w:vAlign w:val="center"/>
          </w:tcPr>
          <w:p w14:paraId="6BAE8CB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2</w:t>
            </w:r>
          </w:p>
        </w:tc>
        <w:tc>
          <w:tcPr>
            <w:tcW w:w="1584" w:type="dxa"/>
            <w:noWrap w:val="0"/>
            <w:vAlign w:val="center"/>
          </w:tcPr>
          <w:p w14:paraId="5E36DA8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194</w:t>
            </w:r>
          </w:p>
        </w:tc>
      </w:tr>
      <w:tr w14:paraId="3435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794" w:type="dxa"/>
            <w:noWrap w:val="0"/>
            <w:vAlign w:val="center"/>
          </w:tcPr>
          <w:p w14:paraId="4D2EDE2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门诊4楼信息机房</w:t>
            </w:r>
          </w:p>
        </w:tc>
        <w:tc>
          <w:tcPr>
            <w:tcW w:w="734" w:type="dxa"/>
            <w:noWrap w:val="0"/>
            <w:vAlign w:val="center"/>
          </w:tcPr>
          <w:p w14:paraId="216FB16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QMP90/2.5</w:t>
            </w:r>
          </w:p>
        </w:tc>
        <w:tc>
          <w:tcPr>
            <w:tcW w:w="788" w:type="dxa"/>
            <w:noWrap w:val="0"/>
            <w:vAlign w:val="center"/>
          </w:tcPr>
          <w:p w14:paraId="10DD3AF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七氟丙烷</w:t>
            </w:r>
          </w:p>
        </w:tc>
        <w:tc>
          <w:tcPr>
            <w:tcW w:w="1031" w:type="dxa"/>
            <w:noWrap w:val="0"/>
            <w:vAlign w:val="center"/>
          </w:tcPr>
          <w:p w14:paraId="76731A4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0℃~＋50℃</w:t>
            </w:r>
          </w:p>
        </w:tc>
        <w:tc>
          <w:tcPr>
            <w:tcW w:w="891" w:type="dxa"/>
            <w:noWrap w:val="0"/>
            <w:vAlign w:val="center"/>
          </w:tcPr>
          <w:p w14:paraId="16A524F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2.5</w:t>
            </w:r>
          </w:p>
        </w:tc>
        <w:tc>
          <w:tcPr>
            <w:tcW w:w="993" w:type="dxa"/>
            <w:noWrap w:val="0"/>
            <w:vAlign w:val="center"/>
          </w:tcPr>
          <w:p w14:paraId="251FE8E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4.2</w:t>
            </w:r>
          </w:p>
        </w:tc>
        <w:tc>
          <w:tcPr>
            <w:tcW w:w="900" w:type="dxa"/>
            <w:noWrap w:val="0"/>
            <w:vAlign w:val="center"/>
          </w:tcPr>
          <w:p w14:paraId="3FBA434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50</w:t>
            </w:r>
          </w:p>
        </w:tc>
        <w:tc>
          <w:tcPr>
            <w:tcW w:w="854" w:type="dxa"/>
            <w:noWrap w:val="0"/>
            <w:vAlign w:val="center"/>
          </w:tcPr>
          <w:p w14:paraId="695DC7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3柜</w:t>
            </w:r>
          </w:p>
        </w:tc>
        <w:tc>
          <w:tcPr>
            <w:tcW w:w="1059" w:type="dxa"/>
            <w:noWrap w:val="0"/>
            <w:vAlign w:val="center"/>
          </w:tcPr>
          <w:p w14:paraId="2A0C912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w:t>
            </w:r>
          </w:p>
        </w:tc>
        <w:tc>
          <w:tcPr>
            <w:tcW w:w="1584" w:type="dxa"/>
            <w:noWrap w:val="0"/>
            <w:vAlign w:val="center"/>
          </w:tcPr>
          <w:p w14:paraId="016AB52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150</w:t>
            </w:r>
          </w:p>
        </w:tc>
      </w:tr>
      <w:tr w14:paraId="33DB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94" w:type="dxa"/>
            <w:noWrap w:val="0"/>
            <w:vAlign w:val="center"/>
          </w:tcPr>
          <w:p w14:paraId="2336532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门诊4楼</w:t>
            </w:r>
          </w:p>
        </w:tc>
        <w:tc>
          <w:tcPr>
            <w:tcW w:w="734" w:type="dxa"/>
            <w:noWrap w:val="0"/>
            <w:vAlign w:val="center"/>
          </w:tcPr>
          <w:p w14:paraId="5C2CAA9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QMP150/4.2HY</w:t>
            </w:r>
          </w:p>
        </w:tc>
        <w:tc>
          <w:tcPr>
            <w:tcW w:w="788" w:type="dxa"/>
            <w:noWrap w:val="0"/>
            <w:vAlign w:val="center"/>
          </w:tcPr>
          <w:p w14:paraId="1E2799A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HFC-227ea</w:t>
            </w:r>
          </w:p>
        </w:tc>
        <w:tc>
          <w:tcPr>
            <w:tcW w:w="1031" w:type="dxa"/>
            <w:noWrap w:val="0"/>
            <w:vAlign w:val="center"/>
          </w:tcPr>
          <w:p w14:paraId="37D2C8F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0℃~＋50℃</w:t>
            </w:r>
          </w:p>
        </w:tc>
        <w:tc>
          <w:tcPr>
            <w:tcW w:w="891" w:type="dxa"/>
            <w:noWrap w:val="0"/>
            <w:vAlign w:val="center"/>
          </w:tcPr>
          <w:p w14:paraId="261BAB2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4.2</w:t>
            </w:r>
          </w:p>
        </w:tc>
        <w:tc>
          <w:tcPr>
            <w:tcW w:w="993" w:type="dxa"/>
            <w:noWrap w:val="0"/>
            <w:vAlign w:val="center"/>
          </w:tcPr>
          <w:p w14:paraId="216BE7B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5.3</w:t>
            </w:r>
          </w:p>
        </w:tc>
        <w:tc>
          <w:tcPr>
            <w:tcW w:w="900" w:type="dxa"/>
            <w:noWrap w:val="0"/>
            <w:vAlign w:val="center"/>
          </w:tcPr>
          <w:p w14:paraId="3412618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115</w:t>
            </w:r>
          </w:p>
        </w:tc>
        <w:tc>
          <w:tcPr>
            <w:tcW w:w="854" w:type="dxa"/>
            <w:noWrap w:val="0"/>
            <w:vAlign w:val="center"/>
          </w:tcPr>
          <w:p w14:paraId="3574F33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1组</w:t>
            </w:r>
          </w:p>
        </w:tc>
        <w:tc>
          <w:tcPr>
            <w:tcW w:w="1059" w:type="dxa"/>
            <w:noWrap w:val="0"/>
            <w:vAlign w:val="center"/>
          </w:tcPr>
          <w:p w14:paraId="370B815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15</w:t>
            </w:r>
          </w:p>
        </w:tc>
        <w:tc>
          <w:tcPr>
            <w:tcW w:w="1584" w:type="dxa"/>
            <w:noWrap w:val="0"/>
            <w:vAlign w:val="center"/>
          </w:tcPr>
          <w:p w14:paraId="7E0E0F4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1725</w:t>
            </w:r>
          </w:p>
        </w:tc>
      </w:tr>
      <w:tr w14:paraId="5543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794" w:type="dxa"/>
            <w:noWrap w:val="0"/>
            <w:vAlign w:val="center"/>
          </w:tcPr>
          <w:p w14:paraId="142AE63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地库</w:t>
            </w:r>
          </w:p>
        </w:tc>
        <w:tc>
          <w:tcPr>
            <w:tcW w:w="734" w:type="dxa"/>
            <w:noWrap w:val="0"/>
            <w:vAlign w:val="center"/>
          </w:tcPr>
          <w:p w14:paraId="61468F8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QMP120/4.2HY</w:t>
            </w:r>
          </w:p>
        </w:tc>
        <w:tc>
          <w:tcPr>
            <w:tcW w:w="788" w:type="dxa"/>
            <w:noWrap w:val="0"/>
            <w:vAlign w:val="center"/>
          </w:tcPr>
          <w:p w14:paraId="4CB4A95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HFC-227ea</w:t>
            </w:r>
          </w:p>
        </w:tc>
        <w:tc>
          <w:tcPr>
            <w:tcW w:w="1031" w:type="dxa"/>
            <w:noWrap w:val="0"/>
            <w:vAlign w:val="center"/>
          </w:tcPr>
          <w:p w14:paraId="4F7A45D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0℃~＋50℃</w:t>
            </w:r>
          </w:p>
        </w:tc>
        <w:tc>
          <w:tcPr>
            <w:tcW w:w="891" w:type="dxa"/>
            <w:noWrap w:val="0"/>
            <w:vAlign w:val="center"/>
          </w:tcPr>
          <w:p w14:paraId="66097DC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4.2</w:t>
            </w:r>
          </w:p>
        </w:tc>
        <w:tc>
          <w:tcPr>
            <w:tcW w:w="993" w:type="dxa"/>
            <w:noWrap w:val="0"/>
            <w:vAlign w:val="center"/>
          </w:tcPr>
          <w:p w14:paraId="4C386FC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5.3</w:t>
            </w:r>
          </w:p>
        </w:tc>
        <w:tc>
          <w:tcPr>
            <w:tcW w:w="900" w:type="dxa"/>
            <w:noWrap w:val="0"/>
            <w:vAlign w:val="center"/>
          </w:tcPr>
          <w:p w14:paraId="56CAE1D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94</w:t>
            </w:r>
          </w:p>
        </w:tc>
        <w:tc>
          <w:tcPr>
            <w:tcW w:w="854" w:type="dxa"/>
            <w:noWrap w:val="0"/>
            <w:vAlign w:val="center"/>
          </w:tcPr>
          <w:p w14:paraId="5EB5BF9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1组</w:t>
            </w:r>
          </w:p>
        </w:tc>
        <w:tc>
          <w:tcPr>
            <w:tcW w:w="1059" w:type="dxa"/>
            <w:noWrap w:val="0"/>
            <w:vAlign w:val="center"/>
          </w:tcPr>
          <w:p w14:paraId="201CA27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20</w:t>
            </w:r>
          </w:p>
        </w:tc>
        <w:tc>
          <w:tcPr>
            <w:tcW w:w="1584" w:type="dxa"/>
            <w:noWrap w:val="0"/>
            <w:vAlign w:val="center"/>
          </w:tcPr>
          <w:p w14:paraId="52ADD8F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1880</w:t>
            </w:r>
          </w:p>
        </w:tc>
      </w:tr>
      <w:tr w14:paraId="328C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94" w:type="dxa"/>
            <w:noWrap w:val="0"/>
            <w:vAlign w:val="center"/>
          </w:tcPr>
          <w:p w14:paraId="0E76A12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i w:val="0"/>
                <w:iCs w:val="0"/>
                <w:color w:val="000000"/>
                <w:kern w:val="0"/>
                <w:sz w:val="21"/>
                <w:szCs w:val="21"/>
                <w:u w:val="none"/>
                <w:lang w:val="en-US" w:eastAsia="zh-CN" w:bidi="ar"/>
              </w:rPr>
              <w:t>合计</w:t>
            </w:r>
          </w:p>
        </w:tc>
        <w:tc>
          <w:tcPr>
            <w:tcW w:w="734" w:type="dxa"/>
            <w:noWrap w:val="0"/>
            <w:vAlign w:val="center"/>
          </w:tcPr>
          <w:p w14:paraId="55B646E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p>
        </w:tc>
        <w:tc>
          <w:tcPr>
            <w:tcW w:w="788" w:type="dxa"/>
            <w:noWrap w:val="0"/>
            <w:vAlign w:val="center"/>
          </w:tcPr>
          <w:p w14:paraId="6147709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p>
        </w:tc>
        <w:tc>
          <w:tcPr>
            <w:tcW w:w="1031" w:type="dxa"/>
            <w:noWrap w:val="0"/>
            <w:vAlign w:val="center"/>
          </w:tcPr>
          <w:p w14:paraId="6C6FBD0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p>
        </w:tc>
        <w:tc>
          <w:tcPr>
            <w:tcW w:w="891" w:type="dxa"/>
            <w:noWrap w:val="0"/>
            <w:vAlign w:val="center"/>
          </w:tcPr>
          <w:p w14:paraId="467EBFF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p>
        </w:tc>
        <w:tc>
          <w:tcPr>
            <w:tcW w:w="993" w:type="dxa"/>
            <w:noWrap w:val="0"/>
            <w:vAlign w:val="center"/>
          </w:tcPr>
          <w:p w14:paraId="31F64D2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p>
        </w:tc>
        <w:tc>
          <w:tcPr>
            <w:tcW w:w="900" w:type="dxa"/>
            <w:noWrap w:val="0"/>
            <w:vAlign w:val="center"/>
          </w:tcPr>
          <w:p w14:paraId="74AB278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p>
        </w:tc>
        <w:tc>
          <w:tcPr>
            <w:tcW w:w="854" w:type="dxa"/>
            <w:noWrap w:val="0"/>
            <w:vAlign w:val="center"/>
          </w:tcPr>
          <w:p w14:paraId="368CEC6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1059" w:type="dxa"/>
            <w:noWrap w:val="0"/>
            <w:vAlign w:val="center"/>
          </w:tcPr>
          <w:p w14:paraId="1E20E5A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42</w:t>
            </w:r>
          </w:p>
        </w:tc>
        <w:tc>
          <w:tcPr>
            <w:tcW w:w="1584" w:type="dxa"/>
            <w:noWrap w:val="0"/>
            <w:vAlign w:val="center"/>
          </w:tcPr>
          <w:p w14:paraId="086C528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4175</w:t>
            </w:r>
          </w:p>
        </w:tc>
      </w:tr>
    </w:tbl>
    <w:p w14:paraId="5EBB0F2F">
      <w:pPr>
        <w:keepNext w:val="0"/>
        <w:keepLines w:val="0"/>
        <w:pageBreakBefore w:val="0"/>
        <w:kinsoku/>
        <w:wordWrap/>
        <w:overflowPunct/>
        <w:topLinePunct w:val="0"/>
        <w:bidi w:val="0"/>
        <w:spacing w:line="240" w:lineRule="auto"/>
        <w:ind w:firstLine="0" w:firstLineChars="0"/>
        <w:rPr>
          <w:rFonts w:hint="eastAsia" w:ascii="仿宋" w:hAnsi="仿宋" w:eastAsia="仿宋" w:cs="仿宋"/>
          <w:sz w:val="24"/>
          <w:szCs w:val="24"/>
        </w:rPr>
      </w:pPr>
    </w:p>
    <w:tbl>
      <w:tblPr>
        <w:tblStyle w:val="27"/>
        <w:tblW w:w="95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105"/>
        <w:gridCol w:w="1585"/>
        <w:gridCol w:w="1894"/>
        <w:gridCol w:w="1462"/>
        <w:gridCol w:w="1341"/>
        <w:gridCol w:w="1237"/>
      </w:tblGrid>
      <w:tr w14:paraId="6C2B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966" w:type="dxa"/>
            <w:noWrap w:val="0"/>
            <w:vAlign w:val="center"/>
          </w:tcPr>
          <w:p w14:paraId="5546682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位置</w:t>
            </w:r>
          </w:p>
        </w:tc>
        <w:tc>
          <w:tcPr>
            <w:tcW w:w="1105" w:type="dxa"/>
            <w:noWrap w:val="0"/>
            <w:vAlign w:val="center"/>
          </w:tcPr>
          <w:p w14:paraId="41C11D5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型号</w:t>
            </w:r>
          </w:p>
        </w:tc>
        <w:tc>
          <w:tcPr>
            <w:tcW w:w="1585" w:type="dxa"/>
            <w:noWrap w:val="0"/>
            <w:vAlign w:val="center"/>
          </w:tcPr>
          <w:p w14:paraId="6DB315C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气体名称</w:t>
            </w:r>
          </w:p>
        </w:tc>
        <w:tc>
          <w:tcPr>
            <w:tcW w:w="1894" w:type="dxa"/>
            <w:noWrap w:val="0"/>
            <w:vAlign w:val="center"/>
          </w:tcPr>
          <w:p w14:paraId="5615C44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充装压力MPa（20℃）</w:t>
            </w:r>
          </w:p>
        </w:tc>
        <w:tc>
          <w:tcPr>
            <w:tcW w:w="1462" w:type="dxa"/>
            <w:noWrap w:val="0"/>
            <w:vAlign w:val="center"/>
          </w:tcPr>
          <w:p w14:paraId="5204041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贮存压力MPa（20℃）</w:t>
            </w:r>
          </w:p>
        </w:tc>
        <w:tc>
          <w:tcPr>
            <w:tcW w:w="1341" w:type="dxa"/>
            <w:noWrap w:val="0"/>
            <w:vAlign w:val="center"/>
          </w:tcPr>
          <w:p w14:paraId="35437F1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最大工作压力MPa（50℃）</w:t>
            </w:r>
          </w:p>
        </w:tc>
        <w:tc>
          <w:tcPr>
            <w:tcW w:w="1237" w:type="dxa"/>
            <w:noWrap w:val="0"/>
            <w:vAlign w:val="center"/>
          </w:tcPr>
          <w:p w14:paraId="7F1AE00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数量（瓶）</w:t>
            </w:r>
          </w:p>
        </w:tc>
      </w:tr>
      <w:tr w14:paraId="3200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66" w:type="dxa"/>
            <w:noWrap w:val="0"/>
            <w:vAlign w:val="center"/>
          </w:tcPr>
          <w:p w14:paraId="055EFDC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地库、</w:t>
            </w:r>
          </w:p>
          <w:p w14:paraId="31700F0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门诊4楼</w:t>
            </w:r>
          </w:p>
        </w:tc>
        <w:tc>
          <w:tcPr>
            <w:tcW w:w="1105" w:type="dxa"/>
            <w:noWrap w:val="0"/>
            <w:vAlign w:val="center"/>
          </w:tcPr>
          <w:p w14:paraId="3B33E1D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QP4/6HY</w:t>
            </w:r>
          </w:p>
        </w:tc>
        <w:tc>
          <w:tcPr>
            <w:tcW w:w="1585" w:type="dxa"/>
            <w:noWrap w:val="0"/>
            <w:vAlign w:val="center"/>
          </w:tcPr>
          <w:p w14:paraId="380E9CB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N2</w:t>
            </w:r>
          </w:p>
        </w:tc>
        <w:tc>
          <w:tcPr>
            <w:tcW w:w="1894" w:type="dxa"/>
            <w:noWrap w:val="0"/>
            <w:vAlign w:val="center"/>
          </w:tcPr>
          <w:p w14:paraId="3C6E8AF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6.0</w:t>
            </w:r>
          </w:p>
        </w:tc>
        <w:tc>
          <w:tcPr>
            <w:tcW w:w="1462" w:type="dxa"/>
            <w:noWrap w:val="0"/>
            <w:vAlign w:val="center"/>
          </w:tcPr>
          <w:p w14:paraId="5912092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6.0</w:t>
            </w:r>
          </w:p>
        </w:tc>
        <w:tc>
          <w:tcPr>
            <w:tcW w:w="1341" w:type="dxa"/>
            <w:noWrap w:val="0"/>
            <w:vAlign w:val="center"/>
          </w:tcPr>
          <w:p w14:paraId="187D1D8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6.6</w:t>
            </w:r>
          </w:p>
        </w:tc>
        <w:tc>
          <w:tcPr>
            <w:tcW w:w="1237" w:type="dxa"/>
            <w:noWrap w:val="0"/>
            <w:vAlign w:val="center"/>
          </w:tcPr>
          <w:p w14:paraId="724CB02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r>
    </w:tbl>
    <w:p w14:paraId="24904C16">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p>
    <w:p w14:paraId="3A5DD913">
      <w:pPr>
        <w:numPr>
          <w:ilvl w:val="0"/>
          <w:numId w:val="0"/>
        </w:numPr>
        <w:spacing w:line="360" w:lineRule="auto"/>
        <w:ind w:left="437" w:leftChars="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报价要求</w:t>
      </w:r>
      <w:bookmarkEnd w:id="33"/>
      <w:bookmarkEnd w:id="34"/>
    </w:p>
    <w:p w14:paraId="1A1B66F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1.中标人中标后需要按投标承诺及投标方案提供培训及维保服务，需按时提供本项目售后服务方案、培训方案，所需费用均包含在投标报价中。 </w:t>
      </w:r>
    </w:p>
    <w:p w14:paraId="725A83D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2.本项目涉及设备调试费用均已包含在各项单价中，投标人报价时可勘察现场后自行考虑此项费用，结算时不予调整； </w:t>
      </w:r>
    </w:p>
    <w:p w14:paraId="591C0CE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3.项目涉及到安装过程的配套实施内容，此项费用综合考虑，包含在投标报价中，投标人可自行前往医院勘查现场后考虑报价，结算不予调整。 </w:t>
      </w:r>
    </w:p>
    <w:p w14:paraId="4886B5E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rPr>
      </w:pPr>
      <w:r>
        <w:rPr>
          <w:rFonts w:hint="eastAsia" w:ascii="宋体" w:hAnsi="宋体" w:eastAsia="宋体" w:cs="宋体"/>
          <w:color w:val="000000"/>
          <w:kern w:val="0"/>
          <w:sz w:val="24"/>
          <w:szCs w:val="24"/>
          <w:highlight w:val="none"/>
          <w:lang w:val="en-US" w:eastAsia="zh-CN"/>
        </w:rPr>
        <w:t>4.综合单价包括：设备费、运输费、实施过程中所需产生的第三方检测等费用、管理费、利润、风险费用、调试、培训及后期服务及国家对中标单位征收的各种税费等所有一切费用，综合单价今后将不作任何调整。</w:t>
      </w:r>
    </w:p>
    <w:p w14:paraId="4C8EB6A2">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6F7DC4E">
      <w:pPr>
        <w:spacing w:line="360" w:lineRule="auto"/>
        <w:jc w:val="center"/>
        <w:outlineLvl w:val="0"/>
        <w:rPr>
          <w:rFonts w:asciiTheme="minorEastAsia" w:hAnsiTheme="minorEastAsia" w:eastAsiaTheme="minorEastAsia"/>
          <w:b/>
          <w:color w:val="auto"/>
          <w:sz w:val="28"/>
          <w:highlight w:val="none"/>
        </w:rPr>
      </w:pPr>
      <w:bookmarkStart w:id="35" w:name="_Toc4328"/>
      <w:bookmarkStart w:id="36" w:name="_Toc4682"/>
      <w:r>
        <w:rPr>
          <w:rFonts w:hint="eastAsia" w:asciiTheme="minorEastAsia" w:hAnsiTheme="minorEastAsia" w:eastAsiaTheme="minorEastAsia"/>
          <w:b/>
          <w:color w:val="auto"/>
          <w:sz w:val="28"/>
          <w:highlight w:val="none"/>
        </w:rPr>
        <w:t>第四章  评标方法和标准（最低评标价法）</w:t>
      </w:r>
      <w:bookmarkEnd w:id="35"/>
    </w:p>
    <w:p w14:paraId="2BDAB465">
      <w:pPr>
        <w:spacing w:line="360" w:lineRule="auto"/>
        <w:ind w:firstLine="437"/>
        <w:outlineLvl w:val="1"/>
        <w:rPr>
          <w:rFonts w:asciiTheme="minorEastAsia" w:hAnsiTheme="minorEastAsia" w:eastAsiaTheme="minorEastAsia"/>
          <w:b/>
          <w:color w:val="auto"/>
          <w:sz w:val="24"/>
          <w:highlight w:val="none"/>
        </w:rPr>
      </w:pPr>
      <w:bookmarkStart w:id="37" w:name="_Toc6560"/>
      <w:bookmarkStart w:id="38" w:name="_Toc22115"/>
      <w:r>
        <w:rPr>
          <w:rFonts w:hint="eastAsia" w:asciiTheme="minorEastAsia" w:hAnsiTheme="minorEastAsia" w:eastAsiaTheme="minorEastAsia"/>
          <w:b/>
          <w:color w:val="auto"/>
          <w:sz w:val="24"/>
          <w:highlight w:val="none"/>
        </w:rPr>
        <w:t>一、总则</w:t>
      </w:r>
      <w:bookmarkEnd w:id="37"/>
      <w:bookmarkEnd w:id="38"/>
    </w:p>
    <w:p w14:paraId="251882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04DC71B0">
      <w:pPr>
        <w:spacing w:line="360" w:lineRule="auto"/>
        <w:ind w:firstLine="437"/>
        <w:outlineLvl w:val="1"/>
        <w:rPr>
          <w:rFonts w:asciiTheme="minorEastAsia" w:hAnsiTheme="minorEastAsia" w:eastAsiaTheme="minorEastAsia"/>
          <w:b/>
          <w:color w:val="auto"/>
          <w:sz w:val="24"/>
          <w:highlight w:val="none"/>
        </w:rPr>
      </w:pPr>
      <w:bookmarkStart w:id="39" w:name="_Toc27343"/>
      <w:bookmarkStart w:id="40" w:name="_Toc28533"/>
      <w:r>
        <w:rPr>
          <w:rFonts w:hint="eastAsia" w:asciiTheme="minorEastAsia" w:hAnsiTheme="minorEastAsia" w:eastAsiaTheme="minorEastAsia"/>
          <w:b/>
          <w:color w:val="auto"/>
          <w:sz w:val="24"/>
          <w:highlight w:val="none"/>
        </w:rPr>
        <w:t>二、评标方法</w:t>
      </w:r>
      <w:bookmarkEnd w:id="39"/>
      <w:bookmarkEnd w:id="40"/>
    </w:p>
    <w:p w14:paraId="10E5E26E">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51"/>
        <w:gridCol w:w="4556"/>
        <w:gridCol w:w="1896"/>
      </w:tblGrid>
      <w:tr w14:paraId="562F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07A9540">
            <w:pPr>
              <w:adjustRightInd w:val="0"/>
              <w:snapToGrid w:val="0"/>
              <w:spacing w:line="360" w:lineRule="auto"/>
              <w:ind w:right="-10"/>
              <w:jc w:val="center"/>
              <w:rPr>
                <w:rFonts w:ascii="宋体" w:hAnsi="宋体" w:eastAsia="宋体"/>
                <w:color w:val="auto"/>
                <w:sz w:val="24"/>
                <w:highlight w:val="none"/>
              </w:rPr>
            </w:pPr>
            <w:bookmarkStart w:id="41" w:name="_Hlk16461707"/>
            <w:r>
              <w:rPr>
                <w:rFonts w:hint="eastAsia" w:ascii="宋体" w:hAnsi="宋体" w:eastAsia="宋体"/>
                <w:b/>
                <w:color w:val="auto"/>
                <w:sz w:val="24"/>
                <w:szCs w:val="22"/>
                <w:highlight w:val="none"/>
              </w:rPr>
              <w:t>资格审查表</w:t>
            </w:r>
          </w:p>
        </w:tc>
      </w:tr>
      <w:tr w14:paraId="3FA7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CA06B8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6CC88E63">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0A3C4DBD">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0" w:type="pct"/>
            <w:tcBorders>
              <w:bottom w:val="single" w:color="auto" w:sz="4" w:space="0"/>
            </w:tcBorders>
            <w:vAlign w:val="center"/>
          </w:tcPr>
          <w:p w14:paraId="1E974F6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EDB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C4C178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D2545E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21AD292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56A410A7">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5A6F0AF">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77772D87">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5A822A3B">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0" w:type="pct"/>
            <w:vAlign w:val="center"/>
          </w:tcPr>
          <w:p w14:paraId="3D9AE787">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1B90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45D6BBA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36E256AA">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65D1A82A">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0" w:type="pct"/>
            <w:vAlign w:val="center"/>
          </w:tcPr>
          <w:p w14:paraId="3F628B03">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4EA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5EDA586D">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41B38979">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4F11A279">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0" w:type="pct"/>
            <w:tcBorders>
              <w:bottom w:val="single" w:color="auto" w:sz="4" w:space="0"/>
            </w:tcBorders>
            <w:vAlign w:val="center"/>
          </w:tcPr>
          <w:p w14:paraId="2C743A91">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15B7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DD5952F">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7527C908">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0F3A23A7">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80" w:type="pct"/>
            <w:tcBorders>
              <w:bottom w:val="single" w:color="auto" w:sz="4" w:space="0"/>
            </w:tcBorders>
            <w:vAlign w:val="center"/>
          </w:tcPr>
          <w:p w14:paraId="638CDF89">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DFD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2C158758">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vAlign w:val="center"/>
          </w:tcPr>
          <w:p w14:paraId="13BF98DE">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6F299113">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见第一章《投标邀请》</w:t>
            </w:r>
          </w:p>
        </w:tc>
        <w:tc>
          <w:tcPr>
            <w:tcW w:w="1080" w:type="pct"/>
            <w:vAlign w:val="center"/>
          </w:tcPr>
          <w:p w14:paraId="791DA11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06AE93DC">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1"/>
    <w:p w14:paraId="4B63B942">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387C6A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5347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55F99B">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845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11FFC6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3451468F">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1EE74A32">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24CA32F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E06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569E1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407F046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5A10339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8D1BF2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416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6C2A35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7B3E627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1D87902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D8D07A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2B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63B5F8F">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7C0D02D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4409928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86D62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7405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6471AE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5222EA1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7BC4227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4054944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079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D4885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3F36CF6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EBB31E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312951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C55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CE55E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5999841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23F02C13">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09441D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03D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D9F38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4A4A1A0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BDB0CBF">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5AA2DC4A">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6180D0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323052">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455F0E8B">
      <w:pPr>
        <w:spacing w:line="360" w:lineRule="auto"/>
        <w:jc w:val="center"/>
        <w:outlineLvl w:val="0"/>
        <w:rPr>
          <w:rFonts w:asciiTheme="minorEastAsia" w:hAnsiTheme="minorEastAsia" w:eastAsiaTheme="minorEastAsia"/>
          <w:color w:val="auto"/>
          <w:sz w:val="24"/>
          <w:highlight w:val="none"/>
        </w:rPr>
      </w:pPr>
    </w:p>
    <w:p w14:paraId="230DBE0C">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6"/>
    </w:p>
    <w:p w14:paraId="66886223">
      <w:pPr>
        <w:pStyle w:val="12"/>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2" w:name="_Toc20313"/>
    </w:p>
    <w:p w14:paraId="292B9B3F">
      <w:pPr>
        <w:pStyle w:val="1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161896B">
      <w:pPr>
        <w:pStyle w:val="1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661F8F7">
      <w:pPr>
        <w:pStyle w:val="1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AECA989">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66D7753">
      <w:pPr>
        <w:pStyle w:val="12"/>
        <w:rPr>
          <w:rFonts w:hint="eastAsia" w:ascii="宋体" w:hAnsi="宋体" w:eastAsia="宋体" w:cs="宋体"/>
          <w:b/>
          <w:bCs/>
          <w:spacing w:val="-20"/>
          <w:kern w:val="44"/>
          <w:sz w:val="24"/>
          <w:szCs w:val="24"/>
          <w:highlight w:val="none"/>
        </w:rPr>
      </w:pPr>
    </w:p>
    <w:p w14:paraId="14549C19">
      <w:pPr>
        <w:pStyle w:val="12"/>
        <w:rPr>
          <w:rFonts w:hint="eastAsia" w:ascii="宋体" w:hAnsi="宋体" w:eastAsia="宋体" w:cs="宋体"/>
          <w:b/>
          <w:bCs/>
          <w:spacing w:val="-20"/>
          <w:kern w:val="44"/>
          <w:sz w:val="24"/>
          <w:szCs w:val="24"/>
          <w:highlight w:val="none"/>
        </w:rPr>
      </w:pPr>
    </w:p>
    <w:p w14:paraId="6CEC7B99">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70B20392">
      <w:pPr>
        <w:pStyle w:val="12"/>
        <w:pageBreakBefore w:val="0"/>
        <w:kinsoku/>
        <w:wordWrap/>
        <w:overflowPunct/>
        <w:topLinePunct w:val="0"/>
        <w:bidi w:val="0"/>
        <w:spacing w:line="360" w:lineRule="auto"/>
        <w:textAlignment w:val="auto"/>
        <w:rPr>
          <w:rFonts w:hint="eastAsia"/>
          <w:highlight w:val="none"/>
        </w:rPr>
      </w:pPr>
    </w:p>
    <w:p w14:paraId="145416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7711C7AC">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749F1D24">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65B0750B">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7490823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5666BEC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A8E24F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7FE79DE4">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3135854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08CE5BE">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962416E">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3" w:name="_Toc22209"/>
      <w:r>
        <w:rPr>
          <w:rFonts w:hint="eastAsia" w:ascii="宋体" w:hAnsi="宋体" w:eastAsia="宋体" w:cs="@仿宋_GB2312"/>
          <w:b/>
          <w:color w:val="000000"/>
          <w:sz w:val="24"/>
          <w:szCs w:val="20"/>
          <w:highlight w:val="none"/>
        </w:rPr>
        <w:t>第一节 政府采购合同协议书</w:t>
      </w:r>
      <w:bookmarkEnd w:id="43"/>
    </w:p>
    <w:p w14:paraId="0B91AE9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4D4751">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1FDB660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EEEA869">
      <w:pPr>
        <w:pStyle w:val="3"/>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060B0759">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3AF69755">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滁州市儿童医院医院七氟丙烷气体灭火检测充装采购项目</w:t>
      </w:r>
      <w:r>
        <w:rPr>
          <w:rFonts w:hint="eastAsia" w:ascii="宋体" w:hAnsi="宋体" w:eastAsia="宋体" w:cs="宋体"/>
          <w:sz w:val="24"/>
          <w:szCs w:val="24"/>
          <w:highlight w:val="none"/>
          <w:u w:val="single"/>
        </w:rPr>
        <w:t xml:space="preserve"> </w:t>
      </w:r>
    </w:p>
    <w:p w14:paraId="23252251">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CZYY-2024-21</w:t>
      </w:r>
      <w:r>
        <w:rPr>
          <w:rFonts w:hint="eastAsia" w:ascii="宋体" w:hAnsi="宋体" w:eastAsia="宋体" w:cs="宋体"/>
          <w:sz w:val="24"/>
          <w:szCs w:val="24"/>
          <w:highlight w:val="none"/>
          <w:u w:val="single"/>
        </w:rPr>
        <w:t xml:space="preserve"> </w:t>
      </w:r>
    </w:p>
    <w:p w14:paraId="3652CD79">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29F2E5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7FC28911">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8BDC623">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695E7FDE">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75909972">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6F34F40">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0B0382F">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0AE4AC8F">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03B7991F">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1B1E8F5">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5210AF2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5B031869">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29123869">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7885FD2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028AE11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3CDB03B">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1AD27CF2">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20656F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1F25280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2EAC4360">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0F708E3A">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78F358F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53CFD03">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545D8F3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64327A2D">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0A13A18B">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6AE8D34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3FBD741">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8B6CC6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18731519">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85496E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30CF0FE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4C311F0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04EEE794">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3EF26A8">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10CA1286">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1E869FA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CF0976">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1E2AB2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432C767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46C81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E982C6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000B2B8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1D2E7CD3">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0A4F31E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0CCA139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7EC05C5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184FDAF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3980D87">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2F9AA6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5F61AE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46BAE2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08D3A7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2725D80">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CB3C296">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DEBFC8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DE8DFD0">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495B47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4D4707B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3077DFE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3A36C80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6E67786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0F7F29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2DFD587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4E34AFF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8AA0F7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0FB74F2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3A1634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591668F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343ABC5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4F3AE49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260C829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3FEC1D9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10E6617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7DB11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26A1C21C">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FDD90E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EC716B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4BF7B2F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BE14E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330ACD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3C53BE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754753D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4EBE7D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4751E6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6BCD47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B3355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CEFA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209ABB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5641B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4BBB62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42DD865C">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18E3A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565639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7A681D5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1CCBE2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6C036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A6FC0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7C106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C18BB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37F1D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A148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30579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379E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04FC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1B960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5F4AE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8A84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E8A6B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CAA9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08CB2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42A05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C00FAF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421EA3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E65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0D02E4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AE468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2344D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B46A40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3D896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2DFAE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EE57E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F4DB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419ED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C230B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47758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FB9BC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FEC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1989DB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2A59A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91450A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A4EE6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C5797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2D719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62E27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1412E8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FE14F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032E7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21B6D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C4C4BD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34FAF66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5286F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000C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9E33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B499E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4A019E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43473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FD9B5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2DDC0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FC51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43FFBD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57D0CA2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F84A8F6">
      <w:pPr>
        <w:pStyle w:val="6"/>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4"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4"/>
    </w:p>
    <w:p w14:paraId="1B86E4A2">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715904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4FF4E1D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7946CF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99C8B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365595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E3EE32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44B7EDB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D803BD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094D954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08E69D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9E9A20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67D501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70612F7">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9E4B8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C46E94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15C0F6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201A533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A2E2B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174C8D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79154EB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4BFA9C7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66AD4C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3A395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59CD3E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1CE76FD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8657E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66D021BB">
      <w:pPr>
        <w:pStyle w:val="1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621C5FE7">
      <w:pPr>
        <w:pStyle w:val="1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483082">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29CBBE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C6373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2A12B5DC">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54D00A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315FD17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6058747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35D2C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614B97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5353F2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0A7FA9A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52B618A8">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666196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1B84FFE">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6EC8D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4D434A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3C46B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61DD9A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2F710B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60C37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0EA18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5BCD493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45C855FC">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2CC26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5B57879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7E9492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2FFA6EC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4CDFD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5"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5"/>
      <w:r>
        <w:rPr>
          <w:rFonts w:hint="eastAsia" w:ascii="宋体" w:hAnsi="宋体" w:eastAsia="宋体" w:cs="宋体"/>
          <w:color w:val="auto"/>
          <w:sz w:val="24"/>
          <w:szCs w:val="24"/>
          <w:highlight w:val="none"/>
        </w:rPr>
        <w:t>。</w:t>
      </w:r>
    </w:p>
    <w:p w14:paraId="14FC5D6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A9038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33EE57C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3EFC43">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1779072A">
      <w:pPr>
        <w:pStyle w:val="6"/>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1BAC8259">
      <w:pPr>
        <w:pStyle w:val="1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E466F4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467ABE0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E56A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30AD413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F061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98034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3DA31F5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04803B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716740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B44747E">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629871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A8A57B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77846EE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3D5EFE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35EBE9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79464C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DA60C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E5CEE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12CDF7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52CA3B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A289F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FA7048">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2D59BCE9">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FE9BC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F30BE2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2537A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1DD96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6492A98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077AFDE2">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758EDE7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6D1C58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6167CC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14EA18DE">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A6D86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51CC18A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D2540C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DFFC9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27E1A8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9717E2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5E4C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342FA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06E8E4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181206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0053906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44A89B00">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A5D34B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DA44D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A4E2F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974DDE4">
      <w:pPr>
        <w:pStyle w:val="1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2924D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15E6BC1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538180F4">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5020BC7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FD7F8BD">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49340B54">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3A2543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7B0F1A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43999A5">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58FABE1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B8BF34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3D370F82">
      <w:pPr>
        <w:pStyle w:val="6"/>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DDCF6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A8297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F779FC6">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312BD3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98D054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8992C2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1F3571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4160A3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19B557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F87795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2F444A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E8081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951B75D">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901B2A1">
      <w:pPr>
        <w:pStyle w:val="6"/>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48ECD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AFD42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AA27E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23E2E22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22502FDF">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2D34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DF918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731ADC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0C2BAD1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08D7AE6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69F0A3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09D33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A05D44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5DB0E7E2">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672F7E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E19A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24708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21383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620D14E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5BDD153">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60F0F0D6">
            <w:pPr>
              <w:pStyle w:val="22"/>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3284AAC2">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D3D2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F4D7F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6FBEFF2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0E8D3FA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37CD7F38">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06CEBE25">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1584BEAB">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6B926699">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2F8153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04F3E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81D5D3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3A35F46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0A2349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004D4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B09BA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A5FF6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472CB33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265C535A">
            <w:pPr>
              <w:pStyle w:val="10"/>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5F668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CFAB1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60495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3951F8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35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BA2CB4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B09DF7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7571CA29">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559C6E94">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0C2C7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09DE6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CD01B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5230E5E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25B1ADFC">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不少于三年</w:t>
            </w:r>
          </w:p>
        </w:tc>
      </w:tr>
      <w:tr w14:paraId="54389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C3FE8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33946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62E1FEE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2E83FD0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1A2914D0">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7DBAA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3CE6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150E12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4D2ECFAD">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33C4C4D0">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35F5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A43027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8F3E0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3E8E51F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02FC9FA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无预付款，项目完工并经验收合格后支付合同款。</w:t>
            </w:r>
          </w:p>
        </w:tc>
      </w:tr>
      <w:tr w14:paraId="4ABCE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BE6E9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2DF2F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3D2F6E7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789E0BB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271C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1740B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71F42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0F0276C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7C14E11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60CF52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0390FB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61C229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7E14C50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6FDFDE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05AD1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F9361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B96F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129A78A9">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36CDF30F">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1023EE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164E48">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2F597C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7A86C4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3D7C5A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314F46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F151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23B580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18119D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6D30D4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760B7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FC3EF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41466E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494745A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41EE37BD">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219F776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1C4371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1D2A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E055F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54F1D9F2">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624682F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6F4932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E784E0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9B3A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F611E1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3DCDAF0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0E9E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D7341A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74105E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2708A2E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40909F7C">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因本合同及合同有关事项发生的争议，按下列第（1）种方式解决：</w:t>
            </w:r>
          </w:p>
          <w:p w14:paraId="58DC937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50C5A8C7">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137BCB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D8E1DE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B0D86D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2460CB79">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4127094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51EEF41F">
      <w:pPr>
        <w:rPr>
          <w:rFonts w:hint="eastAsia" w:ascii="宋体" w:hAnsi="宋体" w:eastAsia="宋体" w:cs="宋体"/>
          <w:sz w:val="24"/>
          <w:szCs w:val="24"/>
          <w:highlight w:val="none"/>
        </w:rPr>
      </w:pPr>
    </w:p>
    <w:p w14:paraId="616ED97B">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2"/>
    <w:p w14:paraId="689479D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6" w:name="_Toc22492"/>
    </w:p>
    <w:p w14:paraId="07ACC25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71BFEC6F">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6"/>
    </w:p>
    <w:p w14:paraId="02B5E208">
      <w:pPr>
        <w:spacing w:line="900" w:lineRule="exact"/>
        <w:jc w:val="center"/>
        <w:rPr>
          <w:rFonts w:ascii="宋体" w:hAnsi="宋体" w:eastAsia="宋体"/>
          <w:b/>
          <w:color w:val="auto"/>
          <w:sz w:val="72"/>
          <w:highlight w:val="none"/>
        </w:rPr>
      </w:pPr>
    </w:p>
    <w:p w14:paraId="267BA9C3">
      <w:pPr>
        <w:spacing w:line="900" w:lineRule="exact"/>
        <w:jc w:val="center"/>
        <w:outlineLvl w:val="1"/>
        <w:rPr>
          <w:rFonts w:ascii="宋体" w:hAnsi="宋体" w:eastAsia="宋体"/>
          <w:b/>
          <w:color w:val="auto"/>
          <w:sz w:val="72"/>
          <w:highlight w:val="none"/>
        </w:rPr>
      </w:pPr>
      <w:bookmarkStart w:id="47" w:name="_Toc651"/>
      <w:r>
        <w:rPr>
          <w:rFonts w:hint="eastAsia" w:ascii="宋体" w:hAnsi="宋体" w:eastAsia="宋体"/>
          <w:b/>
          <w:color w:val="auto"/>
          <w:sz w:val="72"/>
          <w:highlight w:val="none"/>
        </w:rPr>
        <w:t>投</w:t>
      </w:r>
      <w:bookmarkEnd w:id="47"/>
    </w:p>
    <w:p w14:paraId="639B17A8">
      <w:pPr>
        <w:spacing w:line="900" w:lineRule="exact"/>
        <w:jc w:val="center"/>
        <w:rPr>
          <w:rFonts w:ascii="宋体" w:hAnsi="宋体" w:eastAsia="宋体"/>
          <w:b/>
          <w:color w:val="auto"/>
          <w:sz w:val="72"/>
          <w:highlight w:val="none"/>
        </w:rPr>
      </w:pPr>
    </w:p>
    <w:p w14:paraId="26F20070">
      <w:pPr>
        <w:spacing w:line="900" w:lineRule="exact"/>
        <w:jc w:val="center"/>
        <w:outlineLvl w:val="1"/>
        <w:rPr>
          <w:rFonts w:ascii="宋体" w:hAnsi="宋体" w:eastAsia="宋体"/>
          <w:b/>
          <w:color w:val="auto"/>
          <w:sz w:val="72"/>
          <w:highlight w:val="none"/>
        </w:rPr>
      </w:pPr>
      <w:bookmarkStart w:id="48" w:name="_Toc6148"/>
      <w:r>
        <w:rPr>
          <w:rFonts w:hint="eastAsia" w:ascii="宋体" w:hAnsi="宋体" w:eastAsia="宋体"/>
          <w:b/>
          <w:color w:val="auto"/>
          <w:sz w:val="72"/>
          <w:highlight w:val="none"/>
        </w:rPr>
        <w:t>标</w:t>
      </w:r>
      <w:bookmarkEnd w:id="48"/>
    </w:p>
    <w:p w14:paraId="58DE3CC8">
      <w:pPr>
        <w:spacing w:line="900" w:lineRule="exact"/>
        <w:jc w:val="center"/>
        <w:rPr>
          <w:rFonts w:ascii="宋体" w:hAnsi="宋体" w:eastAsia="宋体"/>
          <w:b/>
          <w:color w:val="auto"/>
          <w:sz w:val="72"/>
          <w:highlight w:val="none"/>
        </w:rPr>
      </w:pPr>
    </w:p>
    <w:p w14:paraId="32FE1399">
      <w:pPr>
        <w:spacing w:line="900" w:lineRule="exact"/>
        <w:jc w:val="center"/>
        <w:outlineLvl w:val="1"/>
        <w:rPr>
          <w:rFonts w:ascii="宋体" w:hAnsi="宋体" w:eastAsia="宋体"/>
          <w:b/>
          <w:color w:val="auto"/>
          <w:sz w:val="72"/>
          <w:highlight w:val="none"/>
        </w:rPr>
      </w:pPr>
      <w:bookmarkStart w:id="49" w:name="_Toc1338"/>
      <w:r>
        <w:rPr>
          <w:rFonts w:hint="eastAsia" w:ascii="宋体" w:hAnsi="宋体" w:eastAsia="宋体"/>
          <w:b/>
          <w:color w:val="auto"/>
          <w:sz w:val="72"/>
          <w:highlight w:val="none"/>
        </w:rPr>
        <w:t>文</w:t>
      </w:r>
      <w:bookmarkEnd w:id="49"/>
    </w:p>
    <w:p w14:paraId="5AB9D2A7">
      <w:pPr>
        <w:spacing w:line="900" w:lineRule="exact"/>
        <w:jc w:val="center"/>
        <w:rPr>
          <w:rFonts w:ascii="宋体" w:hAnsi="宋体" w:eastAsia="宋体"/>
          <w:b/>
          <w:color w:val="auto"/>
          <w:sz w:val="72"/>
          <w:highlight w:val="none"/>
        </w:rPr>
      </w:pPr>
    </w:p>
    <w:p w14:paraId="775188DB">
      <w:pPr>
        <w:jc w:val="center"/>
        <w:outlineLvl w:val="1"/>
        <w:rPr>
          <w:rFonts w:ascii="宋体" w:hAnsi="宋体" w:eastAsia="宋体"/>
          <w:b/>
          <w:color w:val="auto"/>
          <w:sz w:val="72"/>
          <w:highlight w:val="none"/>
        </w:rPr>
      </w:pPr>
      <w:bookmarkStart w:id="50" w:name="_Toc10796"/>
      <w:r>
        <w:rPr>
          <w:rFonts w:hint="eastAsia" w:ascii="宋体" w:hAnsi="宋体" w:eastAsia="宋体"/>
          <w:b/>
          <w:color w:val="auto"/>
          <w:sz w:val="72"/>
          <w:highlight w:val="none"/>
        </w:rPr>
        <w:t>件</w:t>
      </w:r>
      <w:bookmarkEnd w:id="50"/>
    </w:p>
    <w:p w14:paraId="4EAEDE6F">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169C59A7">
      <w:pPr>
        <w:spacing w:after="156" w:afterLines="50" w:line="500" w:lineRule="exact"/>
        <w:jc w:val="center"/>
        <w:rPr>
          <w:rFonts w:ascii="宋体" w:hAnsi="宋体" w:eastAsia="宋体"/>
          <w:b/>
          <w:color w:val="auto"/>
          <w:sz w:val="28"/>
          <w:szCs w:val="28"/>
          <w:highlight w:val="none"/>
        </w:rPr>
      </w:pPr>
    </w:p>
    <w:p w14:paraId="2E60EB39">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6314DA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5306326">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5E9C712">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1" w:name="_Toc8037"/>
      <w:bookmarkStart w:id="52"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1"/>
      <w:bookmarkEnd w:id="52"/>
    </w:p>
    <w:p w14:paraId="4E42D7CF">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D1B27E6">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1B659A0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（1）法定代表人身份证明文件及其有效身份证（或法人代表授权委托书及</w:t>
      </w:r>
      <w:r>
        <w:rPr>
          <w:rFonts w:hint="eastAsia" w:ascii="宋体" w:hAnsi="宋体" w:eastAsia="宋体" w:cs="宋体"/>
          <w:color w:val="auto"/>
          <w:sz w:val="24"/>
          <w:highlight w:val="none"/>
          <w:lang w:val="en-US" w:eastAsia="zh-CN"/>
        </w:rPr>
        <w:t>其有效身份证）；（格式见附件）</w:t>
      </w:r>
    </w:p>
    <w:p w14:paraId="2B5E202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58A5441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1E4334E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（4）诚信履约承诺函（格式见附件）</w:t>
      </w:r>
    </w:p>
    <w:p w14:paraId="63EA202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（5）投标人须具有社会消防技术服务信息系统网核准公布的消防技术服务机构(提供截图)，不得为挂靠公司；</w:t>
      </w:r>
    </w:p>
    <w:p w14:paraId="50CCEFC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（6）投标人应提供钢瓶检测充装单位的特种设备检验检测机构核准证(核准项目为焊接气瓶和无缝气瓶或各类气瓶)、气瓶充装许可证；</w:t>
      </w:r>
    </w:p>
    <w:p w14:paraId="174D749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（7）投标人认为需要提供的其他评审及证明材料。</w:t>
      </w:r>
    </w:p>
    <w:p w14:paraId="4F512978">
      <w:pPr>
        <w:spacing w:line="360" w:lineRule="auto"/>
        <w:ind w:firstLine="435"/>
        <w:rPr>
          <w:rFonts w:hint="eastAsia" w:ascii="宋体" w:hAnsi="宋体" w:eastAsia="宋体" w:cs="宋体"/>
          <w:color w:val="auto"/>
          <w:sz w:val="24"/>
          <w:highlight w:val="none"/>
          <w:lang w:val="en-US" w:eastAsia="zh-CN"/>
        </w:rPr>
      </w:pPr>
    </w:p>
    <w:p w14:paraId="78629CB3">
      <w:pPr>
        <w:spacing w:line="360" w:lineRule="auto"/>
        <w:ind w:firstLine="435"/>
        <w:rPr>
          <w:rFonts w:hint="eastAsia" w:ascii="宋体" w:hAnsi="宋体" w:eastAsia="宋体" w:cs="宋体"/>
          <w:color w:val="auto"/>
          <w:sz w:val="24"/>
          <w:highlight w:val="none"/>
          <w:lang w:val="en-US" w:eastAsia="zh-CN"/>
        </w:rPr>
      </w:pPr>
    </w:p>
    <w:p w14:paraId="3DADB77F">
      <w:pPr>
        <w:spacing w:line="360" w:lineRule="auto"/>
        <w:ind w:firstLine="435"/>
        <w:rPr>
          <w:rFonts w:hint="eastAsia" w:ascii="宋体" w:hAnsi="宋体" w:eastAsia="宋体" w:cs="宋体"/>
          <w:color w:val="auto"/>
          <w:sz w:val="24"/>
          <w:highlight w:val="none"/>
          <w:lang w:val="en-US" w:eastAsia="zh-CN"/>
        </w:rPr>
      </w:pPr>
    </w:p>
    <w:p w14:paraId="3F955B60">
      <w:pPr>
        <w:spacing w:line="360" w:lineRule="auto"/>
        <w:ind w:firstLine="435"/>
        <w:rPr>
          <w:rFonts w:hint="eastAsia" w:ascii="宋体" w:hAnsi="宋体" w:eastAsia="宋体" w:cs="宋体"/>
          <w:color w:val="auto"/>
          <w:sz w:val="24"/>
          <w:highlight w:val="none"/>
          <w:lang w:val="en-US" w:eastAsia="zh-CN"/>
        </w:rPr>
      </w:pPr>
    </w:p>
    <w:p w14:paraId="16B6C2E9">
      <w:pPr>
        <w:spacing w:line="360" w:lineRule="auto"/>
        <w:ind w:firstLine="435"/>
        <w:rPr>
          <w:rFonts w:hint="eastAsia" w:ascii="宋体" w:hAnsi="宋体" w:eastAsia="宋体" w:cs="宋体"/>
          <w:color w:val="auto"/>
          <w:sz w:val="24"/>
          <w:highlight w:val="none"/>
          <w:lang w:val="en-US" w:eastAsia="zh-CN"/>
        </w:rPr>
      </w:pPr>
    </w:p>
    <w:p w14:paraId="51B5958C">
      <w:pPr>
        <w:spacing w:line="360" w:lineRule="auto"/>
        <w:ind w:firstLine="435"/>
        <w:rPr>
          <w:rFonts w:hint="eastAsia" w:ascii="宋体" w:hAnsi="宋体" w:eastAsia="宋体" w:cs="宋体"/>
          <w:color w:val="auto"/>
          <w:sz w:val="24"/>
          <w:highlight w:val="none"/>
          <w:lang w:val="en-US" w:eastAsia="zh-CN"/>
        </w:rPr>
      </w:pPr>
    </w:p>
    <w:p w14:paraId="0C2CA53C">
      <w:pPr>
        <w:spacing w:line="360" w:lineRule="auto"/>
        <w:ind w:firstLine="435"/>
        <w:rPr>
          <w:rFonts w:hint="eastAsia" w:ascii="宋体" w:hAnsi="宋体" w:eastAsia="宋体" w:cs="宋体"/>
          <w:color w:val="auto"/>
          <w:sz w:val="24"/>
          <w:highlight w:val="none"/>
          <w:lang w:val="en-US" w:eastAsia="zh-CN"/>
        </w:rPr>
      </w:pPr>
    </w:p>
    <w:p w14:paraId="3058442E">
      <w:pPr>
        <w:spacing w:line="360" w:lineRule="auto"/>
        <w:ind w:firstLine="435"/>
        <w:rPr>
          <w:rFonts w:hint="eastAsia" w:ascii="宋体" w:hAnsi="宋体" w:eastAsia="宋体" w:cs="宋体"/>
          <w:color w:val="auto"/>
          <w:sz w:val="24"/>
          <w:highlight w:val="none"/>
          <w:lang w:val="en-US" w:eastAsia="zh-CN"/>
        </w:rPr>
      </w:pPr>
    </w:p>
    <w:p w14:paraId="018F6B00">
      <w:pPr>
        <w:spacing w:line="360" w:lineRule="auto"/>
        <w:ind w:firstLine="435"/>
        <w:rPr>
          <w:rFonts w:hint="eastAsia" w:ascii="宋体" w:hAnsi="宋体" w:eastAsia="宋体" w:cs="宋体"/>
          <w:color w:val="auto"/>
          <w:sz w:val="24"/>
          <w:highlight w:val="none"/>
          <w:lang w:val="en-US" w:eastAsia="zh-CN"/>
        </w:rPr>
      </w:pPr>
    </w:p>
    <w:p w14:paraId="202E5970">
      <w:pPr>
        <w:spacing w:line="360" w:lineRule="auto"/>
        <w:ind w:firstLine="435"/>
        <w:rPr>
          <w:rFonts w:hint="eastAsia" w:ascii="宋体" w:hAnsi="宋体" w:eastAsia="宋体" w:cs="宋体"/>
          <w:color w:val="auto"/>
          <w:sz w:val="24"/>
          <w:highlight w:val="none"/>
          <w:lang w:val="en-US" w:eastAsia="zh-CN"/>
        </w:rPr>
      </w:pPr>
    </w:p>
    <w:p w14:paraId="0B9F836B">
      <w:pPr>
        <w:spacing w:line="360" w:lineRule="auto"/>
        <w:ind w:firstLine="435"/>
        <w:rPr>
          <w:rFonts w:hint="eastAsia" w:ascii="宋体" w:hAnsi="宋体" w:eastAsia="宋体" w:cs="宋体"/>
          <w:color w:val="auto"/>
          <w:sz w:val="24"/>
          <w:highlight w:val="none"/>
          <w:lang w:val="en-US" w:eastAsia="zh-CN"/>
        </w:rPr>
      </w:pPr>
    </w:p>
    <w:p w14:paraId="780447B1">
      <w:pPr>
        <w:spacing w:line="360" w:lineRule="auto"/>
        <w:ind w:firstLine="435"/>
        <w:rPr>
          <w:rFonts w:hint="eastAsia" w:ascii="宋体" w:hAnsi="宋体" w:eastAsia="宋体" w:cs="宋体"/>
          <w:color w:val="auto"/>
          <w:sz w:val="24"/>
          <w:highlight w:val="none"/>
          <w:lang w:val="en-US" w:eastAsia="zh-CN"/>
        </w:rPr>
      </w:pPr>
    </w:p>
    <w:p w14:paraId="629F69C8">
      <w:pPr>
        <w:spacing w:line="360" w:lineRule="auto"/>
        <w:ind w:firstLine="435"/>
        <w:rPr>
          <w:rFonts w:hint="eastAsia" w:ascii="宋体" w:hAnsi="宋体" w:eastAsia="宋体" w:cs="宋体"/>
          <w:color w:val="auto"/>
          <w:sz w:val="24"/>
          <w:highlight w:val="none"/>
          <w:lang w:val="en-US" w:eastAsia="zh-CN"/>
        </w:rPr>
      </w:pPr>
    </w:p>
    <w:p w14:paraId="4BE65142">
      <w:pPr>
        <w:spacing w:line="360" w:lineRule="auto"/>
        <w:ind w:firstLine="435"/>
        <w:rPr>
          <w:rFonts w:hint="eastAsia" w:ascii="宋体" w:hAnsi="宋体" w:eastAsia="宋体" w:cs="宋体"/>
          <w:color w:val="auto"/>
          <w:sz w:val="24"/>
          <w:highlight w:val="none"/>
          <w:lang w:val="en-US" w:eastAsia="zh-CN"/>
        </w:rPr>
      </w:pPr>
    </w:p>
    <w:p w14:paraId="726AC080">
      <w:pPr>
        <w:spacing w:line="360" w:lineRule="auto"/>
        <w:ind w:firstLine="435"/>
        <w:rPr>
          <w:rFonts w:hint="eastAsia" w:ascii="宋体" w:hAnsi="宋体" w:eastAsia="宋体" w:cs="宋体"/>
          <w:color w:val="auto"/>
          <w:sz w:val="24"/>
          <w:highlight w:val="none"/>
          <w:lang w:val="en-US" w:eastAsia="zh-CN"/>
        </w:rPr>
      </w:pPr>
    </w:p>
    <w:p w14:paraId="61FC4CBC">
      <w:pPr>
        <w:spacing w:line="360" w:lineRule="auto"/>
        <w:ind w:firstLine="435"/>
        <w:rPr>
          <w:rFonts w:hint="eastAsia" w:ascii="宋体" w:hAnsi="宋体" w:eastAsia="宋体" w:cs="宋体"/>
          <w:color w:val="auto"/>
          <w:sz w:val="24"/>
          <w:highlight w:val="none"/>
          <w:lang w:val="en-US" w:eastAsia="zh-CN"/>
        </w:rPr>
      </w:pPr>
    </w:p>
    <w:p w14:paraId="6837C7D5">
      <w:pPr>
        <w:spacing w:line="360" w:lineRule="auto"/>
        <w:ind w:firstLine="435"/>
        <w:rPr>
          <w:rFonts w:hint="eastAsia" w:ascii="宋体" w:hAnsi="宋体" w:eastAsia="宋体" w:cs="宋体"/>
          <w:color w:val="auto"/>
          <w:sz w:val="24"/>
          <w:highlight w:val="none"/>
          <w:lang w:val="en-US" w:eastAsia="zh-CN"/>
        </w:rPr>
      </w:pPr>
    </w:p>
    <w:p w14:paraId="1042F7A8">
      <w:pPr>
        <w:spacing w:line="360" w:lineRule="auto"/>
        <w:ind w:firstLine="435"/>
        <w:rPr>
          <w:rFonts w:hint="eastAsia" w:ascii="宋体" w:hAnsi="宋体" w:eastAsia="宋体" w:cs="宋体"/>
          <w:color w:val="auto"/>
          <w:sz w:val="24"/>
          <w:highlight w:val="none"/>
          <w:lang w:val="en-US" w:eastAsia="zh-CN"/>
        </w:rPr>
      </w:pPr>
    </w:p>
    <w:p w14:paraId="10436EF3">
      <w:pPr>
        <w:spacing w:line="360" w:lineRule="auto"/>
        <w:jc w:val="center"/>
        <w:outlineLvl w:val="1"/>
        <w:rPr>
          <w:rFonts w:hint="eastAsia" w:ascii="宋体" w:hAnsi="宋体" w:eastAsia="宋体"/>
          <w:b/>
          <w:color w:val="auto"/>
          <w:sz w:val="24"/>
          <w:highlight w:val="none"/>
        </w:rPr>
      </w:pPr>
      <w:bookmarkStart w:id="53" w:name="_Toc1328"/>
      <w:r>
        <w:rPr>
          <w:rFonts w:hint="eastAsia" w:ascii="宋体" w:hAnsi="宋体" w:eastAsia="宋体"/>
          <w:b/>
          <w:color w:val="auto"/>
          <w:sz w:val="24"/>
          <w:highlight w:val="none"/>
          <w:lang w:val="en-US" w:eastAsia="zh-CN"/>
        </w:rPr>
        <w:t>一．投标人资格声明书</w:t>
      </w:r>
      <w:bookmarkEnd w:id="53"/>
    </w:p>
    <w:p w14:paraId="3313DFA6">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8BA8D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1F959B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63D00C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2EB6E3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54E51B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3AA0E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488C5F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7C8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C718978">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25AD2D1">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47F64A34">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27A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DFB35AA">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608AF696">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586557CB">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6165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768251A">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7852655">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4EDA84D">
            <w:pPr>
              <w:pStyle w:val="1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4B0C26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2A370D5D">
      <w:pPr>
        <w:spacing w:line="360" w:lineRule="auto"/>
        <w:ind w:firstLine="4800" w:firstLineChars="2000"/>
        <w:rPr>
          <w:rFonts w:ascii="宋体" w:hAnsi="宋体" w:eastAsia="宋体"/>
          <w:color w:val="auto"/>
          <w:sz w:val="24"/>
          <w:highlight w:val="none"/>
        </w:rPr>
      </w:pPr>
    </w:p>
    <w:p w14:paraId="3E72B372">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6DFE15">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9C8893A">
      <w:pPr>
        <w:pStyle w:val="12"/>
        <w:rPr>
          <w:rFonts w:hint="eastAsia" w:ascii="宋体" w:hAnsi="宋体" w:eastAsia="宋体" w:cs="宋体"/>
          <w:color w:val="000000"/>
          <w:kern w:val="0"/>
          <w:sz w:val="24"/>
          <w:szCs w:val="24"/>
          <w:highlight w:val="none"/>
          <w:lang w:val="en-US" w:eastAsia="zh-CN"/>
        </w:rPr>
      </w:pPr>
    </w:p>
    <w:p w14:paraId="79D98ACC">
      <w:pPr>
        <w:pStyle w:val="12"/>
        <w:rPr>
          <w:rFonts w:hint="eastAsia" w:ascii="宋体" w:hAnsi="宋体" w:eastAsia="宋体" w:cs="宋体"/>
          <w:color w:val="000000"/>
          <w:kern w:val="0"/>
          <w:sz w:val="24"/>
          <w:szCs w:val="24"/>
          <w:highlight w:val="none"/>
          <w:lang w:val="en-US" w:eastAsia="zh-CN"/>
        </w:rPr>
      </w:pPr>
    </w:p>
    <w:p w14:paraId="13EEFDDF">
      <w:pPr>
        <w:pStyle w:val="12"/>
        <w:rPr>
          <w:rFonts w:hint="eastAsia" w:ascii="宋体" w:hAnsi="宋体" w:eastAsia="宋体" w:cs="宋体"/>
          <w:color w:val="000000"/>
          <w:kern w:val="0"/>
          <w:sz w:val="24"/>
          <w:szCs w:val="24"/>
          <w:highlight w:val="none"/>
          <w:lang w:val="en-US" w:eastAsia="zh-CN"/>
        </w:rPr>
      </w:pPr>
    </w:p>
    <w:p w14:paraId="1AB37F3B">
      <w:pPr>
        <w:rPr>
          <w:rFonts w:hint="eastAsia" w:ascii="宋体" w:hAnsi="宋体" w:eastAsia="宋体"/>
          <w:b/>
          <w:color w:val="auto"/>
          <w:sz w:val="24"/>
          <w:highlight w:val="none"/>
        </w:rPr>
      </w:pPr>
      <w:bookmarkStart w:id="54" w:name="_Toc11607"/>
      <w:r>
        <w:rPr>
          <w:rFonts w:hint="eastAsia" w:ascii="宋体" w:hAnsi="宋体" w:eastAsia="宋体"/>
          <w:b/>
          <w:color w:val="auto"/>
          <w:sz w:val="24"/>
          <w:highlight w:val="none"/>
        </w:rPr>
        <w:br w:type="page"/>
      </w:r>
    </w:p>
    <w:p w14:paraId="67F51481">
      <w:pPr>
        <w:spacing w:line="360" w:lineRule="auto"/>
        <w:jc w:val="center"/>
        <w:outlineLvl w:val="1"/>
        <w:rPr>
          <w:rFonts w:ascii="宋体" w:hAnsi="宋体" w:eastAsia="宋体"/>
          <w:b/>
          <w:color w:val="auto"/>
          <w:sz w:val="24"/>
          <w:highlight w:val="none"/>
        </w:rPr>
      </w:pPr>
      <w:bookmarkStart w:id="55"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4"/>
      <w:bookmarkEnd w:id="55"/>
    </w:p>
    <w:p w14:paraId="4A5268B7">
      <w:pPr>
        <w:pStyle w:val="15"/>
        <w:snapToGrid w:val="0"/>
        <w:spacing w:line="360" w:lineRule="auto"/>
        <w:ind w:firstLine="480" w:firstLineChars="200"/>
        <w:jc w:val="left"/>
        <w:rPr>
          <w:rFonts w:hAnsi="宋体" w:eastAsia="宋体"/>
          <w:color w:val="auto"/>
          <w:sz w:val="24"/>
          <w:szCs w:val="28"/>
          <w:highlight w:val="none"/>
        </w:rPr>
      </w:pPr>
    </w:p>
    <w:p w14:paraId="6FB69869">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3BD68AD7">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D8A7B94">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023B496">
      <w:pPr>
        <w:spacing w:line="360" w:lineRule="auto"/>
        <w:ind w:firstLine="435"/>
        <w:rPr>
          <w:rFonts w:ascii="宋体" w:hAnsi="宋体" w:eastAsia="宋体"/>
          <w:color w:val="auto"/>
          <w:sz w:val="24"/>
          <w:highlight w:val="none"/>
        </w:rPr>
      </w:pPr>
    </w:p>
    <w:p w14:paraId="6A7CCE32">
      <w:pPr>
        <w:spacing w:line="360" w:lineRule="auto"/>
        <w:ind w:firstLine="435"/>
        <w:rPr>
          <w:rFonts w:ascii="宋体" w:hAnsi="宋体" w:eastAsia="宋体"/>
          <w:color w:val="auto"/>
          <w:sz w:val="24"/>
          <w:highlight w:val="none"/>
        </w:rPr>
      </w:pPr>
    </w:p>
    <w:p w14:paraId="05BBAE59">
      <w:pPr>
        <w:spacing w:line="360" w:lineRule="auto"/>
        <w:ind w:firstLine="435"/>
        <w:rPr>
          <w:rFonts w:ascii="宋体" w:hAnsi="宋体" w:eastAsia="宋体"/>
          <w:color w:val="auto"/>
          <w:sz w:val="24"/>
          <w:highlight w:val="none"/>
        </w:rPr>
      </w:pPr>
    </w:p>
    <w:p w14:paraId="6EEA92D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448FA8C">
      <w:pPr>
        <w:spacing w:line="360" w:lineRule="auto"/>
        <w:ind w:firstLine="435"/>
        <w:rPr>
          <w:rFonts w:hAnsi="宋体" w:eastAsia="宋体"/>
          <w:color w:val="auto"/>
          <w:sz w:val="24"/>
          <w:szCs w:val="28"/>
          <w:highlight w:val="none"/>
          <w:lang w:val="zh-CN"/>
        </w:rPr>
      </w:pPr>
    </w:p>
    <w:p w14:paraId="055D95DE">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51D08F1A">
      <w:pPr>
        <w:spacing w:line="360" w:lineRule="auto"/>
        <w:rPr>
          <w:rFonts w:ascii="宋体" w:hAnsi="宋体" w:eastAsia="宋体"/>
          <w:color w:val="auto"/>
          <w:sz w:val="24"/>
          <w:szCs w:val="28"/>
          <w:highlight w:val="none"/>
        </w:rPr>
      </w:pPr>
    </w:p>
    <w:p w14:paraId="5BE6BF1A">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0F12F867">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10477D6B">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2CA49C5D">
      <w:pPr>
        <w:spacing w:line="360" w:lineRule="auto"/>
        <w:ind w:firstLine="435"/>
        <w:rPr>
          <w:rFonts w:ascii="宋体" w:hAnsi="宋体" w:eastAsia="宋体"/>
          <w:color w:val="auto"/>
          <w:sz w:val="24"/>
          <w:highlight w:val="none"/>
        </w:rPr>
      </w:pPr>
    </w:p>
    <w:p w14:paraId="3A5EA091">
      <w:pPr>
        <w:spacing w:line="360" w:lineRule="auto"/>
        <w:ind w:firstLine="435"/>
        <w:rPr>
          <w:rFonts w:ascii="宋体" w:hAnsi="宋体" w:eastAsia="宋体"/>
          <w:color w:val="auto"/>
          <w:sz w:val="24"/>
          <w:highlight w:val="none"/>
        </w:rPr>
      </w:pPr>
    </w:p>
    <w:p w14:paraId="2A48850E">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5245E8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1ED0F8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51C146FF">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38F771EA">
      <w:pPr>
        <w:spacing w:line="360" w:lineRule="auto"/>
        <w:jc w:val="center"/>
        <w:outlineLvl w:val="1"/>
        <w:rPr>
          <w:rFonts w:hint="eastAsia" w:ascii="宋体" w:hAnsi="宋体" w:eastAsia="宋体"/>
          <w:b/>
          <w:color w:val="auto"/>
          <w:sz w:val="24"/>
          <w:highlight w:val="none"/>
          <w:lang w:val="en-US" w:eastAsia="zh-CN"/>
        </w:rPr>
      </w:pPr>
      <w:bookmarkStart w:id="56" w:name="_Toc300210382"/>
      <w:bookmarkStart w:id="57" w:name="_Toc520299348"/>
      <w:bookmarkStart w:id="58" w:name="_Toc457768004"/>
      <w:bookmarkStart w:id="59" w:name="_Toc25813"/>
      <w:bookmarkStart w:id="60" w:name="_Toc26536"/>
      <w:bookmarkStart w:id="61" w:name="_Hlk11701496"/>
      <w:r>
        <w:rPr>
          <w:rFonts w:hint="eastAsia" w:ascii="宋体" w:hAnsi="宋体" w:eastAsia="宋体"/>
          <w:b/>
          <w:color w:val="auto"/>
          <w:sz w:val="24"/>
          <w:highlight w:val="none"/>
          <w:lang w:val="en-US" w:eastAsia="zh-CN"/>
        </w:rPr>
        <w:t>三、</w:t>
      </w:r>
      <w:bookmarkEnd w:id="56"/>
      <w:bookmarkEnd w:id="57"/>
      <w:bookmarkEnd w:id="58"/>
      <w:r>
        <w:rPr>
          <w:rFonts w:hint="eastAsia" w:ascii="宋体" w:hAnsi="宋体" w:eastAsia="宋体"/>
          <w:b/>
          <w:color w:val="auto"/>
          <w:sz w:val="24"/>
          <w:highlight w:val="none"/>
          <w:lang w:val="en-US" w:eastAsia="zh-CN"/>
        </w:rPr>
        <w:t>诚信履约承诺函</w:t>
      </w:r>
      <w:bookmarkEnd w:id="59"/>
      <w:bookmarkEnd w:id="60"/>
    </w:p>
    <w:p w14:paraId="3A6DE91C">
      <w:pPr>
        <w:spacing w:line="360" w:lineRule="auto"/>
        <w:rPr>
          <w:rFonts w:ascii="宋体" w:hAnsi="宋体" w:eastAsia="宋体"/>
          <w:b/>
          <w:bCs/>
          <w:color w:val="auto"/>
          <w:sz w:val="24"/>
          <w:highlight w:val="none"/>
        </w:rPr>
      </w:pPr>
    </w:p>
    <w:p w14:paraId="13569687">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3AFE8B1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8AB294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5E99B67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E90A0D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A0F9DB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63F0AA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041999F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4BDAC0">
      <w:pPr>
        <w:spacing w:line="360" w:lineRule="auto"/>
        <w:rPr>
          <w:rFonts w:ascii="宋体" w:hAnsi="宋体" w:eastAsia="宋体"/>
          <w:bCs/>
          <w:color w:val="auto"/>
          <w:sz w:val="24"/>
          <w:highlight w:val="none"/>
        </w:rPr>
      </w:pPr>
    </w:p>
    <w:p w14:paraId="0AA021FE">
      <w:pPr>
        <w:spacing w:line="360" w:lineRule="auto"/>
        <w:rPr>
          <w:rFonts w:ascii="宋体" w:hAnsi="宋体" w:eastAsia="宋体"/>
          <w:bCs/>
          <w:color w:val="auto"/>
          <w:sz w:val="24"/>
          <w:highlight w:val="none"/>
        </w:rPr>
      </w:pPr>
    </w:p>
    <w:p w14:paraId="09176085">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1C92F1F7">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7DB1D01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3D5853B4">
      <w:pPr>
        <w:adjustRightInd w:val="0"/>
        <w:snapToGrid w:val="0"/>
        <w:spacing w:line="560" w:lineRule="exact"/>
        <w:jc w:val="center"/>
        <w:rPr>
          <w:rFonts w:hint="eastAsia"/>
          <w:b/>
          <w:sz w:val="28"/>
          <w:szCs w:val="28"/>
        </w:rPr>
      </w:pPr>
      <w:bookmarkStart w:id="62" w:name="_Toc31244"/>
      <w:bookmarkStart w:id="63" w:name="_Toc9573"/>
      <w:bookmarkStart w:id="64" w:name="OLE_LINK14"/>
      <w:bookmarkStart w:id="65" w:name="OLE_LINK13"/>
      <w:r>
        <w:rPr>
          <w:rFonts w:hint="eastAsia" w:asciiTheme="minorEastAsia" w:hAnsiTheme="minorEastAsia" w:eastAsiaTheme="minorEastAsia"/>
          <w:b/>
          <w:color w:val="auto"/>
          <w:sz w:val="24"/>
          <w:highlight w:val="none"/>
          <w:lang w:val="en-US" w:eastAsia="zh-CN"/>
        </w:rPr>
        <w:t>四、</w:t>
      </w:r>
      <w:bookmarkEnd w:id="62"/>
      <w:bookmarkEnd w:id="63"/>
      <w:r>
        <w:rPr>
          <w:rFonts w:hint="eastAsia"/>
          <w:b/>
          <w:sz w:val="28"/>
          <w:szCs w:val="28"/>
        </w:rPr>
        <w:t>诚信投标承诺书  </w:t>
      </w:r>
    </w:p>
    <w:p w14:paraId="447557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本人以企业法定代表人的身份郑重承诺：</w:t>
      </w:r>
    </w:p>
    <w:p w14:paraId="7F4092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一、将遵循公</w:t>
      </w:r>
      <w:bookmarkStart w:id="66" w:name="_Toc503196197"/>
      <w:bookmarkStart w:id="67" w:name="_Toc506107356"/>
      <w:bookmarkStart w:id="68" w:name="_Toc26598"/>
      <w:r>
        <w:rPr>
          <w:rFonts w:hint="eastAsia" w:ascii="宋体" w:hAnsi="宋体" w:eastAsia="宋体" w:cs="宋体"/>
          <w:sz w:val="24"/>
          <w:szCs w:val="24"/>
        </w:rPr>
        <w:t>开、公正和诚实信用</w:t>
      </w:r>
      <w:bookmarkEnd w:id="66"/>
      <w:bookmarkEnd w:id="67"/>
      <w:r>
        <w:rPr>
          <w:rFonts w:hint="eastAsia" w:ascii="宋体" w:hAnsi="宋体" w:eastAsia="宋体" w:cs="宋体"/>
          <w:sz w:val="24"/>
          <w:szCs w:val="24"/>
        </w:rPr>
        <w:t>的</w:t>
      </w:r>
      <w:bookmarkEnd w:id="68"/>
      <w:r>
        <w:rPr>
          <w:rFonts w:hint="eastAsia" w:ascii="宋体" w:hAnsi="宋体" w:eastAsia="宋体" w:cs="宋体"/>
          <w:sz w:val="24"/>
          <w:szCs w:val="24"/>
        </w:rPr>
        <w:t>原则自愿参加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项目的投标；</w:t>
      </w:r>
    </w:p>
    <w:p w14:paraId="154A50C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二、所提供的一切材料都是真实、合法的；</w:t>
      </w:r>
    </w:p>
    <w:p w14:paraId="73D972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三、不出借、转让资质证书，不让他人挂靠投标，不以他人名义投标或者以其他方式弄虚作假，骗取中标；</w:t>
      </w:r>
    </w:p>
    <w:p w14:paraId="1FDB1D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四、不与其他投标人相互串通投标报价，不排挤其他投标人的公平竞争、损害招标人的合法权益；</w:t>
      </w:r>
    </w:p>
    <w:p w14:paraId="5FFBC2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五、不与招标人、招标代理机构或其他投标人串通投标，损害国家利益、社会公共利益或者他人的合法权益；</w:t>
      </w:r>
    </w:p>
    <w:p w14:paraId="21AD64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w:t>
      </w:r>
      <w:r>
        <w:rPr>
          <w:rFonts w:hint="eastAsia" w:ascii="宋体" w:hAnsi="宋体" w:eastAsia="宋体" w:cs="宋体"/>
          <w:sz w:val="24"/>
          <w:szCs w:val="24"/>
          <w:lang w:eastAsia="zh-CN"/>
        </w:rPr>
        <w:t>、</w:t>
      </w:r>
      <w:r>
        <w:rPr>
          <w:rFonts w:hint="eastAsia" w:ascii="宋体" w:hAnsi="宋体" w:eastAsia="宋体" w:cs="宋体"/>
          <w:sz w:val="24"/>
          <w:szCs w:val="24"/>
        </w:rPr>
        <w:t>被人力资源社会保障主管部门列入拖欠农民工工资‘黑名单’或因拖欠农民工工资被县级及以上有关行政主管部门限制投标资格且在限制期限内的；</w:t>
      </w:r>
      <w:r>
        <w:rPr>
          <w:rFonts w:hint="eastAsia" w:ascii="宋体" w:hAnsi="宋体" w:eastAsia="宋体" w:cs="宋体"/>
          <w:sz w:val="24"/>
          <w:szCs w:val="24"/>
          <w:lang w:val="en-US" w:eastAsia="zh-CN"/>
        </w:rPr>
        <w:t>8</w:t>
      </w:r>
      <w:r>
        <w:rPr>
          <w:rFonts w:hint="eastAsia" w:ascii="宋体" w:hAnsi="宋体" w:eastAsia="宋体" w:cs="宋体"/>
          <w:sz w:val="24"/>
          <w:szCs w:val="24"/>
        </w:rPr>
        <w:t>、被列入省级、市级农民工工资支付异常名录的施工企业，限制其参加全市范围内房建和市政工程建设项目投标；列入县级异常名录的施工企业，限制其参加本行政区域内房建和市政建设项目投标。（若招标文件对投标人所属分公司、办事处等分支机构有上述1-</w:t>
      </w:r>
      <w:r>
        <w:rPr>
          <w:rFonts w:hint="eastAsia" w:ascii="宋体" w:hAnsi="宋体" w:eastAsia="宋体" w:cs="宋体"/>
          <w:sz w:val="24"/>
          <w:szCs w:val="24"/>
          <w:lang w:val="en-US" w:eastAsia="zh-CN"/>
        </w:rPr>
        <w:t>8</w:t>
      </w:r>
      <w:r>
        <w:rPr>
          <w:rFonts w:hint="eastAsia" w:ascii="宋体" w:hAnsi="宋体" w:eastAsia="宋体" w:cs="宋体"/>
          <w:sz w:val="24"/>
          <w:szCs w:val="24"/>
        </w:rPr>
        <w:t>项信誉要求，在此一并承诺我公司所属分公司、办事处等分支机构没有上述1-</w:t>
      </w:r>
      <w:r>
        <w:rPr>
          <w:rFonts w:hint="eastAsia" w:ascii="宋体" w:hAnsi="宋体" w:eastAsia="宋体" w:cs="宋体"/>
          <w:sz w:val="24"/>
          <w:szCs w:val="24"/>
          <w:lang w:val="en-US" w:eastAsia="zh-CN"/>
        </w:rPr>
        <w:t>8</w:t>
      </w:r>
      <w:r>
        <w:rPr>
          <w:rFonts w:hint="eastAsia" w:ascii="宋体" w:hAnsi="宋体" w:eastAsia="宋体" w:cs="宋体"/>
          <w:sz w:val="24"/>
          <w:szCs w:val="24"/>
        </w:rPr>
        <w:t>项情形）</w:t>
      </w:r>
    </w:p>
    <w:p w14:paraId="0EE01D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七、严格遵守开标现场纪律，服从监管人员管理；</w:t>
      </w:r>
    </w:p>
    <w:p w14:paraId="13F395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八、保证中标后不转包及使用挂靠</w:t>
      </w:r>
      <w:r>
        <w:rPr>
          <w:rFonts w:hint="eastAsia" w:ascii="宋体" w:hAnsi="宋体" w:eastAsia="宋体" w:cs="宋体"/>
          <w:sz w:val="24"/>
          <w:szCs w:val="24"/>
          <w:lang w:val="en-US" w:eastAsia="zh-CN"/>
        </w:rPr>
        <w:t>公司及</w:t>
      </w:r>
      <w:r>
        <w:rPr>
          <w:rFonts w:hint="eastAsia" w:ascii="宋体" w:hAnsi="宋体" w:eastAsia="宋体" w:cs="宋体"/>
          <w:sz w:val="24"/>
          <w:szCs w:val="24"/>
        </w:rPr>
        <w:t>队伍；</w:t>
      </w:r>
    </w:p>
    <w:p w14:paraId="4AF2BA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九、保证企业及所属相关人员在本次投标中无行贿等犯罪行为；</w:t>
      </w:r>
    </w:p>
    <w:p w14:paraId="2C3F87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w:t>
      </w:r>
      <w:r>
        <w:rPr>
          <w:rFonts w:hint="eastAsia" w:ascii="宋体" w:hAnsi="宋体" w:eastAsia="宋体" w:cs="宋体"/>
          <w:sz w:val="24"/>
          <w:szCs w:val="24"/>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4781D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以上内容我已仔细阅读，本公司若有违反承诺内容的行为，自愿接受取消投标或者中标资格、记入不良行为记录等有关处理，愿意承担法律责任，给招标人造成损失的，承担赔偿责任。</w:t>
      </w:r>
    </w:p>
    <w:p w14:paraId="56091D7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sz w:val="24"/>
          <w:szCs w:val="24"/>
        </w:rPr>
      </w:pPr>
    </w:p>
    <w:p w14:paraId="180A01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开户银行：                    基本账户：                             </w:t>
      </w:r>
    </w:p>
    <w:p w14:paraId="5B67396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sz w:val="24"/>
          <w:szCs w:val="24"/>
        </w:rPr>
      </w:pPr>
    </w:p>
    <w:p w14:paraId="7BD5BE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投标人（盖章）：              法定代表人（签字或盖章）：</w:t>
      </w:r>
      <w:r>
        <w:rPr>
          <w:rFonts w:hint="eastAsia" w:ascii="宋体" w:hAnsi="宋体" w:eastAsia="宋体" w:cs="宋体"/>
          <w:sz w:val="24"/>
          <w:szCs w:val="24"/>
          <w:u w:val="single"/>
        </w:rPr>
        <w:t xml:space="preserve">                           </w:t>
      </w:r>
    </w:p>
    <w:p w14:paraId="736F681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sz w:val="24"/>
          <w:szCs w:val="24"/>
        </w:rPr>
      </w:pPr>
    </w:p>
    <w:p w14:paraId="3413BD06">
      <w:pPr>
        <w:pStyle w:val="2"/>
        <w:keepNext w:val="0"/>
        <w:keepLines w:val="0"/>
        <w:pageBreakBefore w:val="0"/>
        <w:widowControl w:val="0"/>
        <w:kinsoku/>
        <w:wordWrap/>
        <w:overflowPunct/>
        <w:topLinePunct w:val="0"/>
        <w:autoSpaceDE/>
        <w:autoSpaceDN/>
        <w:bidi w:val="0"/>
        <w:spacing w:after="0" w:line="5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11E37A9">
      <w:pPr>
        <w:tabs>
          <w:tab w:val="left" w:pos="4620"/>
        </w:tabs>
        <w:spacing w:line="360" w:lineRule="auto"/>
        <w:jc w:val="left"/>
        <w:rPr>
          <w:rFonts w:ascii="宋体" w:hAnsi="宋体" w:eastAsia="宋体" w:cs="宋体"/>
          <w:b/>
          <w:bCs/>
          <w:color w:val="auto"/>
          <w:szCs w:val="21"/>
          <w:highlight w:val="none"/>
        </w:rPr>
      </w:pPr>
    </w:p>
    <w:p w14:paraId="66F79852">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4"/>
      <w:bookmarkEnd w:id="65"/>
    </w:p>
    <w:bookmarkEnd w:id="61"/>
    <w:p w14:paraId="046617CB">
      <w:pPr>
        <w:spacing w:line="360" w:lineRule="auto"/>
        <w:jc w:val="center"/>
        <w:outlineLvl w:val="0"/>
        <w:rPr>
          <w:rFonts w:hint="eastAsia" w:ascii="宋体" w:hAnsi="宋体" w:eastAsia="宋体"/>
          <w:b/>
          <w:color w:val="auto"/>
          <w:sz w:val="28"/>
          <w:highlight w:val="none"/>
        </w:rPr>
      </w:pPr>
      <w:bookmarkStart w:id="69" w:name="_Toc6435"/>
      <w:bookmarkStart w:id="70" w:name="_Toc18131"/>
    </w:p>
    <w:p w14:paraId="20E909A7">
      <w:pPr>
        <w:spacing w:line="360" w:lineRule="auto"/>
        <w:jc w:val="center"/>
        <w:outlineLvl w:val="0"/>
        <w:rPr>
          <w:rFonts w:hint="eastAsia" w:ascii="宋体" w:hAnsi="宋体" w:eastAsia="宋体"/>
          <w:b/>
          <w:color w:val="auto"/>
          <w:sz w:val="28"/>
          <w:highlight w:val="none"/>
        </w:rPr>
      </w:pPr>
    </w:p>
    <w:p w14:paraId="455814A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AFFE53">
      <w:pPr>
        <w:spacing w:line="900" w:lineRule="exact"/>
        <w:jc w:val="center"/>
        <w:rPr>
          <w:rFonts w:ascii="宋体" w:hAnsi="宋体" w:eastAsia="宋体"/>
          <w:b/>
          <w:color w:val="auto"/>
          <w:sz w:val="72"/>
          <w:highlight w:val="none"/>
        </w:rPr>
      </w:pPr>
    </w:p>
    <w:p w14:paraId="198EC493">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66AB5640">
      <w:pPr>
        <w:spacing w:line="900" w:lineRule="exact"/>
        <w:jc w:val="center"/>
        <w:rPr>
          <w:rFonts w:ascii="宋体" w:hAnsi="宋体" w:eastAsia="宋体"/>
          <w:b/>
          <w:color w:val="auto"/>
          <w:sz w:val="72"/>
          <w:highlight w:val="none"/>
        </w:rPr>
      </w:pPr>
    </w:p>
    <w:p w14:paraId="611F10C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124EC6C5">
      <w:pPr>
        <w:spacing w:line="900" w:lineRule="exact"/>
        <w:jc w:val="center"/>
        <w:rPr>
          <w:rFonts w:ascii="宋体" w:hAnsi="宋体" w:eastAsia="宋体"/>
          <w:b/>
          <w:color w:val="auto"/>
          <w:sz w:val="72"/>
          <w:highlight w:val="none"/>
        </w:rPr>
      </w:pPr>
    </w:p>
    <w:p w14:paraId="53A98F01">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5C80D61">
      <w:pPr>
        <w:spacing w:line="900" w:lineRule="exact"/>
        <w:jc w:val="center"/>
        <w:rPr>
          <w:rFonts w:ascii="宋体" w:hAnsi="宋体" w:eastAsia="宋体"/>
          <w:b/>
          <w:color w:val="auto"/>
          <w:sz w:val="72"/>
          <w:highlight w:val="none"/>
        </w:rPr>
      </w:pPr>
    </w:p>
    <w:p w14:paraId="3939E49B">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2401D07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5FEF0E38">
      <w:pPr>
        <w:spacing w:after="156" w:afterLines="50" w:line="500" w:lineRule="exact"/>
        <w:jc w:val="center"/>
        <w:rPr>
          <w:rFonts w:ascii="宋体" w:hAnsi="宋体" w:eastAsia="宋体"/>
          <w:b/>
          <w:color w:val="auto"/>
          <w:sz w:val="28"/>
          <w:szCs w:val="28"/>
          <w:highlight w:val="none"/>
        </w:rPr>
      </w:pPr>
    </w:p>
    <w:p w14:paraId="529A2472">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FB241F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889FED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426DD5">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2628117A">
      <w:pPr>
        <w:spacing w:line="360" w:lineRule="auto"/>
        <w:jc w:val="center"/>
        <w:outlineLvl w:val="0"/>
        <w:rPr>
          <w:rFonts w:hint="eastAsia" w:ascii="宋体" w:hAnsi="宋体" w:eastAsia="宋体"/>
          <w:b/>
          <w:color w:val="auto"/>
          <w:sz w:val="28"/>
          <w:highlight w:val="none"/>
        </w:rPr>
      </w:pPr>
    </w:p>
    <w:p w14:paraId="21B7B28A">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462CB1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2DECB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61D503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23634269">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3FDB99E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295C6E6D">
      <w:pPr>
        <w:spacing w:line="360" w:lineRule="auto"/>
        <w:ind w:firstLine="435"/>
        <w:rPr>
          <w:rFonts w:hint="default" w:ascii="宋体" w:hAnsi="宋体" w:eastAsia="宋体" w:cs="宋体"/>
          <w:color w:val="auto"/>
          <w:sz w:val="24"/>
          <w:highlight w:val="none"/>
          <w:lang w:val="en-US" w:eastAsia="zh-CN"/>
        </w:rPr>
      </w:pPr>
    </w:p>
    <w:p w14:paraId="6E7E316D">
      <w:pPr>
        <w:spacing w:line="360" w:lineRule="auto"/>
        <w:jc w:val="center"/>
        <w:outlineLvl w:val="0"/>
        <w:rPr>
          <w:rFonts w:hint="eastAsia" w:ascii="宋体" w:hAnsi="宋体" w:eastAsia="宋体"/>
          <w:b/>
          <w:color w:val="auto"/>
          <w:sz w:val="28"/>
          <w:highlight w:val="none"/>
        </w:rPr>
      </w:pPr>
    </w:p>
    <w:p w14:paraId="73F214D6">
      <w:pPr>
        <w:spacing w:line="360" w:lineRule="auto"/>
        <w:jc w:val="center"/>
        <w:outlineLvl w:val="0"/>
        <w:rPr>
          <w:rFonts w:hint="eastAsia" w:ascii="宋体" w:hAnsi="宋体" w:eastAsia="宋体"/>
          <w:b/>
          <w:color w:val="auto"/>
          <w:sz w:val="28"/>
          <w:highlight w:val="none"/>
        </w:rPr>
      </w:pPr>
    </w:p>
    <w:p w14:paraId="4D2D8A24">
      <w:pPr>
        <w:spacing w:line="360" w:lineRule="auto"/>
        <w:jc w:val="center"/>
        <w:outlineLvl w:val="0"/>
        <w:rPr>
          <w:rFonts w:hint="eastAsia" w:ascii="宋体" w:hAnsi="宋体" w:eastAsia="宋体"/>
          <w:b/>
          <w:color w:val="auto"/>
          <w:sz w:val="28"/>
          <w:highlight w:val="none"/>
        </w:rPr>
      </w:pPr>
    </w:p>
    <w:p w14:paraId="09AFC60F">
      <w:pPr>
        <w:spacing w:line="360" w:lineRule="auto"/>
        <w:jc w:val="center"/>
        <w:outlineLvl w:val="0"/>
        <w:rPr>
          <w:rFonts w:hint="eastAsia" w:ascii="宋体" w:hAnsi="宋体" w:eastAsia="宋体"/>
          <w:b/>
          <w:color w:val="auto"/>
          <w:sz w:val="28"/>
          <w:highlight w:val="none"/>
        </w:rPr>
      </w:pPr>
    </w:p>
    <w:p w14:paraId="243796C2">
      <w:pPr>
        <w:spacing w:line="360" w:lineRule="auto"/>
        <w:jc w:val="center"/>
        <w:outlineLvl w:val="0"/>
        <w:rPr>
          <w:rFonts w:hint="eastAsia" w:ascii="宋体" w:hAnsi="宋体" w:eastAsia="宋体"/>
          <w:b/>
          <w:color w:val="auto"/>
          <w:sz w:val="28"/>
          <w:highlight w:val="none"/>
        </w:rPr>
      </w:pPr>
    </w:p>
    <w:p w14:paraId="26F95965">
      <w:pPr>
        <w:spacing w:line="360" w:lineRule="auto"/>
        <w:jc w:val="center"/>
        <w:outlineLvl w:val="0"/>
        <w:rPr>
          <w:rFonts w:hint="eastAsia" w:ascii="宋体" w:hAnsi="宋体" w:eastAsia="宋体"/>
          <w:b/>
          <w:color w:val="auto"/>
          <w:sz w:val="28"/>
          <w:highlight w:val="none"/>
        </w:rPr>
      </w:pPr>
    </w:p>
    <w:p w14:paraId="0F24E559">
      <w:pPr>
        <w:spacing w:line="360" w:lineRule="auto"/>
        <w:jc w:val="center"/>
        <w:outlineLvl w:val="0"/>
        <w:rPr>
          <w:rFonts w:hint="eastAsia" w:ascii="宋体" w:hAnsi="宋体" w:eastAsia="宋体"/>
          <w:b/>
          <w:color w:val="auto"/>
          <w:sz w:val="28"/>
          <w:highlight w:val="none"/>
        </w:rPr>
      </w:pPr>
    </w:p>
    <w:p w14:paraId="434EBBDF">
      <w:pPr>
        <w:spacing w:line="360" w:lineRule="auto"/>
        <w:jc w:val="center"/>
        <w:outlineLvl w:val="0"/>
        <w:rPr>
          <w:rFonts w:hint="eastAsia" w:ascii="宋体" w:hAnsi="宋体" w:eastAsia="宋体"/>
          <w:b/>
          <w:color w:val="auto"/>
          <w:sz w:val="28"/>
          <w:highlight w:val="none"/>
        </w:rPr>
      </w:pPr>
    </w:p>
    <w:p w14:paraId="5DE785D1">
      <w:pPr>
        <w:spacing w:line="360" w:lineRule="auto"/>
        <w:jc w:val="center"/>
        <w:outlineLvl w:val="0"/>
        <w:rPr>
          <w:rFonts w:hint="eastAsia" w:ascii="宋体" w:hAnsi="宋体" w:eastAsia="宋体"/>
          <w:b/>
          <w:color w:val="auto"/>
          <w:sz w:val="28"/>
          <w:highlight w:val="none"/>
        </w:rPr>
      </w:pPr>
    </w:p>
    <w:p w14:paraId="57A77BA7">
      <w:pPr>
        <w:spacing w:line="360" w:lineRule="auto"/>
        <w:jc w:val="center"/>
        <w:outlineLvl w:val="0"/>
        <w:rPr>
          <w:rFonts w:hint="eastAsia" w:ascii="宋体" w:hAnsi="宋体" w:eastAsia="宋体"/>
          <w:b/>
          <w:color w:val="auto"/>
          <w:sz w:val="28"/>
          <w:highlight w:val="none"/>
        </w:rPr>
      </w:pPr>
    </w:p>
    <w:p w14:paraId="45C16712">
      <w:pPr>
        <w:spacing w:line="360" w:lineRule="auto"/>
        <w:jc w:val="center"/>
        <w:outlineLvl w:val="0"/>
        <w:rPr>
          <w:rFonts w:hint="eastAsia" w:ascii="宋体" w:hAnsi="宋体" w:eastAsia="宋体"/>
          <w:b/>
          <w:color w:val="auto"/>
          <w:sz w:val="28"/>
          <w:highlight w:val="none"/>
        </w:rPr>
      </w:pPr>
    </w:p>
    <w:p w14:paraId="6F4247CE">
      <w:pPr>
        <w:spacing w:line="360" w:lineRule="auto"/>
        <w:jc w:val="center"/>
        <w:outlineLvl w:val="0"/>
        <w:rPr>
          <w:rFonts w:hint="eastAsia" w:ascii="宋体" w:hAnsi="宋体" w:eastAsia="宋体"/>
          <w:b/>
          <w:color w:val="auto"/>
          <w:sz w:val="28"/>
          <w:highlight w:val="none"/>
        </w:rPr>
      </w:pPr>
    </w:p>
    <w:p w14:paraId="55F9C26C">
      <w:pPr>
        <w:spacing w:line="360" w:lineRule="auto"/>
        <w:jc w:val="center"/>
        <w:outlineLvl w:val="0"/>
        <w:rPr>
          <w:rFonts w:hint="eastAsia" w:ascii="宋体" w:hAnsi="宋体" w:eastAsia="宋体"/>
          <w:b/>
          <w:color w:val="auto"/>
          <w:sz w:val="28"/>
          <w:highlight w:val="none"/>
        </w:rPr>
      </w:pPr>
    </w:p>
    <w:p w14:paraId="485A2413">
      <w:pPr>
        <w:spacing w:line="360" w:lineRule="auto"/>
        <w:jc w:val="center"/>
        <w:outlineLvl w:val="0"/>
        <w:rPr>
          <w:rFonts w:hint="eastAsia" w:ascii="宋体" w:hAnsi="宋体" w:eastAsia="宋体"/>
          <w:b/>
          <w:color w:val="auto"/>
          <w:sz w:val="28"/>
          <w:highlight w:val="none"/>
        </w:rPr>
      </w:pPr>
    </w:p>
    <w:p w14:paraId="585E5A1A">
      <w:pPr>
        <w:spacing w:line="360" w:lineRule="auto"/>
        <w:jc w:val="center"/>
        <w:outlineLvl w:val="0"/>
        <w:rPr>
          <w:rFonts w:hint="eastAsia" w:ascii="宋体" w:hAnsi="宋体" w:eastAsia="宋体"/>
          <w:b/>
          <w:color w:val="auto"/>
          <w:sz w:val="28"/>
          <w:highlight w:val="none"/>
        </w:rPr>
      </w:pPr>
    </w:p>
    <w:p w14:paraId="0B0E7C4F">
      <w:pPr>
        <w:spacing w:line="360" w:lineRule="auto"/>
        <w:jc w:val="center"/>
        <w:outlineLvl w:val="0"/>
        <w:rPr>
          <w:rFonts w:hint="eastAsia" w:ascii="宋体" w:hAnsi="宋体" w:eastAsia="宋体"/>
          <w:b/>
          <w:color w:val="auto"/>
          <w:sz w:val="28"/>
          <w:highlight w:val="none"/>
        </w:rPr>
      </w:pPr>
    </w:p>
    <w:p w14:paraId="636E573E">
      <w:pPr>
        <w:spacing w:line="360" w:lineRule="auto"/>
        <w:jc w:val="center"/>
        <w:outlineLvl w:val="0"/>
        <w:rPr>
          <w:rFonts w:hint="eastAsia" w:ascii="宋体" w:hAnsi="宋体" w:eastAsia="宋体"/>
          <w:b/>
          <w:color w:val="auto"/>
          <w:sz w:val="28"/>
          <w:highlight w:val="none"/>
        </w:rPr>
      </w:pPr>
    </w:p>
    <w:p w14:paraId="119A03A4">
      <w:pPr>
        <w:spacing w:line="360" w:lineRule="auto"/>
        <w:jc w:val="center"/>
        <w:outlineLvl w:val="1"/>
        <w:rPr>
          <w:rFonts w:ascii="宋体" w:hAnsi="宋体" w:eastAsia="宋体"/>
          <w:b/>
          <w:color w:val="auto"/>
          <w:sz w:val="24"/>
          <w:highlight w:val="none"/>
        </w:rPr>
      </w:pPr>
      <w:bookmarkStart w:id="71" w:name="_Toc5555"/>
      <w:bookmarkStart w:id="72" w:name="_Toc28960"/>
      <w:r>
        <w:rPr>
          <w:rFonts w:hint="eastAsia" w:ascii="宋体" w:hAnsi="宋体" w:eastAsia="宋体"/>
          <w:b/>
          <w:color w:val="auto"/>
          <w:sz w:val="24"/>
          <w:highlight w:val="none"/>
        </w:rPr>
        <w:t>一、开标一览表</w:t>
      </w:r>
      <w:bookmarkEnd w:id="71"/>
      <w:bookmarkEnd w:id="7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AEC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6992B7A0">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879CA47">
            <w:pPr>
              <w:spacing w:line="360" w:lineRule="exact"/>
              <w:jc w:val="center"/>
              <w:rPr>
                <w:rFonts w:ascii="宋体" w:hAnsi="宋体" w:eastAsia="宋体"/>
                <w:bCs/>
                <w:color w:val="auto"/>
                <w:sz w:val="24"/>
                <w:highlight w:val="none"/>
                <w:u w:val="single"/>
              </w:rPr>
            </w:pPr>
          </w:p>
        </w:tc>
      </w:tr>
      <w:tr w14:paraId="6108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6BA2A7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681F3EA3">
            <w:pPr>
              <w:spacing w:line="360" w:lineRule="auto"/>
              <w:rPr>
                <w:rFonts w:ascii="宋体" w:hAnsi="宋体" w:eastAsia="宋体"/>
                <w:color w:val="auto"/>
                <w:sz w:val="24"/>
                <w:highlight w:val="none"/>
              </w:rPr>
            </w:pPr>
          </w:p>
        </w:tc>
      </w:tr>
      <w:tr w14:paraId="6580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580F7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3F7A7AFF">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588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CF02CA2">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5D154D1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B11BDBC">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E53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0E7AE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24A5CC6F">
            <w:pPr>
              <w:spacing w:line="360" w:lineRule="auto"/>
              <w:jc w:val="left"/>
              <w:rPr>
                <w:rFonts w:ascii="宋体" w:hAnsi="宋体" w:eastAsia="宋体"/>
                <w:color w:val="auto"/>
                <w:sz w:val="24"/>
                <w:szCs w:val="28"/>
                <w:highlight w:val="none"/>
              </w:rPr>
            </w:pPr>
          </w:p>
        </w:tc>
      </w:tr>
    </w:tbl>
    <w:p w14:paraId="45885A8F">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149FDB83">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781C369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6D57F19">
      <w:pPr>
        <w:spacing w:line="360" w:lineRule="auto"/>
        <w:ind w:firstLine="360" w:firstLineChars="150"/>
        <w:rPr>
          <w:rFonts w:ascii="宋体" w:hAnsi="宋体" w:eastAsia="宋体"/>
          <w:color w:val="auto"/>
          <w:sz w:val="24"/>
          <w:highlight w:val="none"/>
        </w:rPr>
      </w:pPr>
    </w:p>
    <w:p w14:paraId="0F599961">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325E46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4091AC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5A5B33">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3A7C9B2B">
      <w:pPr>
        <w:spacing w:line="360" w:lineRule="auto"/>
        <w:jc w:val="center"/>
        <w:outlineLvl w:val="1"/>
        <w:rPr>
          <w:rFonts w:ascii="宋体" w:hAnsi="宋体" w:eastAsia="宋体"/>
          <w:b/>
          <w:color w:val="auto"/>
          <w:sz w:val="24"/>
          <w:highlight w:val="none"/>
        </w:rPr>
      </w:pPr>
      <w:bookmarkStart w:id="73" w:name="_Toc18010"/>
      <w:bookmarkStart w:id="74" w:name="_Toc6441"/>
      <w:r>
        <w:rPr>
          <w:rFonts w:hint="eastAsia" w:ascii="宋体" w:hAnsi="宋体" w:eastAsia="宋体"/>
          <w:b/>
          <w:color w:val="auto"/>
          <w:sz w:val="24"/>
          <w:highlight w:val="none"/>
        </w:rPr>
        <w:t>二、投标函</w:t>
      </w:r>
      <w:bookmarkEnd w:id="73"/>
      <w:bookmarkEnd w:id="74"/>
    </w:p>
    <w:p w14:paraId="4C09C858">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760A4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7716A5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9C6C9D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6270FA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0C8D47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3E9DFD8">
      <w:pPr>
        <w:spacing w:line="360" w:lineRule="auto"/>
        <w:ind w:firstLine="4800" w:firstLineChars="2000"/>
        <w:rPr>
          <w:rFonts w:ascii="宋体" w:hAnsi="宋体" w:eastAsia="宋体"/>
          <w:color w:val="auto"/>
          <w:sz w:val="24"/>
          <w:highlight w:val="none"/>
        </w:rPr>
      </w:pPr>
    </w:p>
    <w:p w14:paraId="206E514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A5C3DA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EE95917">
      <w:pPr>
        <w:spacing w:line="360" w:lineRule="auto"/>
        <w:jc w:val="center"/>
        <w:outlineLvl w:val="0"/>
        <w:rPr>
          <w:rFonts w:hint="eastAsia" w:ascii="宋体" w:hAnsi="宋体" w:eastAsia="宋体"/>
          <w:b/>
          <w:color w:val="auto"/>
          <w:sz w:val="28"/>
          <w:highlight w:val="none"/>
        </w:rPr>
      </w:pPr>
    </w:p>
    <w:p w14:paraId="18569948">
      <w:pPr>
        <w:spacing w:line="360" w:lineRule="auto"/>
        <w:jc w:val="center"/>
        <w:outlineLvl w:val="0"/>
        <w:rPr>
          <w:rFonts w:hint="eastAsia" w:ascii="宋体" w:hAnsi="宋体" w:eastAsia="宋体"/>
          <w:b/>
          <w:color w:val="auto"/>
          <w:sz w:val="28"/>
          <w:highlight w:val="none"/>
        </w:rPr>
      </w:pPr>
    </w:p>
    <w:p w14:paraId="1F150566">
      <w:pPr>
        <w:spacing w:line="360" w:lineRule="auto"/>
        <w:jc w:val="center"/>
        <w:outlineLvl w:val="0"/>
        <w:rPr>
          <w:rFonts w:hint="eastAsia" w:ascii="宋体" w:hAnsi="宋体" w:eastAsia="宋体"/>
          <w:b/>
          <w:color w:val="auto"/>
          <w:sz w:val="28"/>
          <w:highlight w:val="none"/>
        </w:rPr>
      </w:pPr>
    </w:p>
    <w:p w14:paraId="3EE5C35E">
      <w:pPr>
        <w:spacing w:line="360" w:lineRule="auto"/>
        <w:jc w:val="center"/>
        <w:outlineLvl w:val="0"/>
        <w:rPr>
          <w:rFonts w:hint="eastAsia" w:ascii="宋体" w:hAnsi="宋体" w:eastAsia="宋体"/>
          <w:b/>
          <w:color w:val="auto"/>
          <w:sz w:val="28"/>
          <w:highlight w:val="none"/>
        </w:rPr>
      </w:pPr>
    </w:p>
    <w:p w14:paraId="781ED49A">
      <w:pPr>
        <w:spacing w:line="360" w:lineRule="auto"/>
        <w:jc w:val="center"/>
        <w:outlineLvl w:val="0"/>
        <w:rPr>
          <w:rFonts w:hint="eastAsia" w:ascii="宋体" w:hAnsi="宋体" w:eastAsia="宋体"/>
          <w:b/>
          <w:color w:val="auto"/>
          <w:sz w:val="28"/>
          <w:highlight w:val="none"/>
        </w:rPr>
      </w:pPr>
    </w:p>
    <w:p w14:paraId="150FC995">
      <w:pPr>
        <w:spacing w:line="360" w:lineRule="auto"/>
        <w:jc w:val="center"/>
        <w:outlineLvl w:val="0"/>
        <w:rPr>
          <w:rFonts w:hint="eastAsia" w:ascii="宋体" w:hAnsi="宋体" w:eastAsia="宋体"/>
          <w:b/>
          <w:color w:val="auto"/>
          <w:sz w:val="28"/>
          <w:highlight w:val="none"/>
        </w:rPr>
      </w:pPr>
    </w:p>
    <w:p w14:paraId="142BE791">
      <w:pPr>
        <w:spacing w:line="360" w:lineRule="auto"/>
        <w:jc w:val="center"/>
        <w:outlineLvl w:val="0"/>
        <w:rPr>
          <w:rFonts w:hint="eastAsia" w:ascii="宋体" w:hAnsi="宋体" w:eastAsia="宋体"/>
          <w:b/>
          <w:color w:val="auto"/>
          <w:sz w:val="28"/>
          <w:highlight w:val="none"/>
        </w:rPr>
      </w:pPr>
    </w:p>
    <w:p w14:paraId="45E3B869">
      <w:pPr>
        <w:spacing w:line="360" w:lineRule="auto"/>
        <w:jc w:val="center"/>
        <w:outlineLvl w:val="1"/>
        <w:rPr>
          <w:rFonts w:hint="eastAsia" w:ascii="宋体" w:hAnsi="宋体" w:eastAsia="宋体"/>
          <w:b/>
          <w:color w:val="auto"/>
          <w:sz w:val="24"/>
          <w:highlight w:val="none"/>
        </w:rPr>
      </w:pPr>
      <w:bookmarkStart w:id="75" w:name="_Toc6796"/>
      <w:bookmarkStart w:id="76" w:name="_Toc31991"/>
    </w:p>
    <w:p w14:paraId="6FF70378">
      <w:pPr>
        <w:spacing w:line="360" w:lineRule="auto"/>
        <w:jc w:val="center"/>
        <w:outlineLvl w:val="1"/>
        <w:rPr>
          <w:rFonts w:hint="eastAsia" w:ascii="宋体" w:hAnsi="宋体" w:eastAsia="宋体"/>
          <w:b/>
          <w:color w:val="auto"/>
          <w:sz w:val="24"/>
          <w:highlight w:val="none"/>
        </w:rPr>
      </w:pPr>
    </w:p>
    <w:p w14:paraId="5D79C4FA">
      <w:pPr>
        <w:pStyle w:val="2"/>
        <w:rPr>
          <w:rFonts w:hint="eastAsia"/>
        </w:rPr>
      </w:pPr>
    </w:p>
    <w:p w14:paraId="606C2053">
      <w:pPr>
        <w:spacing w:line="360" w:lineRule="auto"/>
        <w:jc w:val="center"/>
        <w:outlineLvl w:val="1"/>
        <w:rPr>
          <w:rFonts w:hint="eastAsia" w:ascii="宋体" w:hAnsi="宋体" w:eastAsia="宋体"/>
          <w:b/>
          <w:color w:val="auto"/>
          <w:sz w:val="24"/>
          <w:highlight w:val="none"/>
        </w:rPr>
      </w:pPr>
    </w:p>
    <w:p w14:paraId="684E87FD">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5"/>
      <w:bookmarkEnd w:id="76"/>
    </w:p>
    <w:p w14:paraId="6E12A677">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B78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77CACC58">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6A203703">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312E5D4F">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698A236">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0815CF06">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229675DA">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2664C8E9">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4A053957">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64174FE4">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53A544F">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148ADC48">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7CD36C0">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2B190E43">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162C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0A4D6B0">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704B0CDC">
            <w:pPr>
              <w:rPr>
                <w:rFonts w:ascii="宋体" w:hAnsi="宋体" w:eastAsia="宋体"/>
                <w:color w:val="auto"/>
                <w:sz w:val="24"/>
                <w:highlight w:val="none"/>
              </w:rPr>
            </w:pPr>
          </w:p>
        </w:tc>
        <w:tc>
          <w:tcPr>
            <w:tcW w:w="773" w:type="pct"/>
          </w:tcPr>
          <w:p w14:paraId="5245EC62">
            <w:pPr>
              <w:rPr>
                <w:rFonts w:ascii="宋体" w:hAnsi="宋体" w:eastAsia="宋体"/>
                <w:color w:val="auto"/>
                <w:sz w:val="24"/>
                <w:highlight w:val="none"/>
              </w:rPr>
            </w:pPr>
          </w:p>
        </w:tc>
        <w:tc>
          <w:tcPr>
            <w:tcW w:w="773" w:type="pct"/>
          </w:tcPr>
          <w:p w14:paraId="12DC037A">
            <w:pPr>
              <w:rPr>
                <w:rFonts w:ascii="宋体" w:hAnsi="宋体" w:eastAsia="宋体"/>
                <w:color w:val="auto"/>
                <w:sz w:val="24"/>
                <w:highlight w:val="none"/>
              </w:rPr>
            </w:pPr>
          </w:p>
        </w:tc>
        <w:tc>
          <w:tcPr>
            <w:tcW w:w="394" w:type="pct"/>
          </w:tcPr>
          <w:p w14:paraId="7477B130">
            <w:pPr>
              <w:rPr>
                <w:rFonts w:ascii="宋体" w:hAnsi="宋体" w:eastAsia="宋体"/>
                <w:color w:val="auto"/>
                <w:sz w:val="24"/>
                <w:highlight w:val="none"/>
              </w:rPr>
            </w:pPr>
          </w:p>
        </w:tc>
        <w:tc>
          <w:tcPr>
            <w:tcW w:w="394" w:type="pct"/>
          </w:tcPr>
          <w:p w14:paraId="43D9966F">
            <w:pPr>
              <w:rPr>
                <w:rFonts w:ascii="宋体" w:hAnsi="宋体" w:eastAsia="宋体"/>
                <w:color w:val="auto"/>
                <w:sz w:val="24"/>
                <w:highlight w:val="none"/>
              </w:rPr>
            </w:pPr>
          </w:p>
        </w:tc>
        <w:tc>
          <w:tcPr>
            <w:tcW w:w="551" w:type="pct"/>
          </w:tcPr>
          <w:p w14:paraId="1A91F885">
            <w:pPr>
              <w:rPr>
                <w:rFonts w:ascii="宋体" w:hAnsi="宋体" w:eastAsia="宋体"/>
                <w:color w:val="auto"/>
                <w:sz w:val="24"/>
                <w:highlight w:val="none"/>
              </w:rPr>
            </w:pPr>
          </w:p>
        </w:tc>
        <w:tc>
          <w:tcPr>
            <w:tcW w:w="551" w:type="pct"/>
          </w:tcPr>
          <w:p w14:paraId="7FF6D5E6">
            <w:pPr>
              <w:rPr>
                <w:rFonts w:ascii="宋体" w:hAnsi="宋体" w:eastAsia="宋体"/>
                <w:color w:val="auto"/>
                <w:sz w:val="24"/>
                <w:highlight w:val="none"/>
              </w:rPr>
            </w:pPr>
          </w:p>
        </w:tc>
        <w:tc>
          <w:tcPr>
            <w:tcW w:w="393" w:type="pct"/>
          </w:tcPr>
          <w:p w14:paraId="08534F5F">
            <w:pPr>
              <w:rPr>
                <w:rFonts w:ascii="宋体" w:hAnsi="宋体" w:eastAsia="宋体"/>
                <w:color w:val="auto"/>
                <w:sz w:val="24"/>
                <w:highlight w:val="none"/>
              </w:rPr>
            </w:pPr>
          </w:p>
        </w:tc>
      </w:tr>
      <w:tr w14:paraId="773A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52B7BC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82EFC1A">
            <w:pPr>
              <w:rPr>
                <w:rFonts w:ascii="宋体" w:hAnsi="宋体" w:eastAsia="宋体"/>
                <w:color w:val="auto"/>
                <w:sz w:val="24"/>
                <w:highlight w:val="none"/>
              </w:rPr>
            </w:pPr>
          </w:p>
        </w:tc>
        <w:tc>
          <w:tcPr>
            <w:tcW w:w="773" w:type="pct"/>
          </w:tcPr>
          <w:p w14:paraId="203C0F23">
            <w:pPr>
              <w:rPr>
                <w:rFonts w:ascii="宋体" w:hAnsi="宋体" w:eastAsia="宋体"/>
                <w:color w:val="auto"/>
                <w:sz w:val="24"/>
                <w:highlight w:val="none"/>
              </w:rPr>
            </w:pPr>
          </w:p>
        </w:tc>
        <w:tc>
          <w:tcPr>
            <w:tcW w:w="773" w:type="pct"/>
          </w:tcPr>
          <w:p w14:paraId="3071C994">
            <w:pPr>
              <w:rPr>
                <w:rFonts w:ascii="宋体" w:hAnsi="宋体" w:eastAsia="宋体"/>
                <w:color w:val="auto"/>
                <w:sz w:val="24"/>
                <w:highlight w:val="none"/>
              </w:rPr>
            </w:pPr>
          </w:p>
        </w:tc>
        <w:tc>
          <w:tcPr>
            <w:tcW w:w="394" w:type="pct"/>
          </w:tcPr>
          <w:p w14:paraId="2CC63469">
            <w:pPr>
              <w:rPr>
                <w:rFonts w:ascii="宋体" w:hAnsi="宋体" w:eastAsia="宋体"/>
                <w:color w:val="auto"/>
                <w:sz w:val="24"/>
                <w:highlight w:val="none"/>
              </w:rPr>
            </w:pPr>
          </w:p>
        </w:tc>
        <w:tc>
          <w:tcPr>
            <w:tcW w:w="394" w:type="pct"/>
          </w:tcPr>
          <w:p w14:paraId="58485384">
            <w:pPr>
              <w:rPr>
                <w:rFonts w:ascii="宋体" w:hAnsi="宋体" w:eastAsia="宋体"/>
                <w:color w:val="auto"/>
                <w:sz w:val="24"/>
                <w:highlight w:val="none"/>
              </w:rPr>
            </w:pPr>
          </w:p>
        </w:tc>
        <w:tc>
          <w:tcPr>
            <w:tcW w:w="551" w:type="pct"/>
          </w:tcPr>
          <w:p w14:paraId="69ADA732">
            <w:pPr>
              <w:rPr>
                <w:rFonts w:ascii="宋体" w:hAnsi="宋体" w:eastAsia="宋体"/>
                <w:color w:val="auto"/>
                <w:sz w:val="24"/>
                <w:highlight w:val="none"/>
              </w:rPr>
            </w:pPr>
          </w:p>
        </w:tc>
        <w:tc>
          <w:tcPr>
            <w:tcW w:w="551" w:type="pct"/>
          </w:tcPr>
          <w:p w14:paraId="04C69CE9">
            <w:pPr>
              <w:rPr>
                <w:rFonts w:ascii="宋体" w:hAnsi="宋体" w:eastAsia="宋体"/>
                <w:color w:val="auto"/>
                <w:sz w:val="24"/>
                <w:highlight w:val="none"/>
              </w:rPr>
            </w:pPr>
          </w:p>
        </w:tc>
        <w:tc>
          <w:tcPr>
            <w:tcW w:w="393" w:type="pct"/>
          </w:tcPr>
          <w:p w14:paraId="7B07DEBF">
            <w:pPr>
              <w:rPr>
                <w:rFonts w:ascii="宋体" w:hAnsi="宋体" w:eastAsia="宋体"/>
                <w:color w:val="auto"/>
                <w:sz w:val="24"/>
                <w:highlight w:val="none"/>
              </w:rPr>
            </w:pPr>
          </w:p>
        </w:tc>
      </w:tr>
      <w:tr w14:paraId="1499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48DBF3F">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6F635A8">
            <w:pPr>
              <w:rPr>
                <w:rFonts w:ascii="宋体" w:hAnsi="宋体" w:eastAsia="宋体"/>
                <w:color w:val="auto"/>
                <w:sz w:val="24"/>
                <w:highlight w:val="none"/>
              </w:rPr>
            </w:pPr>
          </w:p>
        </w:tc>
        <w:tc>
          <w:tcPr>
            <w:tcW w:w="773" w:type="pct"/>
          </w:tcPr>
          <w:p w14:paraId="083CA916">
            <w:pPr>
              <w:rPr>
                <w:rFonts w:ascii="宋体" w:hAnsi="宋体" w:eastAsia="宋体"/>
                <w:color w:val="auto"/>
                <w:sz w:val="24"/>
                <w:highlight w:val="none"/>
              </w:rPr>
            </w:pPr>
          </w:p>
        </w:tc>
        <w:tc>
          <w:tcPr>
            <w:tcW w:w="773" w:type="pct"/>
          </w:tcPr>
          <w:p w14:paraId="2D36A0BE">
            <w:pPr>
              <w:rPr>
                <w:rFonts w:ascii="宋体" w:hAnsi="宋体" w:eastAsia="宋体"/>
                <w:color w:val="auto"/>
                <w:sz w:val="24"/>
                <w:highlight w:val="none"/>
              </w:rPr>
            </w:pPr>
          </w:p>
        </w:tc>
        <w:tc>
          <w:tcPr>
            <w:tcW w:w="394" w:type="pct"/>
          </w:tcPr>
          <w:p w14:paraId="30304B88">
            <w:pPr>
              <w:rPr>
                <w:rFonts w:ascii="宋体" w:hAnsi="宋体" w:eastAsia="宋体"/>
                <w:color w:val="auto"/>
                <w:sz w:val="24"/>
                <w:highlight w:val="none"/>
              </w:rPr>
            </w:pPr>
          </w:p>
        </w:tc>
        <w:tc>
          <w:tcPr>
            <w:tcW w:w="394" w:type="pct"/>
          </w:tcPr>
          <w:p w14:paraId="7F5EE080">
            <w:pPr>
              <w:rPr>
                <w:rFonts w:ascii="宋体" w:hAnsi="宋体" w:eastAsia="宋体"/>
                <w:color w:val="auto"/>
                <w:sz w:val="24"/>
                <w:highlight w:val="none"/>
              </w:rPr>
            </w:pPr>
          </w:p>
        </w:tc>
        <w:tc>
          <w:tcPr>
            <w:tcW w:w="551" w:type="pct"/>
          </w:tcPr>
          <w:p w14:paraId="40BE81D8">
            <w:pPr>
              <w:rPr>
                <w:rFonts w:ascii="宋体" w:hAnsi="宋体" w:eastAsia="宋体"/>
                <w:color w:val="auto"/>
                <w:sz w:val="24"/>
                <w:highlight w:val="none"/>
              </w:rPr>
            </w:pPr>
          </w:p>
        </w:tc>
        <w:tc>
          <w:tcPr>
            <w:tcW w:w="551" w:type="pct"/>
          </w:tcPr>
          <w:p w14:paraId="1F63D4A9">
            <w:pPr>
              <w:rPr>
                <w:rFonts w:ascii="宋体" w:hAnsi="宋体" w:eastAsia="宋体"/>
                <w:color w:val="auto"/>
                <w:sz w:val="24"/>
                <w:highlight w:val="none"/>
              </w:rPr>
            </w:pPr>
          </w:p>
        </w:tc>
        <w:tc>
          <w:tcPr>
            <w:tcW w:w="393" w:type="pct"/>
          </w:tcPr>
          <w:p w14:paraId="05689E1F">
            <w:pPr>
              <w:rPr>
                <w:rFonts w:ascii="宋体" w:hAnsi="宋体" w:eastAsia="宋体"/>
                <w:color w:val="auto"/>
                <w:sz w:val="24"/>
                <w:highlight w:val="none"/>
              </w:rPr>
            </w:pPr>
          </w:p>
        </w:tc>
      </w:tr>
      <w:tr w14:paraId="7FDA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75FB32E">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4BDBFB10">
            <w:pPr>
              <w:rPr>
                <w:rFonts w:ascii="宋体" w:hAnsi="宋体" w:eastAsia="宋体"/>
                <w:color w:val="auto"/>
                <w:sz w:val="24"/>
                <w:highlight w:val="none"/>
              </w:rPr>
            </w:pPr>
          </w:p>
        </w:tc>
        <w:tc>
          <w:tcPr>
            <w:tcW w:w="773" w:type="pct"/>
          </w:tcPr>
          <w:p w14:paraId="02C2870B">
            <w:pPr>
              <w:rPr>
                <w:rFonts w:ascii="宋体" w:hAnsi="宋体" w:eastAsia="宋体"/>
                <w:color w:val="auto"/>
                <w:sz w:val="24"/>
                <w:highlight w:val="none"/>
              </w:rPr>
            </w:pPr>
          </w:p>
        </w:tc>
        <w:tc>
          <w:tcPr>
            <w:tcW w:w="773" w:type="pct"/>
          </w:tcPr>
          <w:p w14:paraId="6890B391">
            <w:pPr>
              <w:rPr>
                <w:rFonts w:ascii="宋体" w:hAnsi="宋体" w:eastAsia="宋体"/>
                <w:color w:val="auto"/>
                <w:sz w:val="24"/>
                <w:highlight w:val="none"/>
              </w:rPr>
            </w:pPr>
          </w:p>
        </w:tc>
        <w:tc>
          <w:tcPr>
            <w:tcW w:w="394" w:type="pct"/>
          </w:tcPr>
          <w:p w14:paraId="00AE09A6">
            <w:pPr>
              <w:rPr>
                <w:rFonts w:ascii="宋体" w:hAnsi="宋体" w:eastAsia="宋体"/>
                <w:color w:val="auto"/>
                <w:sz w:val="24"/>
                <w:highlight w:val="none"/>
              </w:rPr>
            </w:pPr>
          </w:p>
        </w:tc>
        <w:tc>
          <w:tcPr>
            <w:tcW w:w="394" w:type="pct"/>
          </w:tcPr>
          <w:p w14:paraId="15431719">
            <w:pPr>
              <w:rPr>
                <w:rFonts w:ascii="宋体" w:hAnsi="宋体" w:eastAsia="宋体"/>
                <w:color w:val="auto"/>
                <w:sz w:val="24"/>
                <w:highlight w:val="none"/>
              </w:rPr>
            </w:pPr>
          </w:p>
        </w:tc>
        <w:tc>
          <w:tcPr>
            <w:tcW w:w="551" w:type="pct"/>
          </w:tcPr>
          <w:p w14:paraId="0BDAD0C7">
            <w:pPr>
              <w:rPr>
                <w:rFonts w:ascii="宋体" w:hAnsi="宋体" w:eastAsia="宋体"/>
                <w:color w:val="auto"/>
                <w:sz w:val="24"/>
                <w:highlight w:val="none"/>
              </w:rPr>
            </w:pPr>
          </w:p>
        </w:tc>
        <w:tc>
          <w:tcPr>
            <w:tcW w:w="551" w:type="pct"/>
          </w:tcPr>
          <w:p w14:paraId="7E6255FA">
            <w:pPr>
              <w:rPr>
                <w:rFonts w:ascii="宋体" w:hAnsi="宋体" w:eastAsia="宋体"/>
                <w:color w:val="auto"/>
                <w:sz w:val="24"/>
                <w:highlight w:val="none"/>
              </w:rPr>
            </w:pPr>
          </w:p>
        </w:tc>
        <w:tc>
          <w:tcPr>
            <w:tcW w:w="393" w:type="pct"/>
          </w:tcPr>
          <w:p w14:paraId="2D54C091">
            <w:pPr>
              <w:rPr>
                <w:rFonts w:ascii="宋体" w:hAnsi="宋体" w:eastAsia="宋体"/>
                <w:color w:val="auto"/>
                <w:sz w:val="24"/>
                <w:highlight w:val="none"/>
              </w:rPr>
            </w:pPr>
          </w:p>
        </w:tc>
      </w:tr>
      <w:tr w14:paraId="36D3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19319D5">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34734E12">
            <w:pPr>
              <w:rPr>
                <w:rFonts w:ascii="宋体" w:hAnsi="宋体" w:eastAsia="宋体"/>
                <w:color w:val="auto"/>
                <w:sz w:val="24"/>
                <w:highlight w:val="none"/>
              </w:rPr>
            </w:pPr>
          </w:p>
        </w:tc>
        <w:tc>
          <w:tcPr>
            <w:tcW w:w="773" w:type="pct"/>
          </w:tcPr>
          <w:p w14:paraId="3A2741FD">
            <w:pPr>
              <w:rPr>
                <w:rFonts w:ascii="宋体" w:hAnsi="宋体" w:eastAsia="宋体"/>
                <w:color w:val="auto"/>
                <w:sz w:val="24"/>
                <w:highlight w:val="none"/>
              </w:rPr>
            </w:pPr>
          </w:p>
        </w:tc>
        <w:tc>
          <w:tcPr>
            <w:tcW w:w="773" w:type="pct"/>
          </w:tcPr>
          <w:p w14:paraId="589246FB">
            <w:pPr>
              <w:rPr>
                <w:rFonts w:ascii="宋体" w:hAnsi="宋体" w:eastAsia="宋体"/>
                <w:color w:val="auto"/>
                <w:sz w:val="24"/>
                <w:highlight w:val="none"/>
              </w:rPr>
            </w:pPr>
          </w:p>
        </w:tc>
        <w:tc>
          <w:tcPr>
            <w:tcW w:w="394" w:type="pct"/>
          </w:tcPr>
          <w:p w14:paraId="09E1B70C">
            <w:pPr>
              <w:rPr>
                <w:rFonts w:ascii="宋体" w:hAnsi="宋体" w:eastAsia="宋体"/>
                <w:color w:val="auto"/>
                <w:sz w:val="24"/>
                <w:highlight w:val="none"/>
              </w:rPr>
            </w:pPr>
          </w:p>
        </w:tc>
        <w:tc>
          <w:tcPr>
            <w:tcW w:w="394" w:type="pct"/>
          </w:tcPr>
          <w:p w14:paraId="065CCBDD">
            <w:pPr>
              <w:rPr>
                <w:rFonts w:ascii="宋体" w:hAnsi="宋体" w:eastAsia="宋体"/>
                <w:color w:val="auto"/>
                <w:sz w:val="24"/>
                <w:highlight w:val="none"/>
              </w:rPr>
            </w:pPr>
          </w:p>
        </w:tc>
        <w:tc>
          <w:tcPr>
            <w:tcW w:w="551" w:type="pct"/>
          </w:tcPr>
          <w:p w14:paraId="25D92309">
            <w:pPr>
              <w:rPr>
                <w:rFonts w:ascii="宋体" w:hAnsi="宋体" w:eastAsia="宋体"/>
                <w:color w:val="auto"/>
                <w:sz w:val="24"/>
                <w:highlight w:val="none"/>
              </w:rPr>
            </w:pPr>
          </w:p>
        </w:tc>
        <w:tc>
          <w:tcPr>
            <w:tcW w:w="551" w:type="pct"/>
          </w:tcPr>
          <w:p w14:paraId="05DEF9B7">
            <w:pPr>
              <w:rPr>
                <w:rFonts w:ascii="宋体" w:hAnsi="宋体" w:eastAsia="宋体"/>
                <w:color w:val="auto"/>
                <w:sz w:val="24"/>
                <w:highlight w:val="none"/>
              </w:rPr>
            </w:pPr>
          </w:p>
        </w:tc>
        <w:tc>
          <w:tcPr>
            <w:tcW w:w="393" w:type="pct"/>
          </w:tcPr>
          <w:p w14:paraId="32DE95BF">
            <w:pPr>
              <w:rPr>
                <w:rFonts w:ascii="宋体" w:hAnsi="宋体" w:eastAsia="宋体"/>
                <w:color w:val="auto"/>
                <w:sz w:val="24"/>
                <w:highlight w:val="none"/>
              </w:rPr>
            </w:pPr>
          </w:p>
        </w:tc>
      </w:tr>
      <w:tr w14:paraId="3B5B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11DAD22">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06D8CC93">
            <w:pPr>
              <w:rPr>
                <w:rFonts w:ascii="宋体" w:hAnsi="宋体" w:eastAsia="宋体"/>
                <w:color w:val="auto"/>
                <w:sz w:val="24"/>
                <w:highlight w:val="none"/>
              </w:rPr>
            </w:pPr>
          </w:p>
        </w:tc>
        <w:tc>
          <w:tcPr>
            <w:tcW w:w="773" w:type="pct"/>
          </w:tcPr>
          <w:p w14:paraId="04202EB4">
            <w:pPr>
              <w:rPr>
                <w:rFonts w:ascii="宋体" w:hAnsi="宋体" w:eastAsia="宋体"/>
                <w:color w:val="auto"/>
                <w:sz w:val="24"/>
                <w:highlight w:val="none"/>
              </w:rPr>
            </w:pPr>
          </w:p>
        </w:tc>
        <w:tc>
          <w:tcPr>
            <w:tcW w:w="773" w:type="pct"/>
          </w:tcPr>
          <w:p w14:paraId="6AFD77A1">
            <w:pPr>
              <w:rPr>
                <w:rFonts w:ascii="宋体" w:hAnsi="宋体" w:eastAsia="宋体"/>
                <w:color w:val="auto"/>
                <w:sz w:val="24"/>
                <w:highlight w:val="none"/>
              </w:rPr>
            </w:pPr>
          </w:p>
        </w:tc>
        <w:tc>
          <w:tcPr>
            <w:tcW w:w="394" w:type="pct"/>
          </w:tcPr>
          <w:p w14:paraId="6D5E9AC5">
            <w:pPr>
              <w:rPr>
                <w:rFonts w:ascii="宋体" w:hAnsi="宋体" w:eastAsia="宋体"/>
                <w:color w:val="auto"/>
                <w:sz w:val="24"/>
                <w:highlight w:val="none"/>
              </w:rPr>
            </w:pPr>
          </w:p>
        </w:tc>
        <w:tc>
          <w:tcPr>
            <w:tcW w:w="394" w:type="pct"/>
          </w:tcPr>
          <w:p w14:paraId="438E43E9">
            <w:pPr>
              <w:rPr>
                <w:rFonts w:ascii="宋体" w:hAnsi="宋体" w:eastAsia="宋体"/>
                <w:color w:val="auto"/>
                <w:sz w:val="24"/>
                <w:highlight w:val="none"/>
              </w:rPr>
            </w:pPr>
          </w:p>
        </w:tc>
        <w:tc>
          <w:tcPr>
            <w:tcW w:w="551" w:type="pct"/>
          </w:tcPr>
          <w:p w14:paraId="4DE35711">
            <w:pPr>
              <w:rPr>
                <w:rFonts w:ascii="宋体" w:hAnsi="宋体" w:eastAsia="宋体"/>
                <w:color w:val="auto"/>
                <w:sz w:val="24"/>
                <w:highlight w:val="none"/>
              </w:rPr>
            </w:pPr>
          </w:p>
        </w:tc>
        <w:tc>
          <w:tcPr>
            <w:tcW w:w="551" w:type="pct"/>
          </w:tcPr>
          <w:p w14:paraId="770FDF86">
            <w:pPr>
              <w:rPr>
                <w:rFonts w:ascii="宋体" w:hAnsi="宋体" w:eastAsia="宋体"/>
                <w:color w:val="auto"/>
                <w:sz w:val="24"/>
                <w:highlight w:val="none"/>
              </w:rPr>
            </w:pPr>
          </w:p>
        </w:tc>
        <w:tc>
          <w:tcPr>
            <w:tcW w:w="393" w:type="pct"/>
          </w:tcPr>
          <w:p w14:paraId="50A2D136">
            <w:pPr>
              <w:rPr>
                <w:rFonts w:ascii="宋体" w:hAnsi="宋体" w:eastAsia="宋体"/>
                <w:color w:val="auto"/>
                <w:sz w:val="24"/>
                <w:highlight w:val="none"/>
              </w:rPr>
            </w:pPr>
          </w:p>
        </w:tc>
      </w:tr>
      <w:tr w14:paraId="66E2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0146FDD">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62D9C1E6">
            <w:pPr>
              <w:rPr>
                <w:rFonts w:ascii="宋体" w:hAnsi="宋体" w:eastAsia="宋体"/>
                <w:color w:val="auto"/>
                <w:sz w:val="24"/>
                <w:highlight w:val="none"/>
              </w:rPr>
            </w:pPr>
          </w:p>
        </w:tc>
        <w:tc>
          <w:tcPr>
            <w:tcW w:w="773" w:type="pct"/>
          </w:tcPr>
          <w:p w14:paraId="53EF07CB">
            <w:pPr>
              <w:rPr>
                <w:rFonts w:ascii="宋体" w:hAnsi="宋体" w:eastAsia="宋体"/>
                <w:color w:val="auto"/>
                <w:sz w:val="24"/>
                <w:highlight w:val="none"/>
              </w:rPr>
            </w:pPr>
          </w:p>
        </w:tc>
        <w:tc>
          <w:tcPr>
            <w:tcW w:w="773" w:type="pct"/>
          </w:tcPr>
          <w:p w14:paraId="708EABE0">
            <w:pPr>
              <w:rPr>
                <w:rFonts w:ascii="宋体" w:hAnsi="宋体" w:eastAsia="宋体"/>
                <w:color w:val="auto"/>
                <w:sz w:val="24"/>
                <w:highlight w:val="none"/>
              </w:rPr>
            </w:pPr>
          </w:p>
        </w:tc>
        <w:tc>
          <w:tcPr>
            <w:tcW w:w="394" w:type="pct"/>
          </w:tcPr>
          <w:p w14:paraId="58C25029">
            <w:pPr>
              <w:rPr>
                <w:rFonts w:ascii="宋体" w:hAnsi="宋体" w:eastAsia="宋体"/>
                <w:color w:val="auto"/>
                <w:sz w:val="24"/>
                <w:highlight w:val="none"/>
              </w:rPr>
            </w:pPr>
          </w:p>
        </w:tc>
        <w:tc>
          <w:tcPr>
            <w:tcW w:w="394" w:type="pct"/>
          </w:tcPr>
          <w:p w14:paraId="7EC098EB">
            <w:pPr>
              <w:rPr>
                <w:rFonts w:ascii="宋体" w:hAnsi="宋体" w:eastAsia="宋体"/>
                <w:color w:val="auto"/>
                <w:sz w:val="24"/>
                <w:highlight w:val="none"/>
              </w:rPr>
            </w:pPr>
          </w:p>
        </w:tc>
        <w:tc>
          <w:tcPr>
            <w:tcW w:w="551" w:type="pct"/>
          </w:tcPr>
          <w:p w14:paraId="57686ECA">
            <w:pPr>
              <w:rPr>
                <w:rFonts w:ascii="宋体" w:hAnsi="宋体" w:eastAsia="宋体"/>
                <w:color w:val="auto"/>
                <w:sz w:val="24"/>
                <w:highlight w:val="none"/>
              </w:rPr>
            </w:pPr>
          </w:p>
        </w:tc>
        <w:tc>
          <w:tcPr>
            <w:tcW w:w="551" w:type="pct"/>
          </w:tcPr>
          <w:p w14:paraId="24DC69A2">
            <w:pPr>
              <w:rPr>
                <w:rFonts w:ascii="宋体" w:hAnsi="宋体" w:eastAsia="宋体"/>
                <w:color w:val="auto"/>
                <w:sz w:val="24"/>
                <w:highlight w:val="none"/>
              </w:rPr>
            </w:pPr>
          </w:p>
        </w:tc>
        <w:tc>
          <w:tcPr>
            <w:tcW w:w="393" w:type="pct"/>
          </w:tcPr>
          <w:p w14:paraId="258827FC">
            <w:pPr>
              <w:rPr>
                <w:rFonts w:ascii="宋体" w:hAnsi="宋体" w:eastAsia="宋体"/>
                <w:color w:val="auto"/>
                <w:sz w:val="24"/>
                <w:highlight w:val="none"/>
              </w:rPr>
            </w:pPr>
          </w:p>
        </w:tc>
      </w:tr>
      <w:tr w14:paraId="6BC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1D17014">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25C1BA25">
            <w:pPr>
              <w:rPr>
                <w:rFonts w:ascii="宋体" w:hAnsi="宋体" w:eastAsia="宋体"/>
                <w:color w:val="auto"/>
                <w:sz w:val="24"/>
                <w:highlight w:val="none"/>
              </w:rPr>
            </w:pPr>
          </w:p>
        </w:tc>
        <w:tc>
          <w:tcPr>
            <w:tcW w:w="773" w:type="pct"/>
          </w:tcPr>
          <w:p w14:paraId="3047F088">
            <w:pPr>
              <w:rPr>
                <w:rFonts w:ascii="宋体" w:hAnsi="宋体" w:eastAsia="宋体"/>
                <w:color w:val="auto"/>
                <w:sz w:val="24"/>
                <w:highlight w:val="none"/>
              </w:rPr>
            </w:pPr>
          </w:p>
        </w:tc>
        <w:tc>
          <w:tcPr>
            <w:tcW w:w="773" w:type="pct"/>
          </w:tcPr>
          <w:p w14:paraId="45A8F8B4">
            <w:pPr>
              <w:rPr>
                <w:rFonts w:ascii="宋体" w:hAnsi="宋体" w:eastAsia="宋体"/>
                <w:color w:val="auto"/>
                <w:sz w:val="24"/>
                <w:highlight w:val="none"/>
              </w:rPr>
            </w:pPr>
          </w:p>
        </w:tc>
        <w:tc>
          <w:tcPr>
            <w:tcW w:w="394" w:type="pct"/>
          </w:tcPr>
          <w:p w14:paraId="733541ED">
            <w:pPr>
              <w:rPr>
                <w:rFonts w:ascii="宋体" w:hAnsi="宋体" w:eastAsia="宋体"/>
                <w:color w:val="auto"/>
                <w:sz w:val="24"/>
                <w:highlight w:val="none"/>
              </w:rPr>
            </w:pPr>
          </w:p>
        </w:tc>
        <w:tc>
          <w:tcPr>
            <w:tcW w:w="394" w:type="pct"/>
          </w:tcPr>
          <w:p w14:paraId="69D0B393">
            <w:pPr>
              <w:rPr>
                <w:rFonts w:ascii="宋体" w:hAnsi="宋体" w:eastAsia="宋体"/>
                <w:color w:val="auto"/>
                <w:sz w:val="24"/>
                <w:highlight w:val="none"/>
              </w:rPr>
            </w:pPr>
          </w:p>
        </w:tc>
        <w:tc>
          <w:tcPr>
            <w:tcW w:w="551" w:type="pct"/>
          </w:tcPr>
          <w:p w14:paraId="4161A082">
            <w:pPr>
              <w:rPr>
                <w:rFonts w:ascii="宋体" w:hAnsi="宋体" w:eastAsia="宋体"/>
                <w:color w:val="auto"/>
                <w:sz w:val="24"/>
                <w:highlight w:val="none"/>
              </w:rPr>
            </w:pPr>
          </w:p>
        </w:tc>
        <w:tc>
          <w:tcPr>
            <w:tcW w:w="551" w:type="pct"/>
          </w:tcPr>
          <w:p w14:paraId="40596C4E">
            <w:pPr>
              <w:rPr>
                <w:rFonts w:ascii="宋体" w:hAnsi="宋体" w:eastAsia="宋体"/>
                <w:color w:val="auto"/>
                <w:sz w:val="24"/>
                <w:highlight w:val="none"/>
              </w:rPr>
            </w:pPr>
          </w:p>
        </w:tc>
        <w:tc>
          <w:tcPr>
            <w:tcW w:w="393" w:type="pct"/>
          </w:tcPr>
          <w:p w14:paraId="6C52F97C">
            <w:pPr>
              <w:rPr>
                <w:rFonts w:ascii="宋体" w:hAnsi="宋体" w:eastAsia="宋体"/>
                <w:color w:val="auto"/>
                <w:sz w:val="24"/>
                <w:highlight w:val="none"/>
              </w:rPr>
            </w:pPr>
          </w:p>
        </w:tc>
      </w:tr>
      <w:tr w14:paraId="0A5B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C9B2047">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4FD6C0C6">
            <w:pPr>
              <w:rPr>
                <w:rFonts w:ascii="宋体" w:hAnsi="宋体" w:eastAsia="宋体"/>
                <w:color w:val="auto"/>
                <w:sz w:val="24"/>
                <w:highlight w:val="none"/>
              </w:rPr>
            </w:pPr>
          </w:p>
        </w:tc>
        <w:tc>
          <w:tcPr>
            <w:tcW w:w="773" w:type="pct"/>
          </w:tcPr>
          <w:p w14:paraId="565E1CA8">
            <w:pPr>
              <w:rPr>
                <w:rFonts w:ascii="宋体" w:hAnsi="宋体" w:eastAsia="宋体"/>
                <w:color w:val="auto"/>
                <w:sz w:val="24"/>
                <w:highlight w:val="none"/>
              </w:rPr>
            </w:pPr>
          </w:p>
        </w:tc>
        <w:tc>
          <w:tcPr>
            <w:tcW w:w="773" w:type="pct"/>
          </w:tcPr>
          <w:p w14:paraId="79D64BD5">
            <w:pPr>
              <w:rPr>
                <w:rFonts w:ascii="宋体" w:hAnsi="宋体" w:eastAsia="宋体"/>
                <w:color w:val="auto"/>
                <w:sz w:val="24"/>
                <w:highlight w:val="none"/>
              </w:rPr>
            </w:pPr>
          </w:p>
        </w:tc>
        <w:tc>
          <w:tcPr>
            <w:tcW w:w="394" w:type="pct"/>
          </w:tcPr>
          <w:p w14:paraId="21B29073">
            <w:pPr>
              <w:rPr>
                <w:rFonts w:ascii="宋体" w:hAnsi="宋体" w:eastAsia="宋体"/>
                <w:color w:val="auto"/>
                <w:sz w:val="24"/>
                <w:highlight w:val="none"/>
              </w:rPr>
            </w:pPr>
          </w:p>
        </w:tc>
        <w:tc>
          <w:tcPr>
            <w:tcW w:w="394" w:type="pct"/>
          </w:tcPr>
          <w:p w14:paraId="0AA8D7FF">
            <w:pPr>
              <w:rPr>
                <w:rFonts w:ascii="宋体" w:hAnsi="宋体" w:eastAsia="宋体"/>
                <w:color w:val="auto"/>
                <w:sz w:val="24"/>
                <w:highlight w:val="none"/>
              </w:rPr>
            </w:pPr>
          </w:p>
        </w:tc>
        <w:tc>
          <w:tcPr>
            <w:tcW w:w="551" w:type="pct"/>
          </w:tcPr>
          <w:p w14:paraId="7FEEE78D">
            <w:pPr>
              <w:rPr>
                <w:rFonts w:ascii="宋体" w:hAnsi="宋体" w:eastAsia="宋体"/>
                <w:color w:val="auto"/>
                <w:sz w:val="24"/>
                <w:highlight w:val="none"/>
              </w:rPr>
            </w:pPr>
          </w:p>
        </w:tc>
        <w:tc>
          <w:tcPr>
            <w:tcW w:w="551" w:type="pct"/>
          </w:tcPr>
          <w:p w14:paraId="3E3C0401">
            <w:pPr>
              <w:rPr>
                <w:rFonts w:ascii="宋体" w:hAnsi="宋体" w:eastAsia="宋体"/>
                <w:color w:val="auto"/>
                <w:sz w:val="24"/>
                <w:highlight w:val="none"/>
              </w:rPr>
            </w:pPr>
          </w:p>
        </w:tc>
        <w:tc>
          <w:tcPr>
            <w:tcW w:w="393" w:type="pct"/>
          </w:tcPr>
          <w:p w14:paraId="53B3A2E9">
            <w:pPr>
              <w:rPr>
                <w:rFonts w:ascii="宋体" w:hAnsi="宋体" w:eastAsia="宋体"/>
                <w:color w:val="auto"/>
                <w:sz w:val="24"/>
                <w:highlight w:val="none"/>
              </w:rPr>
            </w:pPr>
          </w:p>
        </w:tc>
      </w:tr>
      <w:tr w14:paraId="6D11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9191D82">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27C96FB9">
            <w:pPr>
              <w:rPr>
                <w:rFonts w:ascii="宋体" w:hAnsi="宋体" w:eastAsia="宋体"/>
                <w:color w:val="auto"/>
                <w:sz w:val="24"/>
                <w:highlight w:val="none"/>
              </w:rPr>
            </w:pPr>
          </w:p>
        </w:tc>
        <w:tc>
          <w:tcPr>
            <w:tcW w:w="773" w:type="pct"/>
          </w:tcPr>
          <w:p w14:paraId="56F77957">
            <w:pPr>
              <w:rPr>
                <w:rFonts w:ascii="宋体" w:hAnsi="宋体" w:eastAsia="宋体"/>
                <w:color w:val="auto"/>
                <w:sz w:val="24"/>
                <w:highlight w:val="none"/>
              </w:rPr>
            </w:pPr>
          </w:p>
        </w:tc>
        <w:tc>
          <w:tcPr>
            <w:tcW w:w="773" w:type="pct"/>
          </w:tcPr>
          <w:p w14:paraId="4E451C7F">
            <w:pPr>
              <w:rPr>
                <w:rFonts w:ascii="宋体" w:hAnsi="宋体" w:eastAsia="宋体"/>
                <w:color w:val="auto"/>
                <w:sz w:val="24"/>
                <w:highlight w:val="none"/>
              </w:rPr>
            </w:pPr>
          </w:p>
        </w:tc>
        <w:tc>
          <w:tcPr>
            <w:tcW w:w="394" w:type="pct"/>
          </w:tcPr>
          <w:p w14:paraId="005C40C2">
            <w:pPr>
              <w:rPr>
                <w:rFonts w:ascii="宋体" w:hAnsi="宋体" w:eastAsia="宋体"/>
                <w:color w:val="auto"/>
                <w:sz w:val="24"/>
                <w:highlight w:val="none"/>
              </w:rPr>
            </w:pPr>
          </w:p>
        </w:tc>
        <w:tc>
          <w:tcPr>
            <w:tcW w:w="394" w:type="pct"/>
          </w:tcPr>
          <w:p w14:paraId="66D2E147">
            <w:pPr>
              <w:rPr>
                <w:rFonts w:ascii="宋体" w:hAnsi="宋体" w:eastAsia="宋体"/>
                <w:color w:val="auto"/>
                <w:sz w:val="24"/>
                <w:highlight w:val="none"/>
              </w:rPr>
            </w:pPr>
          </w:p>
        </w:tc>
        <w:tc>
          <w:tcPr>
            <w:tcW w:w="551" w:type="pct"/>
          </w:tcPr>
          <w:p w14:paraId="659CC341">
            <w:pPr>
              <w:rPr>
                <w:rFonts w:ascii="宋体" w:hAnsi="宋体" w:eastAsia="宋体"/>
                <w:color w:val="auto"/>
                <w:sz w:val="24"/>
                <w:highlight w:val="none"/>
              </w:rPr>
            </w:pPr>
          </w:p>
        </w:tc>
        <w:tc>
          <w:tcPr>
            <w:tcW w:w="551" w:type="pct"/>
          </w:tcPr>
          <w:p w14:paraId="1854DBBB">
            <w:pPr>
              <w:rPr>
                <w:rFonts w:ascii="宋体" w:hAnsi="宋体" w:eastAsia="宋体"/>
                <w:color w:val="auto"/>
                <w:sz w:val="24"/>
                <w:highlight w:val="none"/>
              </w:rPr>
            </w:pPr>
          </w:p>
        </w:tc>
        <w:tc>
          <w:tcPr>
            <w:tcW w:w="393" w:type="pct"/>
          </w:tcPr>
          <w:p w14:paraId="5B944554">
            <w:pPr>
              <w:rPr>
                <w:rFonts w:ascii="宋体" w:hAnsi="宋体" w:eastAsia="宋体"/>
                <w:color w:val="auto"/>
                <w:sz w:val="24"/>
                <w:highlight w:val="none"/>
              </w:rPr>
            </w:pPr>
          </w:p>
        </w:tc>
      </w:tr>
      <w:tr w14:paraId="569D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BB0222">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31EBE136">
            <w:pPr>
              <w:rPr>
                <w:rFonts w:ascii="宋体" w:hAnsi="宋体" w:eastAsia="宋体"/>
                <w:color w:val="auto"/>
                <w:sz w:val="24"/>
                <w:highlight w:val="none"/>
              </w:rPr>
            </w:pPr>
          </w:p>
        </w:tc>
        <w:tc>
          <w:tcPr>
            <w:tcW w:w="773" w:type="pct"/>
          </w:tcPr>
          <w:p w14:paraId="777BB6C7">
            <w:pPr>
              <w:rPr>
                <w:rFonts w:ascii="宋体" w:hAnsi="宋体" w:eastAsia="宋体"/>
                <w:color w:val="auto"/>
                <w:sz w:val="24"/>
                <w:highlight w:val="none"/>
              </w:rPr>
            </w:pPr>
          </w:p>
        </w:tc>
        <w:tc>
          <w:tcPr>
            <w:tcW w:w="773" w:type="pct"/>
          </w:tcPr>
          <w:p w14:paraId="56904B9B">
            <w:pPr>
              <w:rPr>
                <w:rFonts w:ascii="宋体" w:hAnsi="宋体" w:eastAsia="宋体"/>
                <w:color w:val="auto"/>
                <w:sz w:val="24"/>
                <w:highlight w:val="none"/>
              </w:rPr>
            </w:pPr>
          </w:p>
        </w:tc>
        <w:tc>
          <w:tcPr>
            <w:tcW w:w="394" w:type="pct"/>
          </w:tcPr>
          <w:p w14:paraId="3AF876C0">
            <w:pPr>
              <w:rPr>
                <w:rFonts w:ascii="宋体" w:hAnsi="宋体" w:eastAsia="宋体"/>
                <w:color w:val="auto"/>
                <w:sz w:val="24"/>
                <w:highlight w:val="none"/>
              </w:rPr>
            </w:pPr>
          </w:p>
        </w:tc>
        <w:tc>
          <w:tcPr>
            <w:tcW w:w="394" w:type="pct"/>
          </w:tcPr>
          <w:p w14:paraId="581BF388">
            <w:pPr>
              <w:rPr>
                <w:rFonts w:ascii="宋体" w:hAnsi="宋体" w:eastAsia="宋体"/>
                <w:color w:val="auto"/>
                <w:sz w:val="24"/>
                <w:highlight w:val="none"/>
              </w:rPr>
            </w:pPr>
          </w:p>
        </w:tc>
        <w:tc>
          <w:tcPr>
            <w:tcW w:w="551" w:type="pct"/>
          </w:tcPr>
          <w:p w14:paraId="7FB5B6F6">
            <w:pPr>
              <w:rPr>
                <w:rFonts w:ascii="宋体" w:hAnsi="宋体" w:eastAsia="宋体"/>
                <w:color w:val="auto"/>
                <w:sz w:val="24"/>
                <w:highlight w:val="none"/>
              </w:rPr>
            </w:pPr>
          </w:p>
        </w:tc>
        <w:tc>
          <w:tcPr>
            <w:tcW w:w="551" w:type="pct"/>
          </w:tcPr>
          <w:p w14:paraId="71B2B268">
            <w:pPr>
              <w:rPr>
                <w:rFonts w:ascii="宋体" w:hAnsi="宋体" w:eastAsia="宋体"/>
                <w:color w:val="auto"/>
                <w:sz w:val="24"/>
                <w:highlight w:val="none"/>
              </w:rPr>
            </w:pPr>
          </w:p>
        </w:tc>
        <w:tc>
          <w:tcPr>
            <w:tcW w:w="393" w:type="pct"/>
          </w:tcPr>
          <w:p w14:paraId="2531B5B3">
            <w:pPr>
              <w:rPr>
                <w:rFonts w:ascii="宋体" w:hAnsi="宋体" w:eastAsia="宋体"/>
                <w:color w:val="auto"/>
                <w:sz w:val="24"/>
                <w:highlight w:val="none"/>
              </w:rPr>
            </w:pPr>
          </w:p>
        </w:tc>
      </w:tr>
      <w:tr w14:paraId="1F52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84C07B5">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0D45DD95">
            <w:pPr>
              <w:rPr>
                <w:rFonts w:ascii="宋体" w:hAnsi="宋体" w:eastAsia="宋体"/>
                <w:color w:val="auto"/>
                <w:sz w:val="24"/>
                <w:highlight w:val="none"/>
              </w:rPr>
            </w:pPr>
          </w:p>
        </w:tc>
        <w:tc>
          <w:tcPr>
            <w:tcW w:w="773" w:type="pct"/>
          </w:tcPr>
          <w:p w14:paraId="104DF9E3">
            <w:pPr>
              <w:rPr>
                <w:rFonts w:ascii="宋体" w:hAnsi="宋体" w:eastAsia="宋体"/>
                <w:color w:val="auto"/>
                <w:sz w:val="24"/>
                <w:highlight w:val="none"/>
              </w:rPr>
            </w:pPr>
          </w:p>
        </w:tc>
        <w:tc>
          <w:tcPr>
            <w:tcW w:w="773" w:type="pct"/>
          </w:tcPr>
          <w:p w14:paraId="62675CD6">
            <w:pPr>
              <w:rPr>
                <w:rFonts w:ascii="宋体" w:hAnsi="宋体" w:eastAsia="宋体"/>
                <w:color w:val="auto"/>
                <w:sz w:val="24"/>
                <w:highlight w:val="none"/>
              </w:rPr>
            </w:pPr>
          </w:p>
        </w:tc>
        <w:tc>
          <w:tcPr>
            <w:tcW w:w="394" w:type="pct"/>
          </w:tcPr>
          <w:p w14:paraId="3F7B6FE4">
            <w:pPr>
              <w:rPr>
                <w:rFonts w:ascii="宋体" w:hAnsi="宋体" w:eastAsia="宋体"/>
                <w:color w:val="auto"/>
                <w:sz w:val="24"/>
                <w:highlight w:val="none"/>
              </w:rPr>
            </w:pPr>
          </w:p>
        </w:tc>
        <w:tc>
          <w:tcPr>
            <w:tcW w:w="394" w:type="pct"/>
          </w:tcPr>
          <w:p w14:paraId="7181EB68">
            <w:pPr>
              <w:rPr>
                <w:rFonts w:ascii="宋体" w:hAnsi="宋体" w:eastAsia="宋体"/>
                <w:color w:val="auto"/>
                <w:sz w:val="24"/>
                <w:highlight w:val="none"/>
              </w:rPr>
            </w:pPr>
          </w:p>
        </w:tc>
        <w:tc>
          <w:tcPr>
            <w:tcW w:w="551" w:type="pct"/>
          </w:tcPr>
          <w:p w14:paraId="734F27D7">
            <w:pPr>
              <w:rPr>
                <w:rFonts w:ascii="宋体" w:hAnsi="宋体" w:eastAsia="宋体"/>
                <w:color w:val="auto"/>
                <w:sz w:val="24"/>
                <w:highlight w:val="none"/>
              </w:rPr>
            </w:pPr>
          </w:p>
        </w:tc>
        <w:tc>
          <w:tcPr>
            <w:tcW w:w="551" w:type="pct"/>
          </w:tcPr>
          <w:p w14:paraId="22341025">
            <w:pPr>
              <w:rPr>
                <w:rFonts w:ascii="宋体" w:hAnsi="宋体" w:eastAsia="宋体"/>
                <w:color w:val="auto"/>
                <w:sz w:val="24"/>
                <w:highlight w:val="none"/>
              </w:rPr>
            </w:pPr>
          </w:p>
        </w:tc>
        <w:tc>
          <w:tcPr>
            <w:tcW w:w="393" w:type="pct"/>
          </w:tcPr>
          <w:p w14:paraId="5128924A">
            <w:pPr>
              <w:rPr>
                <w:rFonts w:ascii="宋体" w:hAnsi="宋体" w:eastAsia="宋体"/>
                <w:color w:val="auto"/>
                <w:sz w:val="24"/>
                <w:highlight w:val="none"/>
              </w:rPr>
            </w:pPr>
          </w:p>
        </w:tc>
      </w:tr>
      <w:tr w14:paraId="3C5E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A013D45">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745ED611">
            <w:pPr>
              <w:rPr>
                <w:rFonts w:ascii="宋体" w:hAnsi="宋体" w:eastAsia="宋体"/>
                <w:color w:val="auto"/>
                <w:sz w:val="24"/>
                <w:highlight w:val="none"/>
              </w:rPr>
            </w:pPr>
          </w:p>
        </w:tc>
        <w:tc>
          <w:tcPr>
            <w:tcW w:w="773" w:type="pct"/>
          </w:tcPr>
          <w:p w14:paraId="10B877F3">
            <w:pPr>
              <w:rPr>
                <w:rFonts w:ascii="宋体" w:hAnsi="宋体" w:eastAsia="宋体"/>
                <w:color w:val="auto"/>
                <w:sz w:val="24"/>
                <w:highlight w:val="none"/>
              </w:rPr>
            </w:pPr>
          </w:p>
        </w:tc>
        <w:tc>
          <w:tcPr>
            <w:tcW w:w="773" w:type="pct"/>
          </w:tcPr>
          <w:p w14:paraId="082EF2A9">
            <w:pPr>
              <w:rPr>
                <w:rFonts w:ascii="宋体" w:hAnsi="宋体" w:eastAsia="宋体"/>
                <w:color w:val="auto"/>
                <w:sz w:val="24"/>
                <w:highlight w:val="none"/>
              </w:rPr>
            </w:pPr>
          </w:p>
        </w:tc>
        <w:tc>
          <w:tcPr>
            <w:tcW w:w="394" w:type="pct"/>
          </w:tcPr>
          <w:p w14:paraId="69C8F9FE">
            <w:pPr>
              <w:rPr>
                <w:rFonts w:ascii="宋体" w:hAnsi="宋体" w:eastAsia="宋体"/>
                <w:color w:val="auto"/>
                <w:sz w:val="24"/>
                <w:highlight w:val="none"/>
              </w:rPr>
            </w:pPr>
          </w:p>
        </w:tc>
        <w:tc>
          <w:tcPr>
            <w:tcW w:w="394" w:type="pct"/>
          </w:tcPr>
          <w:p w14:paraId="61F02010">
            <w:pPr>
              <w:rPr>
                <w:rFonts w:ascii="宋体" w:hAnsi="宋体" w:eastAsia="宋体"/>
                <w:color w:val="auto"/>
                <w:sz w:val="24"/>
                <w:highlight w:val="none"/>
              </w:rPr>
            </w:pPr>
          </w:p>
        </w:tc>
        <w:tc>
          <w:tcPr>
            <w:tcW w:w="551" w:type="pct"/>
          </w:tcPr>
          <w:p w14:paraId="645FF1B9">
            <w:pPr>
              <w:rPr>
                <w:rFonts w:ascii="宋体" w:hAnsi="宋体" w:eastAsia="宋体"/>
                <w:color w:val="auto"/>
                <w:sz w:val="24"/>
                <w:highlight w:val="none"/>
              </w:rPr>
            </w:pPr>
          </w:p>
        </w:tc>
        <w:tc>
          <w:tcPr>
            <w:tcW w:w="551" w:type="pct"/>
          </w:tcPr>
          <w:p w14:paraId="21CE10AD">
            <w:pPr>
              <w:rPr>
                <w:rFonts w:ascii="宋体" w:hAnsi="宋体" w:eastAsia="宋体"/>
                <w:color w:val="auto"/>
                <w:sz w:val="24"/>
                <w:highlight w:val="none"/>
              </w:rPr>
            </w:pPr>
          </w:p>
        </w:tc>
        <w:tc>
          <w:tcPr>
            <w:tcW w:w="393" w:type="pct"/>
          </w:tcPr>
          <w:p w14:paraId="6524B0CB">
            <w:pPr>
              <w:rPr>
                <w:rFonts w:ascii="宋体" w:hAnsi="宋体" w:eastAsia="宋体"/>
                <w:color w:val="auto"/>
                <w:sz w:val="24"/>
                <w:highlight w:val="none"/>
              </w:rPr>
            </w:pPr>
          </w:p>
        </w:tc>
      </w:tr>
      <w:tr w14:paraId="7C3F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86C1BF">
            <w:pPr>
              <w:jc w:val="center"/>
              <w:rPr>
                <w:rFonts w:ascii="宋体" w:hAnsi="宋体" w:eastAsia="宋体"/>
                <w:color w:val="auto"/>
                <w:sz w:val="24"/>
                <w:highlight w:val="none"/>
              </w:rPr>
            </w:pPr>
          </w:p>
        </w:tc>
        <w:tc>
          <w:tcPr>
            <w:tcW w:w="777" w:type="pct"/>
            <w:vAlign w:val="center"/>
          </w:tcPr>
          <w:p w14:paraId="57AD55BB">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06CC3239">
            <w:pPr>
              <w:rPr>
                <w:rFonts w:ascii="宋体" w:hAnsi="宋体" w:eastAsia="宋体"/>
                <w:color w:val="auto"/>
                <w:sz w:val="24"/>
                <w:highlight w:val="none"/>
              </w:rPr>
            </w:pPr>
          </w:p>
        </w:tc>
        <w:tc>
          <w:tcPr>
            <w:tcW w:w="773" w:type="pct"/>
          </w:tcPr>
          <w:p w14:paraId="387082AA">
            <w:pPr>
              <w:rPr>
                <w:rFonts w:ascii="宋体" w:hAnsi="宋体" w:eastAsia="宋体"/>
                <w:color w:val="auto"/>
                <w:sz w:val="24"/>
                <w:highlight w:val="none"/>
              </w:rPr>
            </w:pPr>
          </w:p>
        </w:tc>
        <w:tc>
          <w:tcPr>
            <w:tcW w:w="394" w:type="pct"/>
          </w:tcPr>
          <w:p w14:paraId="4F12C3AA">
            <w:pPr>
              <w:rPr>
                <w:rFonts w:ascii="宋体" w:hAnsi="宋体" w:eastAsia="宋体"/>
                <w:color w:val="auto"/>
                <w:sz w:val="24"/>
                <w:highlight w:val="none"/>
              </w:rPr>
            </w:pPr>
          </w:p>
        </w:tc>
        <w:tc>
          <w:tcPr>
            <w:tcW w:w="394" w:type="pct"/>
          </w:tcPr>
          <w:p w14:paraId="25FA0700">
            <w:pPr>
              <w:rPr>
                <w:rFonts w:ascii="宋体" w:hAnsi="宋体" w:eastAsia="宋体"/>
                <w:color w:val="auto"/>
                <w:sz w:val="24"/>
                <w:highlight w:val="none"/>
              </w:rPr>
            </w:pPr>
          </w:p>
        </w:tc>
        <w:tc>
          <w:tcPr>
            <w:tcW w:w="551" w:type="pct"/>
          </w:tcPr>
          <w:p w14:paraId="28AA204E">
            <w:pPr>
              <w:rPr>
                <w:rFonts w:ascii="宋体" w:hAnsi="宋体" w:eastAsia="宋体"/>
                <w:color w:val="auto"/>
                <w:sz w:val="24"/>
                <w:highlight w:val="none"/>
              </w:rPr>
            </w:pPr>
          </w:p>
        </w:tc>
        <w:tc>
          <w:tcPr>
            <w:tcW w:w="551" w:type="pct"/>
          </w:tcPr>
          <w:p w14:paraId="22B08AFB">
            <w:pPr>
              <w:rPr>
                <w:rFonts w:ascii="宋体" w:hAnsi="宋体" w:eastAsia="宋体"/>
                <w:color w:val="auto"/>
                <w:sz w:val="24"/>
                <w:highlight w:val="none"/>
              </w:rPr>
            </w:pPr>
          </w:p>
        </w:tc>
        <w:tc>
          <w:tcPr>
            <w:tcW w:w="393" w:type="pct"/>
          </w:tcPr>
          <w:p w14:paraId="107B4590">
            <w:pPr>
              <w:rPr>
                <w:rFonts w:ascii="宋体" w:hAnsi="宋体" w:eastAsia="宋体"/>
                <w:color w:val="auto"/>
                <w:sz w:val="24"/>
                <w:highlight w:val="none"/>
              </w:rPr>
            </w:pPr>
          </w:p>
        </w:tc>
      </w:tr>
      <w:tr w14:paraId="2C22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B1344C0">
            <w:pPr>
              <w:jc w:val="center"/>
              <w:rPr>
                <w:rFonts w:ascii="宋体" w:hAnsi="宋体" w:eastAsia="宋体"/>
                <w:color w:val="auto"/>
                <w:sz w:val="24"/>
                <w:highlight w:val="none"/>
              </w:rPr>
            </w:pPr>
          </w:p>
        </w:tc>
        <w:tc>
          <w:tcPr>
            <w:tcW w:w="777" w:type="pct"/>
          </w:tcPr>
          <w:p w14:paraId="78922F8C">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5C6C27F3">
            <w:pPr>
              <w:rPr>
                <w:rFonts w:ascii="宋体" w:hAnsi="宋体" w:eastAsia="宋体"/>
                <w:color w:val="auto"/>
                <w:sz w:val="24"/>
                <w:highlight w:val="none"/>
              </w:rPr>
            </w:pPr>
          </w:p>
        </w:tc>
        <w:tc>
          <w:tcPr>
            <w:tcW w:w="773" w:type="pct"/>
          </w:tcPr>
          <w:p w14:paraId="36691E75">
            <w:pPr>
              <w:rPr>
                <w:rFonts w:ascii="宋体" w:hAnsi="宋体" w:eastAsia="宋体"/>
                <w:color w:val="auto"/>
                <w:sz w:val="24"/>
                <w:highlight w:val="none"/>
              </w:rPr>
            </w:pPr>
          </w:p>
        </w:tc>
        <w:tc>
          <w:tcPr>
            <w:tcW w:w="394" w:type="pct"/>
          </w:tcPr>
          <w:p w14:paraId="4CD2D3FA">
            <w:pPr>
              <w:rPr>
                <w:rFonts w:ascii="宋体" w:hAnsi="宋体" w:eastAsia="宋体"/>
                <w:color w:val="auto"/>
                <w:sz w:val="24"/>
                <w:highlight w:val="none"/>
              </w:rPr>
            </w:pPr>
          </w:p>
        </w:tc>
        <w:tc>
          <w:tcPr>
            <w:tcW w:w="394" w:type="pct"/>
          </w:tcPr>
          <w:p w14:paraId="12E37FD8">
            <w:pPr>
              <w:rPr>
                <w:rFonts w:ascii="宋体" w:hAnsi="宋体" w:eastAsia="宋体"/>
                <w:color w:val="auto"/>
                <w:sz w:val="24"/>
                <w:highlight w:val="none"/>
              </w:rPr>
            </w:pPr>
          </w:p>
        </w:tc>
        <w:tc>
          <w:tcPr>
            <w:tcW w:w="551" w:type="pct"/>
          </w:tcPr>
          <w:p w14:paraId="79CF74A1">
            <w:pPr>
              <w:rPr>
                <w:rFonts w:ascii="宋体" w:hAnsi="宋体" w:eastAsia="宋体"/>
                <w:color w:val="auto"/>
                <w:sz w:val="24"/>
                <w:highlight w:val="none"/>
              </w:rPr>
            </w:pPr>
          </w:p>
        </w:tc>
        <w:tc>
          <w:tcPr>
            <w:tcW w:w="551" w:type="pct"/>
          </w:tcPr>
          <w:p w14:paraId="3817DA56">
            <w:pPr>
              <w:rPr>
                <w:rFonts w:ascii="宋体" w:hAnsi="宋体" w:eastAsia="宋体"/>
                <w:color w:val="auto"/>
                <w:sz w:val="24"/>
                <w:highlight w:val="none"/>
              </w:rPr>
            </w:pPr>
          </w:p>
        </w:tc>
        <w:tc>
          <w:tcPr>
            <w:tcW w:w="393" w:type="pct"/>
          </w:tcPr>
          <w:p w14:paraId="15383CE6">
            <w:pPr>
              <w:rPr>
                <w:rFonts w:ascii="宋体" w:hAnsi="宋体" w:eastAsia="宋体"/>
                <w:color w:val="auto"/>
                <w:sz w:val="24"/>
                <w:highlight w:val="none"/>
              </w:rPr>
            </w:pPr>
          </w:p>
        </w:tc>
      </w:tr>
      <w:tr w14:paraId="14C6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75A62C">
            <w:pPr>
              <w:jc w:val="center"/>
              <w:rPr>
                <w:rFonts w:ascii="宋体" w:hAnsi="宋体" w:eastAsia="宋体"/>
                <w:color w:val="auto"/>
                <w:sz w:val="24"/>
                <w:highlight w:val="none"/>
              </w:rPr>
            </w:pPr>
          </w:p>
        </w:tc>
        <w:tc>
          <w:tcPr>
            <w:tcW w:w="777" w:type="pct"/>
          </w:tcPr>
          <w:p w14:paraId="5FC52427">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50CA3084">
            <w:pPr>
              <w:rPr>
                <w:rFonts w:ascii="宋体" w:hAnsi="宋体" w:eastAsia="宋体"/>
                <w:color w:val="auto"/>
                <w:sz w:val="24"/>
                <w:highlight w:val="none"/>
              </w:rPr>
            </w:pPr>
          </w:p>
        </w:tc>
        <w:tc>
          <w:tcPr>
            <w:tcW w:w="773" w:type="pct"/>
          </w:tcPr>
          <w:p w14:paraId="120378A1">
            <w:pPr>
              <w:rPr>
                <w:rFonts w:ascii="宋体" w:hAnsi="宋体" w:eastAsia="宋体"/>
                <w:color w:val="auto"/>
                <w:sz w:val="24"/>
                <w:highlight w:val="none"/>
              </w:rPr>
            </w:pPr>
          </w:p>
        </w:tc>
        <w:tc>
          <w:tcPr>
            <w:tcW w:w="394" w:type="pct"/>
          </w:tcPr>
          <w:p w14:paraId="66953ABA">
            <w:pPr>
              <w:rPr>
                <w:rFonts w:ascii="宋体" w:hAnsi="宋体" w:eastAsia="宋体"/>
                <w:color w:val="auto"/>
                <w:sz w:val="24"/>
                <w:highlight w:val="none"/>
              </w:rPr>
            </w:pPr>
          </w:p>
        </w:tc>
        <w:tc>
          <w:tcPr>
            <w:tcW w:w="394" w:type="pct"/>
          </w:tcPr>
          <w:p w14:paraId="1DC541A6">
            <w:pPr>
              <w:rPr>
                <w:rFonts w:ascii="宋体" w:hAnsi="宋体" w:eastAsia="宋体"/>
                <w:color w:val="auto"/>
                <w:sz w:val="24"/>
                <w:highlight w:val="none"/>
              </w:rPr>
            </w:pPr>
          </w:p>
        </w:tc>
        <w:tc>
          <w:tcPr>
            <w:tcW w:w="551" w:type="pct"/>
          </w:tcPr>
          <w:p w14:paraId="32426A7D">
            <w:pPr>
              <w:rPr>
                <w:rFonts w:ascii="宋体" w:hAnsi="宋体" w:eastAsia="宋体"/>
                <w:color w:val="auto"/>
                <w:sz w:val="24"/>
                <w:highlight w:val="none"/>
              </w:rPr>
            </w:pPr>
          </w:p>
        </w:tc>
        <w:tc>
          <w:tcPr>
            <w:tcW w:w="551" w:type="pct"/>
          </w:tcPr>
          <w:p w14:paraId="4EB6256F">
            <w:pPr>
              <w:rPr>
                <w:rFonts w:ascii="宋体" w:hAnsi="宋体" w:eastAsia="宋体"/>
                <w:color w:val="auto"/>
                <w:sz w:val="24"/>
                <w:highlight w:val="none"/>
              </w:rPr>
            </w:pPr>
          </w:p>
        </w:tc>
        <w:tc>
          <w:tcPr>
            <w:tcW w:w="393" w:type="pct"/>
          </w:tcPr>
          <w:p w14:paraId="36E4B2CC">
            <w:pPr>
              <w:rPr>
                <w:rFonts w:ascii="宋体" w:hAnsi="宋体" w:eastAsia="宋体"/>
                <w:color w:val="auto"/>
                <w:sz w:val="24"/>
                <w:highlight w:val="none"/>
              </w:rPr>
            </w:pPr>
          </w:p>
        </w:tc>
      </w:tr>
      <w:tr w14:paraId="2060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F3CD94">
            <w:pPr>
              <w:jc w:val="center"/>
              <w:rPr>
                <w:rFonts w:ascii="宋体" w:hAnsi="宋体" w:eastAsia="宋体"/>
                <w:color w:val="auto"/>
                <w:sz w:val="24"/>
                <w:highlight w:val="none"/>
              </w:rPr>
            </w:pPr>
          </w:p>
        </w:tc>
        <w:tc>
          <w:tcPr>
            <w:tcW w:w="777" w:type="pct"/>
          </w:tcPr>
          <w:p w14:paraId="61A859C6">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34C6744">
            <w:pPr>
              <w:rPr>
                <w:rFonts w:ascii="宋体" w:hAnsi="宋体" w:eastAsia="宋体"/>
                <w:color w:val="auto"/>
                <w:sz w:val="24"/>
                <w:highlight w:val="none"/>
              </w:rPr>
            </w:pPr>
          </w:p>
        </w:tc>
        <w:tc>
          <w:tcPr>
            <w:tcW w:w="773" w:type="pct"/>
          </w:tcPr>
          <w:p w14:paraId="11D03D97">
            <w:pPr>
              <w:rPr>
                <w:rFonts w:ascii="宋体" w:hAnsi="宋体" w:eastAsia="宋体"/>
                <w:color w:val="auto"/>
                <w:sz w:val="24"/>
                <w:highlight w:val="none"/>
              </w:rPr>
            </w:pPr>
          </w:p>
        </w:tc>
        <w:tc>
          <w:tcPr>
            <w:tcW w:w="394" w:type="pct"/>
          </w:tcPr>
          <w:p w14:paraId="5BD59CAD">
            <w:pPr>
              <w:rPr>
                <w:rFonts w:ascii="宋体" w:hAnsi="宋体" w:eastAsia="宋体"/>
                <w:color w:val="auto"/>
                <w:sz w:val="24"/>
                <w:highlight w:val="none"/>
              </w:rPr>
            </w:pPr>
          </w:p>
        </w:tc>
        <w:tc>
          <w:tcPr>
            <w:tcW w:w="394" w:type="pct"/>
          </w:tcPr>
          <w:p w14:paraId="548B950E">
            <w:pPr>
              <w:rPr>
                <w:rFonts w:ascii="宋体" w:hAnsi="宋体" w:eastAsia="宋体"/>
                <w:color w:val="auto"/>
                <w:sz w:val="24"/>
                <w:highlight w:val="none"/>
              </w:rPr>
            </w:pPr>
          </w:p>
        </w:tc>
        <w:tc>
          <w:tcPr>
            <w:tcW w:w="551" w:type="pct"/>
          </w:tcPr>
          <w:p w14:paraId="1CF4DE26">
            <w:pPr>
              <w:rPr>
                <w:rFonts w:ascii="宋体" w:hAnsi="宋体" w:eastAsia="宋体"/>
                <w:color w:val="auto"/>
                <w:sz w:val="24"/>
                <w:highlight w:val="none"/>
              </w:rPr>
            </w:pPr>
          </w:p>
        </w:tc>
        <w:tc>
          <w:tcPr>
            <w:tcW w:w="551" w:type="pct"/>
          </w:tcPr>
          <w:p w14:paraId="0A0CED2A">
            <w:pPr>
              <w:rPr>
                <w:rFonts w:ascii="宋体" w:hAnsi="宋体" w:eastAsia="宋体"/>
                <w:color w:val="auto"/>
                <w:sz w:val="24"/>
                <w:highlight w:val="none"/>
              </w:rPr>
            </w:pPr>
          </w:p>
        </w:tc>
        <w:tc>
          <w:tcPr>
            <w:tcW w:w="393" w:type="pct"/>
          </w:tcPr>
          <w:p w14:paraId="54A7272E">
            <w:pPr>
              <w:rPr>
                <w:rFonts w:ascii="宋体" w:hAnsi="宋体" w:eastAsia="宋体"/>
                <w:color w:val="auto"/>
                <w:sz w:val="24"/>
                <w:highlight w:val="none"/>
              </w:rPr>
            </w:pPr>
          </w:p>
        </w:tc>
      </w:tr>
      <w:tr w14:paraId="23AC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1AAEC164">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6CAF2140">
            <w:pPr>
              <w:rPr>
                <w:rFonts w:ascii="宋体" w:hAnsi="宋体" w:eastAsia="宋体"/>
                <w:color w:val="auto"/>
                <w:sz w:val="24"/>
                <w:highlight w:val="none"/>
              </w:rPr>
            </w:pPr>
          </w:p>
        </w:tc>
        <w:tc>
          <w:tcPr>
            <w:tcW w:w="773" w:type="pct"/>
          </w:tcPr>
          <w:p w14:paraId="57176DE1">
            <w:pPr>
              <w:rPr>
                <w:rFonts w:ascii="宋体" w:hAnsi="宋体" w:eastAsia="宋体"/>
                <w:color w:val="auto"/>
                <w:sz w:val="24"/>
                <w:highlight w:val="none"/>
              </w:rPr>
            </w:pPr>
          </w:p>
        </w:tc>
        <w:tc>
          <w:tcPr>
            <w:tcW w:w="394" w:type="pct"/>
          </w:tcPr>
          <w:p w14:paraId="5964C118">
            <w:pPr>
              <w:rPr>
                <w:rFonts w:ascii="宋体" w:hAnsi="宋体" w:eastAsia="宋体"/>
                <w:color w:val="auto"/>
                <w:sz w:val="24"/>
                <w:highlight w:val="none"/>
              </w:rPr>
            </w:pPr>
          </w:p>
        </w:tc>
        <w:tc>
          <w:tcPr>
            <w:tcW w:w="394" w:type="pct"/>
          </w:tcPr>
          <w:p w14:paraId="688ADD8D">
            <w:pPr>
              <w:rPr>
                <w:rFonts w:ascii="宋体" w:hAnsi="宋体" w:eastAsia="宋体"/>
                <w:color w:val="auto"/>
                <w:sz w:val="24"/>
                <w:highlight w:val="none"/>
              </w:rPr>
            </w:pPr>
          </w:p>
        </w:tc>
        <w:tc>
          <w:tcPr>
            <w:tcW w:w="551" w:type="pct"/>
          </w:tcPr>
          <w:p w14:paraId="1BA53557">
            <w:pPr>
              <w:rPr>
                <w:rFonts w:ascii="宋体" w:hAnsi="宋体" w:eastAsia="宋体"/>
                <w:color w:val="auto"/>
                <w:sz w:val="24"/>
                <w:highlight w:val="none"/>
              </w:rPr>
            </w:pPr>
          </w:p>
        </w:tc>
        <w:tc>
          <w:tcPr>
            <w:tcW w:w="551" w:type="pct"/>
          </w:tcPr>
          <w:p w14:paraId="74E49A1D">
            <w:pPr>
              <w:rPr>
                <w:rFonts w:ascii="宋体" w:hAnsi="宋体" w:eastAsia="宋体"/>
                <w:color w:val="auto"/>
                <w:sz w:val="24"/>
                <w:highlight w:val="none"/>
              </w:rPr>
            </w:pPr>
          </w:p>
        </w:tc>
        <w:tc>
          <w:tcPr>
            <w:tcW w:w="393" w:type="pct"/>
          </w:tcPr>
          <w:p w14:paraId="7F4005B0">
            <w:pPr>
              <w:rPr>
                <w:rFonts w:ascii="宋体" w:hAnsi="宋体" w:eastAsia="宋体"/>
                <w:color w:val="auto"/>
                <w:sz w:val="24"/>
                <w:highlight w:val="none"/>
              </w:rPr>
            </w:pPr>
          </w:p>
        </w:tc>
      </w:tr>
    </w:tbl>
    <w:p w14:paraId="322820B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E76BD3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7AEF00">
      <w:pPr>
        <w:adjustRightInd w:val="0"/>
        <w:snapToGrid w:val="0"/>
        <w:spacing w:line="360" w:lineRule="auto"/>
        <w:rPr>
          <w:rFonts w:ascii="宋体" w:hAnsi="宋体" w:eastAsia="宋体"/>
          <w:b/>
          <w:bCs/>
          <w:color w:val="auto"/>
          <w:sz w:val="24"/>
          <w:szCs w:val="28"/>
          <w:highlight w:val="none"/>
        </w:rPr>
      </w:pPr>
    </w:p>
    <w:p w14:paraId="0D7B7A46">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4BD5F9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7222A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7E57837F">
      <w:pPr>
        <w:spacing w:line="360" w:lineRule="auto"/>
        <w:jc w:val="center"/>
        <w:outlineLvl w:val="1"/>
        <w:rPr>
          <w:rFonts w:hint="default" w:ascii="宋体" w:hAnsi="宋体" w:eastAsia="宋体"/>
          <w:b/>
          <w:color w:val="auto"/>
          <w:sz w:val="24"/>
          <w:highlight w:val="none"/>
          <w:lang w:val="en-US" w:eastAsia="zh-CN"/>
        </w:rPr>
      </w:pPr>
      <w:bookmarkStart w:id="77" w:name="_Toc11940"/>
      <w:bookmarkStart w:id="78"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7"/>
      <w:bookmarkEnd w:id="78"/>
    </w:p>
    <w:p w14:paraId="223E7675">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52C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2776F61">
            <w:pPr>
              <w:pStyle w:val="15"/>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10B41A42">
            <w:pPr>
              <w:pStyle w:val="15"/>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BE47B0E">
            <w:pPr>
              <w:pStyle w:val="15"/>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591BEC90">
            <w:pPr>
              <w:pStyle w:val="15"/>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559325AD">
            <w:pPr>
              <w:pStyle w:val="15"/>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166E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1FC5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26335BC2">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2F817B8">
            <w:pPr>
              <w:jc w:val="center"/>
              <w:rPr>
                <w:rFonts w:ascii="宋体" w:hAnsi="宋体" w:eastAsia="宋体"/>
                <w:color w:val="auto"/>
                <w:sz w:val="24"/>
                <w:highlight w:val="none"/>
              </w:rPr>
            </w:pPr>
          </w:p>
        </w:tc>
        <w:tc>
          <w:tcPr>
            <w:tcW w:w="1510" w:type="pct"/>
            <w:vAlign w:val="center"/>
          </w:tcPr>
          <w:p w14:paraId="3290A66A">
            <w:pPr>
              <w:jc w:val="center"/>
              <w:rPr>
                <w:rFonts w:ascii="宋体" w:hAnsi="宋体" w:eastAsia="宋体"/>
                <w:color w:val="auto"/>
                <w:sz w:val="24"/>
                <w:highlight w:val="none"/>
              </w:rPr>
            </w:pPr>
          </w:p>
        </w:tc>
        <w:tc>
          <w:tcPr>
            <w:tcW w:w="475" w:type="pct"/>
            <w:vAlign w:val="center"/>
          </w:tcPr>
          <w:p w14:paraId="799BDA16">
            <w:pPr>
              <w:jc w:val="center"/>
              <w:rPr>
                <w:rFonts w:ascii="宋体" w:hAnsi="宋体" w:eastAsia="宋体"/>
                <w:color w:val="auto"/>
                <w:sz w:val="24"/>
                <w:highlight w:val="none"/>
              </w:rPr>
            </w:pPr>
          </w:p>
        </w:tc>
      </w:tr>
      <w:tr w14:paraId="45EA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D344FD9">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41A3A692">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7CE61A65">
            <w:pPr>
              <w:jc w:val="center"/>
              <w:rPr>
                <w:rFonts w:ascii="宋体" w:hAnsi="宋体" w:eastAsia="宋体"/>
                <w:color w:val="auto"/>
                <w:sz w:val="24"/>
                <w:highlight w:val="none"/>
              </w:rPr>
            </w:pPr>
          </w:p>
        </w:tc>
        <w:tc>
          <w:tcPr>
            <w:tcW w:w="1510" w:type="pct"/>
            <w:vAlign w:val="center"/>
          </w:tcPr>
          <w:p w14:paraId="62EC0948">
            <w:pPr>
              <w:jc w:val="center"/>
              <w:rPr>
                <w:rFonts w:ascii="宋体" w:hAnsi="宋体" w:eastAsia="宋体"/>
                <w:color w:val="auto"/>
                <w:sz w:val="24"/>
                <w:highlight w:val="none"/>
              </w:rPr>
            </w:pPr>
          </w:p>
        </w:tc>
        <w:tc>
          <w:tcPr>
            <w:tcW w:w="475" w:type="pct"/>
            <w:vAlign w:val="center"/>
          </w:tcPr>
          <w:p w14:paraId="50680BE7">
            <w:pPr>
              <w:jc w:val="center"/>
              <w:rPr>
                <w:rFonts w:ascii="宋体" w:hAnsi="宋体" w:eastAsia="宋体"/>
                <w:color w:val="auto"/>
                <w:sz w:val="24"/>
                <w:highlight w:val="none"/>
              </w:rPr>
            </w:pPr>
          </w:p>
        </w:tc>
      </w:tr>
      <w:tr w14:paraId="6C50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EDF9CBC">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22B1F7C8">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564FCD33">
            <w:pPr>
              <w:jc w:val="center"/>
              <w:rPr>
                <w:rFonts w:ascii="宋体" w:hAnsi="宋体" w:eastAsia="宋体"/>
                <w:color w:val="auto"/>
                <w:sz w:val="24"/>
                <w:highlight w:val="none"/>
              </w:rPr>
            </w:pPr>
          </w:p>
        </w:tc>
        <w:tc>
          <w:tcPr>
            <w:tcW w:w="1510" w:type="pct"/>
            <w:vAlign w:val="center"/>
          </w:tcPr>
          <w:p w14:paraId="59726BB5">
            <w:pPr>
              <w:pStyle w:val="42"/>
              <w:jc w:val="center"/>
              <w:rPr>
                <w:rFonts w:ascii="宋体" w:hAnsi="宋体" w:eastAsia="宋体"/>
                <w:color w:val="auto"/>
                <w:highlight w:val="none"/>
              </w:rPr>
            </w:pPr>
          </w:p>
        </w:tc>
        <w:tc>
          <w:tcPr>
            <w:tcW w:w="475" w:type="pct"/>
            <w:vAlign w:val="center"/>
          </w:tcPr>
          <w:p w14:paraId="019725AB">
            <w:pPr>
              <w:jc w:val="center"/>
              <w:rPr>
                <w:rFonts w:ascii="宋体" w:hAnsi="宋体" w:eastAsia="宋体"/>
                <w:color w:val="auto"/>
                <w:sz w:val="24"/>
                <w:highlight w:val="none"/>
              </w:rPr>
            </w:pPr>
          </w:p>
        </w:tc>
      </w:tr>
      <w:tr w14:paraId="334D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6103C4D">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544B7CF5">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652B09E1">
            <w:pPr>
              <w:jc w:val="center"/>
              <w:rPr>
                <w:rFonts w:ascii="宋体" w:hAnsi="宋体" w:eastAsia="宋体"/>
                <w:color w:val="auto"/>
                <w:sz w:val="24"/>
                <w:highlight w:val="none"/>
              </w:rPr>
            </w:pPr>
          </w:p>
        </w:tc>
        <w:tc>
          <w:tcPr>
            <w:tcW w:w="1510" w:type="pct"/>
            <w:vAlign w:val="center"/>
          </w:tcPr>
          <w:p w14:paraId="26B332D7">
            <w:pPr>
              <w:jc w:val="center"/>
              <w:rPr>
                <w:rFonts w:ascii="宋体" w:hAnsi="宋体" w:eastAsia="宋体"/>
                <w:color w:val="auto"/>
                <w:sz w:val="24"/>
                <w:highlight w:val="none"/>
              </w:rPr>
            </w:pPr>
          </w:p>
        </w:tc>
        <w:tc>
          <w:tcPr>
            <w:tcW w:w="475" w:type="pct"/>
            <w:vAlign w:val="center"/>
          </w:tcPr>
          <w:p w14:paraId="41AA38D6">
            <w:pPr>
              <w:jc w:val="center"/>
              <w:rPr>
                <w:rFonts w:ascii="宋体" w:hAnsi="宋体" w:eastAsia="宋体"/>
                <w:color w:val="auto"/>
                <w:sz w:val="24"/>
                <w:highlight w:val="none"/>
              </w:rPr>
            </w:pPr>
          </w:p>
        </w:tc>
      </w:tr>
      <w:tr w14:paraId="6A42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92F2EB3">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65CCCB5B">
            <w:pPr>
              <w:jc w:val="center"/>
              <w:rPr>
                <w:rFonts w:ascii="宋体" w:hAnsi="宋体" w:eastAsia="宋体"/>
                <w:color w:val="auto"/>
                <w:sz w:val="24"/>
                <w:highlight w:val="none"/>
              </w:rPr>
            </w:pPr>
          </w:p>
        </w:tc>
        <w:tc>
          <w:tcPr>
            <w:tcW w:w="1465" w:type="pct"/>
            <w:vAlign w:val="center"/>
          </w:tcPr>
          <w:p w14:paraId="45B7FF35">
            <w:pPr>
              <w:jc w:val="center"/>
              <w:rPr>
                <w:rFonts w:ascii="宋体" w:hAnsi="宋体" w:eastAsia="宋体"/>
                <w:color w:val="auto"/>
                <w:sz w:val="24"/>
                <w:highlight w:val="none"/>
              </w:rPr>
            </w:pPr>
          </w:p>
        </w:tc>
        <w:tc>
          <w:tcPr>
            <w:tcW w:w="1510" w:type="pct"/>
            <w:vAlign w:val="center"/>
          </w:tcPr>
          <w:p w14:paraId="73EFA2C6">
            <w:pPr>
              <w:jc w:val="center"/>
              <w:rPr>
                <w:rFonts w:ascii="宋体" w:hAnsi="宋体" w:eastAsia="宋体"/>
                <w:color w:val="auto"/>
                <w:sz w:val="24"/>
                <w:highlight w:val="none"/>
              </w:rPr>
            </w:pPr>
          </w:p>
        </w:tc>
        <w:tc>
          <w:tcPr>
            <w:tcW w:w="475" w:type="pct"/>
            <w:vAlign w:val="center"/>
          </w:tcPr>
          <w:p w14:paraId="33FAFD21">
            <w:pPr>
              <w:jc w:val="center"/>
              <w:rPr>
                <w:rFonts w:ascii="宋体" w:hAnsi="宋体" w:eastAsia="宋体"/>
                <w:color w:val="auto"/>
                <w:sz w:val="24"/>
                <w:highlight w:val="none"/>
              </w:rPr>
            </w:pPr>
          </w:p>
        </w:tc>
      </w:tr>
    </w:tbl>
    <w:p w14:paraId="6C9F9DCF">
      <w:pPr>
        <w:spacing w:line="360" w:lineRule="auto"/>
        <w:ind w:firstLine="4800" w:firstLineChars="2000"/>
        <w:rPr>
          <w:rFonts w:hint="eastAsia" w:ascii="宋体" w:hAnsi="宋体" w:eastAsia="宋体"/>
          <w:color w:val="auto"/>
          <w:sz w:val="24"/>
          <w:highlight w:val="none"/>
        </w:rPr>
      </w:pPr>
    </w:p>
    <w:p w14:paraId="3A6F7D1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EC6B2C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5703008">
      <w:pPr>
        <w:spacing w:line="360" w:lineRule="auto"/>
        <w:ind w:firstLine="435"/>
        <w:rPr>
          <w:rFonts w:hint="eastAsia" w:ascii="宋体" w:hAnsi="宋体" w:eastAsia="宋体"/>
          <w:color w:val="auto"/>
          <w:sz w:val="24"/>
          <w:highlight w:val="none"/>
        </w:rPr>
      </w:pPr>
    </w:p>
    <w:p w14:paraId="5C11E831">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44377D75">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7317E1CE">
      <w:pPr>
        <w:spacing w:line="360" w:lineRule="auto"/>
        <w:jc w:val="center"/>
        <w:outlineLvl w:val="1"/>
        <w:rPr>
          <w:rFonts w:ascii="仿宋" w:hAnsi="仿宋" w:eastAsia="仿宋" w:cs="仿宋"/>
          <w:b/>
          <w:bCs/>
          <w:color w:val="auto"/>
          <w:sz w:val="32"/>
          <w:szCs w:val="44"/>
          <w:highlight w:val="none"/>
        </w:rPr>
      </w:pPr>
      <w:bookmarkStart w:id="79" w:name="_Toc27489"/>
      <w:bookmarkStart w:id="80" w:name="_Toc27159"/>
      <w:r>
        <w:rPr>
          <w:rFonts w:hint="eastAsia" w:ascii="仿宋" w:hAnsi="仿宋" w:eastAsia="仿宋" w:cs="仿宋"/>
          <w:b/>
          <w:bCs/>
          <w:color w:val="auto"/>
          <w:sz w:val="32"/>
          <w:szCs w:val="44"/>
          <w:highlight w:val="none"/>
        </w:rPr>
        <w:t>询问函范本</w:t>
      </w:r>
      <w:bookmarkEnd w:id="79"/>
      <w:bookmarkEnd w:id="80"/>
    </w:p>
    <w:p w14:paraId="0A4287BA">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E8EF137">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2F56D71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1" w:name="_Toc13899"/>
      <w:r>
        <w:rPr>
          <w:rFonts w:hint="eastAsia" w:ascii="宋体" w:hAnsi="宋体" w:eastAsia="宋体" w:cs="仿宋"/>
          <w:color w:val="auto"/>
          <w:sz w:val="24"/>
          <w:szCs w:val="24"/>
          <w:highlight w:val="none"/>
        </w:rPr>
        <w:t>一、(事项一)</w:t>
      </w:r>
      <w:bookmarkEnd w:id="81"/>
    </w:p>
    <w:p w14:paraId="58D40EC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436F7FC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1976663">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4A79116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3352"/>
      <w:r>
        <w:rPr>
          <w:rFonts w:hint="eastAsia" w:ascii="宋体" w:hAnsi="宋体" w:eastAsia="宋体" w:cs="仿宋"/>
          <w:color w:val="auto"/>
          <w:sz w:val="24"/>
          <w:szCs w:val="24"/>
          <w:highlight w:val="none"/>
        </w:rPr>
        <w:t>二、(事项二)</w:t>
      </w:r>
      <w:bookmarkEnd w:id="82"/>
    </w:p>
    <w:p w14:paraId="2889B33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6D2C4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70ABC9E">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9BA2EF1">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69968F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66578C4">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4621B4F2">
      <w:pPr>
        <w:jc w:val="center"/>
        <w:outlineLvl w:val="1"/>
        <w:rPr>
          <w:rFonts w:ascii="仿宋" w:hAnsi="仿宋" w:eastAsia="仿宋" w:cs="仿宋"/>
          <w:b/>
          <w:bCs/>
          <w:color w:val="auto"/>
          <w:sz w:val="32"/>
          <w:szCs w:val="44"/>
          <w:highlight w:val="none"/>
        </w:rPr>
      </w:pPr>
      <w:bookmarkStart w:id="83" w:name="_Toc1575"/>
      <w:bookmarkStart w:id="84" w:name="_Toc3245"/>
      <w:r>
        <w:rPr>
          <w:rFonts w:hint="eastAsia" w:ascii="仿宋" w:hAnsi="仿宋" w:eastAsia="仿宋" w:cs="仿宋"/>
          <w:b/>
          <w:bCs/>
          <w:color w:val="auto"/>
          <w:sz w:val="32"/>
          <w:szCs w:val="44"/>
          <w:highlight w:val="none"/>
        </w:rPr>
        <w:t>质疑函范本</w:t>
      </w:r>
      <w:bookmarkEnd w:id="83"/>
      <w:bookmarkEnd w:id="84"/>
    </w:p>
    <w:p w14:paraId="106D7DA6">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5" w:name="_Toc21381"/>
      <w:r>
        <w:rPr>
          <w:rFonts w:hint="eastAsia" w:ascii="宋体" w:hAnsi="宋体" w:eastAsia="宋体" w:cs="仿宋"/>
          <w:b/>
          <w:bCs/>
          <w:color w:val="auto"/>
          <w:sz w:val="24"/>
          <w:szCs w:val="24"/>
          <w:highlight w:val="none"/>
        </w:rPr>
        <w:t>一、质疑供应商基本信息</w:t>
      </w:r>
      <w:bookmarkEnd w:id="85"/>
    </w:p>
    <w:p w14:paraId="57AC20C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67C733F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E377AA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05A3822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7C9A128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370D2A6A">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95649AD">
      <w:pPr>
        <w:adjustRightInd w:val="0"/>
        <w:snapToGrid w:val="0"/>
        <w:spacing w:line="360" w:lineRule="auto"/>
        <w:outlineLvl w:val="9"/>
        <w:rPr>
          <w:rFonts w:ascii="宋体" w:hAnsi="宋体" w:eastAsia="宋体" w:cs="仿宋"/>
          <w:b/>
          <w:bCs/>
          <w:color w:val="auto"/>
          <w:sz w:val="24"/>
          <w:szCs w:val="24"/>
          <w:highlight w:val="none"/>
        </w:rPr>
      </w:pPr>
      <w:bookmarkStart w:id="86" w:name="_Toc28415"/>
      <w:r>
        <w:rPr>
          <w:rFonts w:hint="eastAsia" w:ascii="宋体" w:hAnsi="宋体" w:eastAsia="宋体" w:cs="仿宋"/>
          <w:b/>
          <w:bCs/>
          <w:color w:val="auto"/>
          <w:sz w:val="24"/>
          <w:szCs w:val="24"/>
          <w:highlight w:val="none"/>
        </w:rPr>
        <w:t>二、质疑项目基本情况</w:t>
      </w:r>
      <w:bookmarkEnd w:id="86"/>
    </w:p>
    <w:p w14:paraId="10E2645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72C838F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6515A16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1B2588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48359E0">
      <w:pPr>
        <w:adjustRightInd w:val="0"/>
        <w:snapToGrid w:val="0"/>
        <w:spacing w:line="360" w:lineRule="auto"/>
        <w:outlineLvl w:val="9"/>
        <w:rPr>
          <w:rFonts w:ascii="宋体" w:hAnsi="宋体" w:eastAsia="宋体" w:cs="仿宋"/>
          <w:b/>
          <w:bCs/>
          <w:color w:val="auto"/>
          <w:sz w:val="24"/>
          <w:szCs w:val="24"/>
          <w:highlight w:val="none"/>
        </w:rPr>
      </w:pPr>
      <w:bookmarkStart w:id="87" w:name="_Toc19014"/>
      <w:r>
        <w:rPr>
          <w:rFonts w:hint="eastAsia" w:ascii="宋体" w:hAnsi="宋体" w:eastAsia="宋体" w:cs="仿宋"/>
          <w:b/>
          <w:bCs/>
          <w:color w:val="auto"/>
          <w:sz w:val="24"/>
          <w:szCs w:val="24"/>
          <w:highlight w:val="none"/>
        </w:rPr>
        <w:t>三、质疑事项具体内容</w:t>
      </w:r>
      <w:bookmarkEnd w:id="87"/>
    </w:p>
    <w:p w14:paraId="050C654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5CF3773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291942C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2A43C2A3">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0FF224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3A454320">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066197D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2A11B37">
      <w:pPr>
        <w:adjustRightInd w:val="0"/>
        <w:snapToGrid w:val="0"/>
        <w:spacing w:line="360" w:lineRule="auto"/>
        <w:outlineLvl w:val="9"/>
        <w:rPr>
          <w:rFonts w:ascii="宋体" w:hAnsi="宋体" w:eastAsia="宋体" w:cs="仿宋"/>
          <w:b/>
          <w:bCs/>
          <w:color w:val="auto"/>
          <w:sz w:val="24"/>
          <w:szCs w:val="24"/>
          <w:highlight w:val="none"/>
        </w:rPr>
      </w:pPr>
      <w:bookmarkStart w:id="88" w:name="_Toc17919"/>
      <w:r>
        <w:rPr>
          <w:rFonts w:hint="eastAsia" w:ascii="宋体" w:hAnsi="宋体" w:eastAsia="宋体" w:cs="仿宋"/>
          <w:b/>
          <w:bCs/>
          <w:color w:val="auto"/>
          <w:sz w:val="24"/>
          <w:szCs w:val="24"/>
          <w:highlight w:val="none"/>
        </w:rPr>
        <w:t>四、与质疑事项相关的质疑请求</w:t>
      </w:r>
      <w:bookmarkEnd w:id="88"/>
    </w:p>
    <w:p w14:paraId="064BDDF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9CC89F7">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20D5187F">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0066599">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8D27BB1">
      <w:pPr>
        <w:outlineLvl w:val="0"/>
        <w:rPr>
          <w:rFonts w:ascii="宋体" w:hAnsi="宋体" w:eastAsia="宋体"/>
          <w:b/>
          <w:color w:val="auto"/>
          <w:sz w:val="28"/>
          <w:szCs w:val="32"/>
          <w:highlight w:val="none"/>
        </w:rPr>
      </w:pPr>
      <w:bookmarkStart w:id="89" w:name="_Toc26836"/>
      <w:bookmarkStart w:id="90" w:name="_Toc9754"/>
      <w:r>
        <w:rPr>
          <w:rFonts w:hint="eastAsia" w:ascii="宋体" w:hAnsi="宋体" w:eastAsia="宋体"/>
          <w:b/>
          <w:color w:val="auto"/>
          <w:sz w:val="28"/>
          <w:szCs w:val="32"/>
          <w:highlight w:val="none"/>
        </w:rPr>
        <w:t>质疑函制作说明：</w:t>
      </w:r>
      <w:bookmarkEnd w:id="89"/>
      <w:bookmarkEnd w:id="90"/>
    </w:p>
    <w:p w14:paraId="1994F2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385533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B58E5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4CA34F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0BC7E2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567137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451DB0B">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E8CE">
    <w:pPr>
      <w:pStyle w:val="18"/>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6D94">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C22D90">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0C22D90">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778B">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C697BD">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7FC697BD">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ACE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0234">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0D8A9">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Tg2NzBkYjgxOTg2YjU4MTU0ZWQyMDhhYTlhNGEifQ=="/>
  </w:docVars>
  <w:rsids>
    <w:rsidRoot w:val="00000000"/>
    <w:rsid w:val="00135135"/>
    <w:rsid w:val="01B3556A"/>
    <w:rsid w:val="01E25ABE"/>
    <w:rsid w:val="034D095E"/>
    <w:rsid w:val="03A82CAD"/>
    <w:rsid w:val="0A6749FB"/>
    <w:rsid w:val="0A9A30D5"/>
    <w:rsid w:val="0B04049C"/>
    <w:rsid w:val="0C4A0131"/>
    <w:rsid w:val="0C637445"/>
    <w:rsid w:val="0D5A0848"/>
    <w:rsid w:val="10026281"/>
    <w:rsid w:val="10DB57FB"/>
    <w:rsid w:val="11863AA2"/>
    <w:rsid w:val="11B524F0"/>
    <w:rsid w:val="142E658A"/>
    <w:rsid w:val="14A64372"/>
    <w:rsid w:val="14ED3D4F"/>
    <w:rsid w:val="15B336AA"/>
    <w:rsid w:val="160F5030"/>
    <w:rsid w:val="161146EA"/>
    <w:rsid w:val="17B80644"/>
    <w:rsid w:val="1A366198"/>
    <w:rsid w:val="1BAD248A"/>
    <w:rsid w:val="1C8A6328"/>
    <w:rsid w:val="1C9F6277"/>
    <w:rsid w:val="1E081BFA"/>
    <w:rsid w:val="204301BE"/>
    <w:rsid w:val="20586E69"/>
    <w:rsid w:val="20E63CC8"/>
    <w:rsid w:val="21374CD0"/>
    <w:rsid w:val="22A5210D"/>
    <w:rsid w:val="233A2855"/>
    <w:rsid w:val="23896D74"/>
    <w:rsid w:val="24013373"/>
    <w:rsid w:val="25FE400E"/>
    <w:rsid w:val="279A720D"/>
    <w:rsid w:val="27AB1F74"/>
    <w:rsid w:val="27FF4722"/>
    <w:rsid w:val="297B3BC8"/>
    <w:rsid w:val="2EB060C2"/>
    <w:rsid w:val="30442B30"/>
    <w:rsid w:val="311A0999"/>
    <w:rsid w:val="319475D5"/>
    <w:rsid w:val="383E029A"/>
    <w:rsid w:val="3A881CA1"/>
    <w:rsid w:val="3B5B7B12"/>
    <w:rsid w:val="3B7010B2"/>
    <w:rsid w:val="3B8B3D12"/>
    <w:rsid w:val="3D202664"/>
    <w:rsid w:val="3E900306"/>
    <w:rsid w:val="406D3E12"/>
    <w:rsid w:val="414A0F08"/>
    <w:rsid w:val="41846EB2"/>
    <w:rsid w:val="45164583"/>
    <w:rsid w:val="45455285"/>
    <w:rsid w:val="45CA5863"/>
    <w:rsid w:val="48C12F4D"/>
    <w:rsid w:val="4AF3565B"/>
    <w:rsid w:val="4B076EEB"/>
    <w:rsid w:val="4B964046"/>
    <w:rsid w:val="4C2B0BB7"/>
    <w:rsid w:val="4D020CC9"/>
    <w:rsid w:val="4E5877A0"/>
    <w:rsid w:val="4F842056"/>
    <w:rsid w:val="4FE47521"/>
    <w:rsid w:val="505B3D2D"/>
    <w:rsid w:val="50E579F5"/>
    <w:rsid w:val="520E2096"/>
    <w:rsid w:val="52506874"/>
    <w:rsid w:val="55C45E2B"/>
    <w:rsid w:val="563F28B3"/>
    <w:rsid w:val="5853793A"/>
    <w:rsid w:val="5CED210B"/>
    <w:rsid w:val="5E08087F"/>
    <w:rsid w:val="5E203E1A"/>
    <w:rsid w:val="5E435FBE"/>
    <w:rsid w:val="6111492D"/>
    <w:rsid w:val="629E0205"/>
    <w:rsid w:val="693D7F76"/>
    <w:rsid w:val="6C615A90"/>
    <w:rsid w:val="6E793760"/>
    <w:rsid w:val="6F0155A2"/>
    <w:rsid w:val="6F6607E6"/>
    <w:rsid w:val="703C2DB9"/>
    <w:rsid w:val="71ED1E0E"/>
    <w:rsid w:val="73E7745D"/>
    <w:rsid w:val="74485A21"/>
    <w:rsid w:val="7554492F"/>
    <w:rsid w:val="78A21D8D"/>
    <w:rsid w:val="7C4940F5"/>
    <w:rsid w:val="7CEF2EDE"/>
    <w:rsid w:val="7D2D1C58"/>
    <w:rsid w:val="7D2F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51"/>
    <w:qFormat/>
    <w:uiPriority w:val="9"/>
    <w:pPr>
      <w:keepNext/>
      <w:keepLines/>
      <w:spacing w:before="260" w:after="260" w:line="416" w:lineRule="auto"/>
      <w:outlineLvl w:val="2"/>
    </w:pPr>
    <w:rPr>
      <w:b/>
      <w:bCs/>
      <w:sz w:val="32"/>
      <w:szCs w:val="32"/>
    </w:rPr>
  </w:style>
  <w:style w:type="paragraph" w:styleId="8">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toc 7"/>
    <w:basedOn w:val="1"/>
    <w:next w:val="1"/>
    <w:unhideWhenUsed/>
    <w:qFormat/>
    <w:uiPriority w:val="39"/>
    <w:pPr>
      <w:ind w:left="1260"/>
      <w:jc w:val="left"/>
    </w:pPr>
    <w:rPr>
      <w:sz w:val="18"/>
      <w:szCs w:val="18"/>
    </w:rPr>
  </w:style>
  <w:style w:type="paragraph" w:styleId="10">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48"/>
    <w:qFormat/>
    <w:uiPriority w:val="0"/>
    <w:pPr>
      <w:jc w:val="left"/>
    </w:pPr>
    <w:rPr>
      <w:rFonts w:ascii="Arial" w:hAnsi="Arial" w:eastAsia="黑体" w:cs="Arial"/>
    </w:rPr>
  </w:style>
  <w:style w:type="paragraph" w:styleId="12">
    <w:name w:val="Body Text"/>
    <w:basedOn w:val="1"/>
    <w:qFormat/>
    <w:uiPriority w:val="0"/>
    <w:pPr>
      <w:spacing w:after="120"/>
    </w:pPr>
    <w:rPr>
      <w:rFonts w:ascii="@微软简标宋" w:hAnsi="@微软简标宋" w:eastAsia="@微软简标宋" w:cs="@微软简标宋"/>
      <w:szCs w:val="24"/>
      <w:lang w:val="zh-CN"/>
    </w:rPr>
  </w:style>
  <w:style w:type="paragraph" w:styleId="13">
    <w:name w:val="Block Text"/>
    <w:basedOn w:val="1"/>
    <w:next w:val="12"/>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8"/>
    <w:qFormat/>
    <w:uiPriority w:val="99"/>
    <w:rPr>
      <w:rFonts w:ascii="宋体" w:hAnsi="Courier New" w:eastAsia="宋体" w:cs="宋体"/>
      <w:szCs w:val="22"/>
    </w:rPr>
  </w:style>
  <w:style w:type="paragraph" w:styleId="16">
    <w:name w:val="Date"/>
    <w:basedOn w:val="1"/>
    <w:next w:val="1"/>
    <w:link w:val="45"/>
    <w:qFormat/>
    <w:uiPriority w:val="0"/>
    <w:rPr>
      <w:rFonts w:ascii="Arial" w:hAnsi="Arial" w:eastAsia="宋体" w:cs="Arial"/>
      <w:b/>
      <w:sz w:val="28"/>
    </w:rPr>
  </w:style>
  <w:style w:type="paragraph" w:styleId="17">
    <w:name w:val="Balloon Text"/>
    <w:basedOn w:val="1"/>
    <w:link w:val="32"/>
    <w:qFormat/>
    <w:uiPriority w:val="99"/>
    <w:rPr>
      <w:sz w:val="18"/>
      <w:szCs w:val="18"/>
    </w:rPr>
  </w:style>
  <w:style w:type="paragraph" w:styleId="18">
    <w:name w:val="footer"/>
    <w:basedOn w:val="1"/>
    <w:link w:val="37"/>
    <w:qFormat/>
    <w:uiPriority w:val="99"/>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next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1"/>
    <w:next w:val="11"/>
    <w:link w:val="59"/>
    <w:qFormat/>
    <w:uiPriority w:val="99"/>
    <w:rPr>
      <w:rFonts w:ascii="@仿宋_GB2312" w:hAnsi="@仿宋_GB2312" w:eastAsia="@仿宋_GB2312" w:cs="@仿宋_GB2312"/>
      <w:b/>
      <w:bCs/>
    </w:rPr>
  </w:style>
  <w:style w:type="paragraph" w:styleId="25">
    <w:name w:val="Body Text First Indent"/>
    <w:basedOn w:val="12"/>
    <w:qFormat/>
    <w:uiPriority w:val="99"/>
    <w:pPr>
      <w:ind w:firstLine="420" w:firstLineChars="1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7"/>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qFormat/>
    <w:uiPriority w:val="99"/>
    <w:rPr>
      <w:rFonts w:ascii="@仿宋_GB2312" w:hAnsi="@仿宋_GB2312" w:eastAsia="@仿宋_GB2312" w:cs="@仿宋_GB2312"/>
      <w:sz w:val="18"/>
      <w:szCs w:val="18"/>
    </w:rPr>
  </w:style>
  <w:style w:type="character" w:customStyle="1" w:styleId="37">
    <w:name w:val="页脚 Char"/>
    <w:basedOn w:val="28"/>
    <w:link w:val="18"/>
    <w:qFormat/>
    <w:uiPriority w:val="99"/>
    <w:rPr>
      <w:rFonts w:ascii="@仿宋_GB2312" w:hAnsi="@仿宋_GB2312" w:eastAsia="@仿宋_GB2312" w:cs="@仿宋_GB2312"/>
      <w:sz w:val="18"/>
      <w:szCs w:val="18"/>
    </w:rPr>
  </w:style>
  <w:style w:type="character" w:customStyle="1" w:styleId="38">
    <w:name w:val="纯文本 Char"/>
    <w:link w:val="15"/>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6"/>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11"/>
    <w:qFormat/>
    <w:uiPriority w:val="0"/>
    <w:rPr>
      <w:rFonts w:ascii="Arial" w:hAnsi="Arial" w:eastAsia="黑体" w:cs="Arial"/>
      <w:szCs w:val="20"/>
    </w:rPr>
  </w:style>
  <w:style w:type="character" w:customStyle="1" w:styleId="49">
    <w:name w:val="标题 1 Char"/>
    <w:basedOn w:val="28"/>
    <w:link w:val="5"/>
    <w:qFormat/>
    <w:uiPriority w:val="9"/>
    <w:rPr>
      <w:rFonts w:ascii="@仿宋_GB2312" w:hAnsi="@仿宋_GB2312" w:eastAsia="@仿宋_GB2312" w:cs="@仿宋_GB2312"/>
      <w:b/>
      <w:bCs/>
      <w:kern w:val="44"/>
      <w:sz w:val="44"/>
      <w:szCs w:val="44"/>
    </w:rPr>
  </w:style>
  <w:style w:type="paragraph" w:customStyle="1" w:styleId="50">
    <w:name w:val="TOC 标题1"/>
    <w:basedOn w:val="5"/>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7"/>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8"/>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9869</Words>
  <Characters>10518</Characters>
  <Paragraphs>1417</Paragraphs>
  <TotalTime>21</TotalTime>
  <ScaleCrop>false</ScaleCrop>
  <LinksUpToDate>false</LinksUpToDate>
  <CharactersWithSpaces>10780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2024-12-02T01:15:42Z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1ECEA165F94845FFAF35C1C96E4FB9B0_12</vt:lpwstr>
  </property>
</Properties>
</file>