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07BC717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滁州市第一人民医院排痰机采购项目</w:t>
      </w:r>
    </w:p>
    <w:p w14:paraId="78C20378">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eastAsia="zh-CN" w:bidi="ar"/>
        </w:rPr>
        <w:t>CZYY-2025-4</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w:t>
      </w:r>
      <w:r>
        <w:rPr>
          <w:rFonts w:hint="eastAsia" w:ascii="宋体" w:hAnsi="宋体" w:eastAsia="宋体" w:cs="宋体"/>
          <w:b/>
          <w:sz w:val="36"/>
          <w:szCs w:val="36"/>
          <w:u w:val="single"/>
          <w:lang w:val="en-US" w:eastAsia="zh-CN" w:bidi="ar"/>
        </w:rPr>
        <w:t>5</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1</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9D2413B">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21D30C0">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4E4180F">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0D7BB6E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5E25031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CF3E876">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54</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11195CBB">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滁州市第一人民医院排痰机采购项目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2</w:t>
      </w:r>
      <w:r>
        <w:rPr>
          <w:rFonts w:hint="eastAsia" w:ascii="宋体" w:hAnsi="宋体" w:eastAsia="宋体" w:cs="宋体"/>
          <w:bCs/>
          <w:color w:val="000000" w:themeColor="text1"/>
          <w:sz w:val="24"/>
          <w:szCs w:val="24"/>
          <w:u w:val="single"/>
          <w:lang w:bidi="ar"/>
          <w14:textFill>
            <w14:solidFill>
              <w14:schemeClr w14:val="tx1"/>
            </w14:solidFill>
          </w14:textFill>
        </w:rPr>
        <w:t>7日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17</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28359002"/>
      <w:bookmarkEnd w:id="4"/>
      <w:bookmarkStart w:id="5" w:name="_Toc35393621"/>
      <w:bookmarkEnd w:id="5"/>
      <w:bookmarkStart w:id="6" w:name="_Toc35393790"/>
      <w:bookmarkEnd w:id="6"/>
      <w:bookmarkStart w:id="7" w:name="_Toc28359079"/>
      <w:bookmarkEnd w:id="7"/>
      <w:bookmarkStart w:id="8" w:name="_Toc58430305"/>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bookmarkStart w:id="84" w:name="_GoBack"/>
      <w:bookmarkEnd w:id="84"/>
    </w:p>
    <w:p w14:paraId="694C4E89">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CZYY-2025-4</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滁州市第一人民医院排痰机采购项目</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sz w:val="24"/>
          <w:szCs w:val="24"/>
          <w:lang w:val="en-US" w:eastAsia="zh-CN" w:bidi="ar"/>
          <w14:textFill>
            <w14:solidFill>
              <w14:schemeClr w14:val="tx1"/>
            </w14:solidFill>
          </w14:textFill>
        </w:rPr>
        <w:t>1</w:t>
      </w:r>
      <w:r>
        <w:rPr>
          <w:rFonts w:hint="eastAsia" w:ascii="宋体" w:hAnsi="宋体" w:eastAsia="宋体" w:cs="宋体"/>
          <w:color w:val="000000" w:themeColor="text1"/>
          <w:sz w:val="24"/>
          <w:szCs w:val="24"/>
          <w:lang w:bidi="ar"/>
          <w14:textFill>
            <w14:solidFill>
              <w14:schemeClr w14:val="tx1"/>
            </w14:solidFill>
          </w14:textFill>
        </w:rPr>
        <w:t>50000元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sz w:val="24"/>
          <w:szCs w:val="24"/>
          <w:lang w:val="en-US" w:eastAsia="zh-CN" w:bidi="ar"/>
          <w14:textFill>
            <w14:solidFill>
              <w14:schemeClr w14:val="tx1"/>
            </w14:solidFill>
          </w14:textFill>
        </w:rPr>
        <w:t>总价最高限价150000元，单价最高限价3</w:t>
      </w:r>
      <w:r>
        <w:rPr>
          <w:rFonts w:hint="eastAsia" w:ascii="宋体" w:hAnsi="宋体" w:eastAsia="宋体" w:cs="宋体"/>
          <w:color w:val="000000" w:themeColor="text1"/>
          <w:sz w:val="24"/>
          <w:szCs w:val="24"/>
          <w:lang w:bidi="ar"/>
          <w14:textFill>
            <w14:solidFill>
              <w14:schemeClr w14:val="tx1"/>
            </w14:solidFill>
          </w14:textFill>
        </w:rPr>
        <w:t>0000元</w:t>
      </w:r>
      <w:r>
        <w:rPr>
          <w:rFonts w:hint="eastAsia" w:ascii="宋体" w:hAnsi="宋体" w:eastAsia="宋体" w:cs="宋体"/>
          <w:color w:val="000000" w:themeColor="text1"/>
          <w:sz w:val="24"/>
          <w:szCs w:val="24"/>
          <w:lang w:val="en-US" w:eastAsia="zh-CN" w:bidi="ar"/>
          <w14:textFill>
            <w14:solidFill>
              <w14:schemeClr w14:val="tx1"/>
            </w14:solidFill>
          </w14:textFill>
        </w:rPr>
        <w:t>/台</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35ABC943">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lang w:val="en-US" w:eastAsia="zh-CN"/>
          <w14:textFill>
            <w14:solidFill>
              <w14:schemeClr w14:val="tx1"/>
            </w14:solidFill>
          </w14:textFill>
        </w:rPr>
        <w:t>本项目</w:t>
      </w:r>
      <w:r>
        <w:rPr>
          <w:rFonts w:hint="eastAsia" w:ascii="宋体" w:hAnsi="宋体" w:eastAsia="宋体" w:cs="宋体"/>
          <w:color w:val="000000" w:themeColor="text1"/>
          <w:kern w:val="0"/>
          <w:sz w:val="24"/>
          <w:szCs w:val="24"/>
          <w14:textFill>
            <w14:solidFill>
              <w14:schemeClr w14:val="tx1"/>
            </w14:solidFill>
          </w14:textFill>
        </w:rPr>
        <w:t>采购</w:t>
      </w:r>
      <w:r>
        <w:rPr>
          <w:rFonts w:hint="eastAsia" w:ascii="宋体" w:hAnsi="宋体" w:eastAsia="宋体" w:cs="宋体"/>
          <w:color w:val="000000" w:themeColor="text1"/>
          <w:sz w:val="24"/>
          <w:szCs w:val="24"/>
          <w:highlight w:val="none"/>
          <w:lang w:eastAsia="zh-CN" w:bidi="ar"/>
          <w14:textFill>
            <w14:solidFill>
              <w14:schemeClr w14:val="tx1"/>
            </w14:solidFill>
          </w14:textFill>
        </w:rPr>
        <w:t>排痰机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5台</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58430306"/>
      <w:bookmarkEnd w:id="10"/>
      <w:bookmarkStart w:id="11" w:name="_Toc28359003"/>
      <w:bookmarkEnd w:id="11"/>
      <w:bookmarkStart w:id="12" w:name="_Toc35393622"/>
      <w:bookmarkEnd w:id="12"/>
      <w:bookmarkStart w:id="13" w:name="_Toc35393791"/>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FA1903A">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426C2C8">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000000" w:themeColor="text1"/>
          <w:sz w:val="24"/>
          <w:szCs w:val="24"/>
          <w:u w:val="single"/>
          <w14:textFill>
            <w14:solidFill>
              <w14:schemeClr w14:val="tx1"/>
            </w14:solidFill>
          </w14:textFill>
        </w:rPr>
        <w:t>；</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22</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27</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793"/>
      <w:bookmarkEnd w:id="20"/>
      <w:bookmarkStart w:id="21" w:name="_Toc28359005"/>
      <w:bookmarkEnd w:id="21"/>
      <w:bookmarkStart w:id="22" w:name="_Toc28359082"/>
      <w:bookmarkEnd w:id="22"/>
      <w:bookmarkStart w:id="23" w:name="_Toc35393624"/>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27</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0BA95A2">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35393794"/>
      <w:bookmarkEnd w:id="25"/>
      <w:bookmarkStart w:id="26" w:name="_Toc28359007"/>
      <w:bookmarkEnd w:id="26"/>
      <w:bookmarkStart w:id="27" w:name="_Toc35393625"/>
      <w:bookmarkEnd w:id="27"/>
      <w:bookmarkStart w:id="28" w:name="_Toc58430309"/>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sz w:val="24"/>
          <w:u w:val="single"/>
          <w:lang w:val="en-US" w:bidi="ar"/>
        </w:rPr>
      </w:pPr>
    </w:p>
    <w:p w14:paraId="74EF1EEF">
      <w:pPr>
        <w:pStyle w:val="9"/>
        <w:rPr>
          <w:rFonts w:hint="eastAsia" w:ascii="宋体" w:hAnsi="宋体" w:eastAsia="宋体" w:cs="@仿宋_GB2312"/>
          <w:sz w:val="24"/>
          <w:u w:val="single"/>
          <w:lang w:val="en-US" w:bidi="ar"/>
        </w:rPr>
      </w:pPr>
    </w:p>
    <w:p w14:paraId="14829D7B">
      <w:pPr>
        <w:pStyle w:val="9"/>
        <w:rPr>
          <w:rFonts w:hint="eastAsia" w:ascii="宋体" w:hAnsi="宋体" w:eastAsia="宋体" w:cs="@仿宋_GB2312"/>
          <w:sz w:val="24"/>
          <w:u w:val="single"/>
          <w:lang w:val="en-US" w:bidi="ar"/>
        </w:rPr>
      </w:pPr>
    </w:p>
    <w:p w14:paraId="71E02576">
      <w:pPr>
        <w:pStyle w:val="9"/>
        <w:rPr>
          <w:rFonts w:hint="eastAsia" w:ascii="宋体" w:hAnsi="宋体" w:eastAsia="宋体" w:cs="@仿宋_GB2312"/>
          <w:sz w:val="24"/>
          <w:u w:val="single"/>
          <w:lang w:val="en-US" w:bidi="ar"/>
        </w:rPr>
      </w:pPr>
    </w:p>
    <w:p w14:paraId="3F0A1F65">
      <w:pPr>
        <w:pStyle w:val="9"/>
        <w:rPr>
          <w:rFonts w:hint="eastAsia" w:ascii="宋体" w:hAnsi="宋体" w:eastAsia="宋体" w:cs="@仿宋_GB2312"/>
          <w:sz w:val="24"/>
          <w:u w:val="single"/>
          <w:lang w:val="en-US" w:bidi="ar"/>
        </w:rPr>
      </w:pPr>
    </w:p>
    <w:p w14:paraId="02634587">
      <w:pPr>
        <w:pStyle w:val="9"/>
        <w:rPr>
          <w:rFonts w:hint="eastAsia" w:ascii="宋体" w:hAnsi="宋体" w:eastAsia="宋体" w:cs="@仿宋_GB2312"/>
          <w:sz w:val="24"/>
          <w:u w:val="single"/>
          <w:lang w:val="en-US" w:bidi="ar"/>
        </w:rPr>
      </w:pPr>
    </w:p>
    <w:p w14:paraId="356F0BBC">
      <w:pPr>
        <w:pStyle w:val="9"/>
        <w:rPr>
          <w:rFonts w:hint="eastAsia" w:ascii="宋体" w:hAnsi="宋体" w:eastAsia="宋体" w:cs="@仿宋_GB2312"/>
          <w:sz w:val="24"/>
          <w:u w:val="single"/>
          <w:lang w:val="en-US" w:bidi="ar"/>
        </w:rPr>
      </w:pPr>
    </w:p>
    <w:p w14:paraId="0021EDEA">
      <w:pPr>
        <w:pStyle w:val="9"/>
        <w:rPr>
          <w:rFonts w:hint="eastAsia" w:ascii="宋体" w:hAnsi="宋体" w:eastAsia="宋体" w:cs="@仿宋_GB2312"/>
          <w:sz w:val="24"/>
          <w:u w:val="single"/>
          <w:lang w:val="en-US" w:bidi="ar"/>
        </w:rPr>
      </w:pPr>
    </w:p>
    <w:p w14:paraId="30B0E07B">
      <w:pPr>
        <w:pStyle w:val="9"/>
        <w:rPr>
          <w:rFonts w:hint="eastAsia" w:ascii="宋体" w:hAnsi="宋体" w:eastAsia="宋体" w:cs="@仿宋_GB2312"/>
          <w:sz w:val="24"/>
          <w:u w:val="single"/>
          <w:lang w:val="en-US" w:bidi="ar"/>
        </w:rPr>
      </w:pPr>
    </w:p>
    <w:p w14:paraId="0CA0AA8D">
      <w:pPr>
        <w:pStyle w:val="9"/>
        <w:rPr>
          <w:rFonts w:hint="eastAsia" w:ascii="宋体" w:hAnsi="宋体" w:eastAsia="宋体" w:cs="@仿宋_GB2312"/>
          <w:sz w:val="24"/>
          <w:u w:val="single"/>
          <w:lang w:val="en-US" w:bidi="ar"/>
        </w:rPr>
      </w:pPr>
    </w:p>
    <w:p w14:paraId="0ABB9940">
      <w:pPr>
        <w:pStyle w:val="9"/>
        <w:rPr>
          <w:rFonts w:hint="eastAsia" w:ascii="宋体" w:hAnsi="宋体" w:eastAsia="宋体" w:cs="@仿宋_GB2312"/>
          <w:sz w:val="24"/>
          <w:u w:val="single"/>
          <w:lang w:val="en-US" w:bidi="ar"/>
        </w:rPr>
      </w:pPr>
    </w:p>
    <w:p w14:paraId="59F2DE4D">
      <w:pPr>
        <w:pStyle w:val="9"/>
        <w:rPr>
          <w:rFonts w:hint="eastAsia" w:ascii="宋体" w:hAnsi="宋体" w:eastAsia="宋体" w:cs="@仿宋_GB2312"/>
          <w:sz w:val="24"/>
          <w:u w:val="single"/>
          <w:lang w:val="en-US" w:bidi="ar"/>
        </w:rPr>
      </w:pPr>
    </w:p>
    <w:p w14:paraId="554716B3">
      <w:pPr>
        <w:pStyle w:val="9"/>
        <w:rPr>
          <w:rFonts w:hint="eastAsia" w:ascii="宋体" w:hAnsi="宋体" w:eastAsia="宋体" w:cs="@仿宋_GB2312"/>
          <w:sz w:val="24"/>
          <w:u w:val="single"/>
          <w:lang w:val="en-US" w:bidi="ar"/>
        </w:rPr>
      </w:pPr>
    </w:p>
    <w:p w14:paraId="233EABFE">
      <w:pPr>
        <w:pStyle w:val="9"/>
        <w:rPr>
          <w:rFonts w:hint="eastAsia" w:ascii="宋体" w:hAnsi="宋体" w:eastAsia="宋体" w:cs="@仿宋_GB2312"/>
          <w:sz w:val="24"/>
          <w:u w:val="single"/>
          <w:lang w:val="en-US" w:bidi="ar"/>
        </w:rPr>
      </w:pPr>
    </w:p>
    <w:p w14:paraId="3658F662">
      <w:pPr>
        <w:pStyle w:val="9"/>
        <w:rPr>
          <w:rFonts w:hint="eastAsia" w:ascii="宋体" w:hAnsi="宋体" w:eastAsia="宋体" w:cs="@仿宋_GB2312"/>
          <w:sz w:val="24"/>
          <w:u w:val="single"/>
          <w:lang w:val="en-US" w:bidi="ar"/>
        </w:rPr>
      </w:pPr>
    </w:p>
    <w:p w14:paraId="0DF0CF8B">
      <w:pPr>
        <w:pStyle w:val="9"/>
        <w:rPr>
          <w:rFonts w:hint="eastAsia" w:ascii="宋体" w:hAnsi="宋体" w:eastAsia="宋体" w:cs="@仿宋_GB2312"/>
          <w:sz w:val="24"/>
          <w:u w:val="single"/>
          <w:lang w:val="en-US" w:bidi="ar"/>
        </w:rPr>
      </w:pPr>
    </w:p>
    <w:p w14:paraId="6A56B4FA">
      <w:pPr>
        <w:pStyle w:val="9"/>
        <w:rPr>
          <w:rFonts w:hint="eastAsia" w:ascii="宋体" w:hAnsi="宋体" w:eastAsia="宋体" w:cs="@仿宋_GB2312"/>
          <w:sz w:val="24"/>
          <w:u w:val="single"/>
          <w:lang w:val="en-US" w:bidi="ar"/>
        </w:rPr>
      </w:pPr>
    </w:p>
    <w:p w14:paraId="1B69BE7A">
      <w:pPr>
        <w:pStyle w:val="9"/>
        <w:rPr>
          <w:rFonts w:hint="eastAsia" w:ascii="宋体" w:hAnsi="宋体" w:eastAsia="宋体" w:cs="@仿宋_GB2312"/>
          <w:sz w:val="24"/>
          <w:u w:val="single"/>
          <w:lang w:val="en-US" w:bidi="ar"/>
        </w:rPr>
      </w:pPr>
    </w:p>
    <w:p w14:paraId="42BD1820">
      <w:pPr>
        <w:pStyle w:val="9"/>
        <w:rPr>
          <w:rFonts w:hint="eastAsia" w:ascii="宋体" w:hAnsi="宋体" w:eastAsia="宋体" w:cs="@仿宋_GB2312"/>
          <w:sz w:val="24"/>
          <w:u w:val="single"/>
          <w:lang w:val="en-US" w:bidi="ar"/>
        </w:rPr>
      </w:pPr>
    </w:p>
    <w:p w14:paraId="6B535A3D">
      <w:pPr>
        <w:pStyle w:val="9"/>
        <w:rPr>
          <w:rFonts w:hint="eastAsia" w:ascii="宋体" w:hAnsi="宋体" w:eastAsia="宋体" w:cs="@仿宋_GB2312"/>
          <w:sz w:val="24"/>
          <w:u w:val="single"/>
          <w:lang w:val="en-US" w:bidi="ar"/>
        </w:rPr>
      </w:pPr>
    </w:p>
    <w:p w14:paraId="77B9D576">
      <w:pPr>
        <w:pStyle w:val="9"/>
        <w:rPr>
          <w:rFonts w:hint="eastAsia" w:ascii="宋体" w:hAnsi="宋体" w:eastAsia="宋体" w:cs="@仿宋_GB2312"/>
          <w:sz w:val="24"/>
          <w:u w:val="single"/>
          <w:lang w:val="en-US" w:bidi="ar"/>
        </w:rPr>
      </w:pPr>
    </w:p>
    <w:p w14:paraId="2F3F0116">
      <w:pPr>
        <w:pStyle w:val="9"/>
        <w:rPr>
          <w:rFonts w:hint="eastAsia" w:ascii="宋体" w:hAnsi="宋体" w:eastAsia="宋体" w:cs="@仿宋_GB2312"/>
          <w:sz w:val="24"/>
          <w:u w:val="single"/>
          <w:lang w:val="en-US" w:bidi="ar"/>
        </w:rPr>
      </w:pPr>
    </w:p>
    <w:p w14:paraId="1F196E27">
      <w:pPr>
        <w:pStyle w:val="9"/>
        <w:rPr>
          <w:rFonts w:hint="eastAsia" w:ascii="宋体" w:hAnsi="宋体" w:eastAsia="宋体" w:cs="@仿宋_GB2312"/>
          <w:sz w:val="24"/>
          <w:u w:val="single"/>
          <w:lang w:val="en-US" w:bidi="ar"/>
        </w:rPr>
      </w:pPr>
    </w:p>
    <w:p w14:paraId="1192AA2E">
      <w:pPr>
        <w:pStyle w:val="9"/>
        <w:rPr>
          <w:rFonts w:hint="eastAsia" w:ascii="宋体" w:hAnsi="宋体" w:eastAsia="宋体" w:cs="@仿宋_GB2312"/>
          <w:sz w:val="24"/>
          <w:u w:val="single"/>
          <w:lang w:val="en-US" w:bidi="ar"/>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24</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27</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C9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9E9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0DC54453">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63DACE69">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C2D7D11">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5823D6B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F1B0C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6018A5C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0BBE923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8FC96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D177E3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09531B12">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1125</w:t>
            </w:r>
            <w:r>
              <w:rPr>
                <w:rFonts w:hint="eastAsia" w:ascii="宋体" w:hAnsi="宋体" w:eastAsia="宋体"/>
                <w:b w:val="0"/>
                <w:sz w:val="24"/>
                <w:u w:val="single"/>
              </w:rPr>
              <w:t>元</w:t>
            </w:r>
            <w:r>
              <w:rPr>
                <w:rFonts w:hint="eastAsia" w:ascii="宋体" w:hAnsi="宋体" w:eastAsia="宋体" w:cs="宋体"/>
                <w:b/>
                <w:bCs/>
                <w:color w:val="000000"/>
                <w:sz w:val="24"/>
                <w:szCs w:val="24"/>
                <w:u w:val="single"/>
                <w:lang w:eastAsia="zh-CN"/>
              </w:rPr>
              <w:t>【</w:t>
            </w:r>
            <w:r>
              <w:rPr>
                <w:rFonts w:hint="eastAsia" w:ascii="宋体" w:hAnsi="宋体" w:eastAsia="宋体" w:cs="宋体"/>
                <w:color w:val="000000"/>
                <w:sz w:val="24"/>
                <w:szCs w:val="24"/>
                <w:u w:val="single"/>
              </w:rPr>
              <w:t>评审费另计，</w:t>
            </w:r>
            <w:r>
              <w:rPr>
                <w:rFonts w:hint="eastAsia" w:ascii="宋体" w:hAnsi="宋体" w:eastAsia="宋体" w:cs="宋体"/>
                <w:color w:val="000000"/>
                <w:sz w:val="24"/>
                <w:szCs w:val="24"/>
                <w:u w:val="single"/>
                <w:lang w:val="en-US" w:eastAsia="zh-CN"/>
              </w:rPr>
              <w:t>按</w:t>
            </w:r>
            <w:r>
              <w:rPr>
                <w:rFonts w:hint="eastAsia" w:ascii="宋体" w:hAnsi="宋体" w:eastAsia="宋体" w:cs="宋体"/>
                <w:color w:val="000000"/>
                <w:sz w:val="24"/>
                <w:szCs w:val="24"/>
                <w:u w:val="single"/>
              </w:rPr>
              <w:t>实际发生</w:t>
            </w:r>
            <w:r>
              <w:rPr>
                <w:rFonts w:hint="eastAsia" w:ascii="宋体" w:hAnsi="宋体" w:eastAsia="宋体" w:cs="宋体"/>
                <w:color w:val="000000"/>
                <w:sz w:val="24"/>
                <w:szCs w:val="24"/>
                <w:u w:val="single"/>
                <w:lang w:val="en-US" w:eastAsia="zh-CN"/>
              </w:rPr>
              <w:t>收取</w:t>
            </w:r>
            <w:r>
              <w:rPr>
                <w:rFonts w:hint="eastAsia" w:ascii="宋体" w:hAnsi="宋体" w:eastAsia="宋体" w:cs="宋体"/>
                <w:color w:val="000000"/>
                <w:sz w:val="24"/>
                <w:szCs w:val="24"/>
                <w:u w:val="single"/>
                <w:lang w:eastAsia="zh-CN"/>
              </w:rPr>
              <w:t>）】</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kern w:val="0"/>
                <w:sz w:val="24"/>
                <w:szCs w:val="28"/>
                <w:u w:val="single"/>
              </w:rPr>
              <w:t>13955028781</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7B31E1A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14880"/>
      <w:bookmarkStart w:id="36"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58437E48">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3050789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A2FB41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35F98993">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40" w:name="_Toc2583661"/>
      <w:bookmarkStart w:id="41" w:name="_Toc518923100"/>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2" w:name="_Toc2583662"/>
      <w:bookmarkStart w:id="43" w:name="_Toc518923101"/>
      <w:r>
        <w:rPr>
          <w:rFonts w:hint="eastAsia" w:asciiTheme="minorEastAsia" w:hAnsiTheme="minorEastAsia" w:eastAsiaTheme="minorEastAsia"/>
          <w:b/>
          <w:sz w:val="24"/>
        </w:rPr>
        <w:t>30.人员回避</w:t>
      </w:r>
      <w:bookmarkEnd w:id="42"/>
      <w:bookmarkEnd w:id="43"/>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27373FD7">
      <w:pPr>
        <w:spacing w:line="360" w:lineRule="auto"/>
        <w:ind w:firstLine="437"/>
        <w:outlineLvl w:val="1"/>
        <w:rPr>
          <w:rFonts w:hint="eastAsia" w:ascii="宋体" w:hAnsi="宋体" w:eastAsia="宋体"/>
          <w:b/>
          <w:sz w:val="24"/>
          <w:szCs w:val="18"/>
        </w:rPr>
      </w:pPr>
      <w:bookmarkStart w:id="45" w:name="_Toc2554"/>
      <w:bookmarkStart w:id="46" w:name="_Toc32151"/>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2DA8536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55CEF40F">
            <w:pPr>
              <w:pStyle w:val="3"/>
              <w:numPr>
                <w:ilvl w:val="1"/>
                <w:numId w:val="0"/>
              </w:numPr>
              <w:spacing w:line="24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合同签订、货物到场后付至合同价款的30%，安装调试并正常使用后付至合同价款的90%，货物经采购人验收合格后付至合同价款的100%。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0691E8C7">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5CCA43FC">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不高于30个日历天。</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7" w:name="_Toc4843"/>
            <w:bookmarkStart w:id="48" w:name="_Toc7421"/>
            <w:r>
              <w:rPr>
                <w:rFonts w:hint="eastAsia" w:ascii="宋体" w:hAnsi="宋体" w:eastAsia="宋体"/>
                <w:bCs/>
                <w:kern w:val="2"/>
              </w:rPr>
              <w:t>4</w:t>
            </w:r>
          </w:p>
        </w:tc>
        <w:tc>
          <w:tcPr>
            <w:tcW w:w="1080" w:type="pct"/>
            <w:vAlign w:val="center"/>
          </w:tcPr>
          <w:p w14:paraId="57CAAD16">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质保期限</w:t>
            </w:r>
          </w:p>
        </w:tc>
        <w:tc>
          <w:tcPr>
            <w:tcW w:w="3493" w:type="pct"/>
            <w:vAlign w:val="center"/>
          </w:tcPr>
          <w:p w14:paraId="155EFD43">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不少于叁年</w:t>
            </w:r>
          </w:p>
        </w:tc>
      </w:tr>
    </w:tbl>
    <w:p w14:paraId="7DB23368">
      <w:pPr>
        <w:numPr>
          <w:ilvl w:val="0"/>
          <w:numId w:val="1"/>
        </w:num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19"/>
        <w:gridCol w:w="3431"/>
        <w:gridCol w:w="1393"/>
        <w:gridCol w:w="920"/>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8" w:type="pct"/>
            <w:vAlign w:val="center"/>
          </w:tcPr>
          <w:p w14:paraId="42D7AF0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33" w:type="pct"/>
            <w:vAlign w:val="center"/>
          </w:tcPr>
          <w:p w14:paraId="6762A1D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108" w:type="pct"/>
            <w:vAlign w:val="center"/>
          </w:tcPr>
          <w:p w14:paraId="4DE7B0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856" w:type="pct"/>
            <w:vAlign w:val="center"/>
          </w:tcPr>
          <w:p w14:paraId="4C6891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3" w:type="pct"/>
            <w:vAlign w:val="center"/>
          </w:tcPr>
          <w:p w14:paraId="2F1620F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8" w:type="pct"/>
            <w:vAlign w:val="center"/>
          </w:tcPr>
          <w:p w14:paraId="0EBFD6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708A22FE">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排痰机</w:t>
            </w:r>
          </w:p>
        </w:tc>
        <w:tc>
          <w:tcPr>
            <w:tcW w:w="2108" w:type="pct"/>
            <w:vAlign w:val="center"/>
          </w:tcPr>
          <w:p w14:paraId="7E6D65C0">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rPr>
              <w:t>详见“（二）、技术参数要求”</w:t>
            </w:r>
          </w:p>
        </w:tc>
        <w:tc>
          <w:tcPr>
            <w:tcW w:w="856" w:type="pct"/>
            <w:vAlign w:val="center"/>
          </w:tcPr>
          <w:p w14:paraId="45E58424">
            <w:pPr>
              <w:widowControl/>
              <w:jc w:val="center"/>
              <w:textAlignment w:val="center"/>
              <w:rPr>
                <w:rFonts w:hint="eastAsia" w:ascii="宋体" w:hAnsi="宋体" w:eastAsia="宋体" w:cs="宋体"/>
                <w:bCs/>
                <w:sz w:val="24"/>
                <w:szCs w:val="24"/>
                <w:lang w:eastAsia="zh-CN"/>
              </w:rPr>
            </w:pPr>
            <w:r>
              <w:rPr>
                <w:rFonts w:hint="eastAsia" w:ascii="宋体" w:hAnsi="宋体" w:eastAsia="宋体" w:cs="宋体"/>
                <w:sz w:val="24"/>
                <w:szCs w:val="24"/>
                <w:highlight w:val="none"/>
                <w:lang w:val="en-US" w:eastAsia="zh-CN"/>
              </w:rPr>
              <w:t>5台</w:t>
            </w:r>
          </w:p>
        </w:tc>
        <w:tc>
          <w:tcPr>
            <w:tcW w:w="563" w:type="pct"/>
            <w:vAlign w:val="center"/>
          </w:tcPr>
          <w:p w14:paraId="110B29A1">
            <w:pPr>
              <w:spacing w:line="360" w:lineRule="auto"/>
              <w:jc w:val="center"/>
              <w:rPr>
                <w:rFonts w:hint="eastAsia" w:ascii="宋体" w:hAnsi="宋体" w:eastAsia="宋体" w:cs="宋体"/>
                <w:bCs/>
                <w:sz w:val="24"/>
                <w:szCs w:val="24"/>
              </w:rPr>
            </w:pPr>
          </w:p>
        </w:tc>
      </w:tr>
      <w:tr w14:paraId="6D19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00" w:type="pct"/>
            <w:gridSpan w:val="5"/>
            <w:vAlign w:val="center"/>
          </w:tcPr>
          <w:p w14:paraId="1E240588">
            <w:pPr>
              <w:spacing w:line="360" w:lineRule="auto"/>
              <w:jc w:val="left"/>
              <w:rPr>
                <w:rFonts w:hint="eastAsia" w:ascii="宋体" w:hAnsi="宋体" w:eastAsia="宋体" w:cs="宋体"/>
                <w:bCs/>
                <w:sz w:val="24"/>
                <w:szCs w:val="24"/>
              </w:rPr>
            </w:pPr>
            <w:r>
              <w:rPr>
                <w:rFonts w:hint="eastAsia" w:ascii="宋体" w:hAnsi="宋体" w:eastAsia="宋体" w:cs="宋体"/>
                <w:b/>
                <w:bCs/>
                <w:color w:val="000000" w:themeColor="text1"/>
                <w:sz w:val="24"/>
                <w:szCs w:val="24"/>
                <w:lang w:val="en-US" w:eastAsia="zh-CN" w:bidi="ar"/>
                <w14:textFill>
                  <w14:solidFill>
                    <w14:schemeClr w14:val="tx1"/>
                  </w14:solidFill>
                </w14:textFill>
              </w:rPr>
              <w:t>本项目总价最高限价150000元，单价最高限价3</w:t>
            </w:r>
            <w:r>
              <w:rPr>
                <w:rFonts w:hint="eastAsia" w:ascii="宋体" w:hAnsi="宋体" w:eastAsia="宋体" w:cs="宋体"/>
                <w:b/>
                <w:bCs/>
                <w:color w:val="000000" w:themeColor="text1"/>
                <w:sz w:val="24"/>
                <w:szCs w:val="24"/>
                <w:lang w:bidi="ar"/>
                <w14:textFill>
                  <w14:solidFill>
                    <w14:schemeClr w14:val="tx1"/>
                  </w14:solidFill>
                </w14:textFill>
              </w:rPr>
              <w:t>0000元</w:t>
            </w:r>
            <w:r>
              <w:rPr>
                <w:rFonts w:hint="eastAsia" w:ascii="宋体" w:hAnsi="宋体" w:eastAsia="宋体" w:cs="宋体"/>
                <w:b/>
                <w:bCs/>
                <w:color w:val="000000" w:themeColor="text1"/>
                <w:sz w:val="24"/>
                <w:szCs w:val="24"/>
                <w:lang w:val="en-US" w:eastAsia="zh-CN" w:bidi="ar"/>
                <w14:textFill>
                  <w14:solidFill>
                    <w14:schemeClr w14:val="tx1"/>
                  </w14:solidFill>
                </w14:textFill>
              </w:rPr>
              <w:t>/台</w:t>
            </w:r>
            <w:r>
              <w:rPr>
                <w:rFonts w:hint="eastAsia" w:ascii="宋体" w:hAnsi="宋体" w:eastAsia="宋体" w:cs="宋体"/>
                <w:b/>
                <w:bCs/>
                <w:color w:val="000000" w:themeColor="text1"/>
                <w:sz w:val="24"/>
                <w:szCs w:val="24"/>
                <w:lang w:bidi="ar"/>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投标人投标报价均不得高于本项目设置最高限价，否则，按无效投标处理。</w:t>
            </w:r>
          </w:p>
        </w:tc>
      </w:tr>
      <w:bookmarkEnd w:id="47"/>
      <w:bookmarkEnd w:id="48"/>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（二）技术参数要求</w:t>
      </w:r>
    </w:p>
    <w:p w14:paraId="1A64BB2C">
      <w:pPr>
        <w:spacing w:line="540" w:lineRule="exact"/>
        <w:ind w:firstLine="437"/>
        <w:outlineLvl w:val="1"/>
        <w:rPr>
          <w:rFonts w:hint="eastAsia" w:ascii="宋体" w:hAnsi="宋体" w:eastAsia="宋体" w:cs="宋体"/>
          <w:b/>
          <w:bCs/>
          <w:sz w:val="24"/>
          <w:szCs w:val="24"/>
          <w:lang w:eastAsia="zh-CN"/>
        </w:rPr>
      </w:pPr>
      <w:r>
        <w:rPr>
          <w:rFonts w:hint="eastAsia" w:ascii="宋体" w:hAnsi="宋体" w:eastAsia="宋体" w:cs="宋体"/>
          <w:b/>
          <w:bCs/>
          <w:sz w:val="24"/>
          <w:szCs w:val="24"/>
        </w:rPr>
        <w:t>采用高频胸壁振动原理，全胸包裹式背心式气囊设计，适用于成人和儿童，标配成人、儿童背心等附件各一套</w:t>
      </w:r>
      <w:r>
        <w:rPr>
          <w:rFonts w:hint="eastAsia" w:ascii="宋体" w:hAnsi="宋体" w:eastAsia="宋体" w:cs="宋体"/>
          <w:b/>
          <w:bCs/>
          <w:sz w:val="24"/>
          <w:szCs w:val="24"/>
          <w:lang w:eastAsia="zh-CN"/>
        </w:rPr>
        <w:t>。</w:t>
      </w:r>
    </w:p>
    <w:p w14:paraId="17E0AF91">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1、≥8英寸触摸屏</w:t>
      </w:r>
    </w:p>
    <w:p w14:paraId="5B1771D0">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2、压力范围：≥ 0.4kPa~4.0kPa</w:t>
      </w:r>
    </w:p>
    <w:p w14:paraId="14B6DFDF">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3、振动频率范围：≥5Hz~20Hz</w:t>
      </w:r>
    </w:p>
    <w:p w14:paraId="027FFE6F">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4、治疗时间：≥1-60min可调</w:t>
      </w:r>
    </w:p>
    <w:p w14:paraId="1E46E006">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5、▲提供自定义模式：每个阶段的压力，时间和频率可自由调节</w:t>
      </w:r>
    </w:p>
    <w:p w14:paraId="52853DAA">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6、治疗过程中可以随时更改治疗参数；</w:t>
      </w:r>
    </w:p>
    <w:p w14:paraId="2C5A06FC">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7、手持线控器：治疗过程中一键急停</w:t>
      </w:r>
    </w:p>
    <w:p w14:paraId="24D3A01A">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8、▲本机自带雾化功能：最大气流量≥4.5L/min；最大雾化量：≥0.15mL/min</w:t>
      </w:r>
    </w:p>
    <w:p w14:paraId="69132DA4">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9、▲背心气囊可拆卸式设计，外层可干洗和机洗，洗后可与内层气囊重新组装</w:t>
      </w:r>
    </w:p>
    <w:p w14:paraId="0ECD4F2F">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 xml:space="preserve">10、工作噪声:正常工作≤65dB(A) </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2835FCAA">
      <w:pPr>
        <w:spacing w:line="440" w:lineRule="exact"/>
        <w:ind w:right="-92" w:rightChars="-44" w:firstLine="460" w:firstLineChars="192"/>
        <w:rPr>
          <w:rFonts w:hint="eastAsia" w:ascii="宋体" w:hAnsi="宋体" w:eastAsia="宋体" w:cs="宋体"/>
          <w:sz w:val="24"/>
          <w:szCs w:val="24"/>
        </w:rPr>
      </w:pPr>
      <w:bookmarkStart w:id="49" w:name="_Toc14698"/>
      <w:bookmarkStart w:id="50" w:name="_Toc15293"/>
      <w:r>
        <w:rPr>
          <w:rFonts w:hint="eastAsia" w:ascii="宋体" w:hAnsi="宋体" w:eastAsia="宋体" w:cs="宋体"/>
          <w:sz w:val="24"/>
          <w:szCs w:val="24"/>
        </w:rPr>
        <w:t>1.供应商报价文件中的单价和总价全部采用人民币表示。供应商的报价应含有</w:t>
      </w:r>
      <w:r>
        <w:rPr>
          <w:rFonts w:hint="eastAsia" w:ascii="宋体" w:hAnsi="宋体" w:eastAsia="宋体" w:cs="宋体"/>
          <w:sz w:val="24"/>
          <w:szCs w:val="24"/>
          <w:lang w:val="en-US" w:eastAsia="zh-CN"/>
        </w:rPr>
        <w:t>货物（</w:t>
      </w:r>
      <w:r>
        <w:rPr>
          <w:rFonts w:hint="eastAsia" w:ascii="宋体" w:hAnsi="宋体" w:eastAsia="宋体" w:cs="宋体"/>
          <w:sz w:val="24"/>
          <w:szCs w:val="24"/>
        </w:rPr>
        <w:t>服务</w:t>
      </w:r>
      <w:r>
        <w:rPr>
          <w:rFonts w:hint="eastAsia" w:ascii="宋体" w:hAnsi="宋体" w:eastAsia="宋体" w:cs="宋体"/>
          <w:sz w:val="24"/>
          <w:szCs w:val="24"/>
          <w:lang w:eastAsia="zh-CN"/>
        </w:rPr>
        <w:t>）</w:t>
      </w:r>
      <w:r>
        <w:rPr>
          <w:rFonts w:hint="eastAsia" w:ascii="宋体" w:hAnsi="宋体" w:eastAsia="宋体" w:cs="宋体"/>
          <w:sz w:val="24"/>
          <w:szCs w:val="24"/>
        </w:rPr>
        <w:t>、利润、税金、政策性文件规定及合同包含的所有风险、责任、义务等，即为完成采购文件要求的服务内容所包含的一切应有费用，成交价格今后将不作任何调整，采购人后期不再追加费用，供应商自行考虑报价风险。</w:t>
      </w:r>
    </w:p>
    <w:p w14:paraId="3A2AE0B9">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19FBE051">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w:t>
      </w:r>
      <w:r>
        <w:rPr>
          <w:rFonts w:hint="eastAsia" w:ascii="宋体" w:hAnsi="宋体" w:eastAsia="宋体" w:cs="宋体"/>
          <w:sz w:val="24"/>
          <w:szCs w:val="24"/>
          <w:lang w:val="zh-CN"/>
        </w:rPr>
        <w:t>报价为完成本次</w:t>
      </w:r>
      <w:r>
        <w:rPr>
          <w:rFonts w:hint="eastAsia" w:ascii="宋体" w:hAnsi="宋体" w:eastAsia="宋体" w:cs="宋体"/>
          <w:sz w:val="24"/>
          <w:szCs w:val="24"/>
        </w:rPr>
        <w:t>采购</w:t>
      </w:r>
      <w:r>
        <w:rPr>
          <w:rFonts w:hint="eastAsia" w:ascii="宋体" w:hAnsi="宋体" w:eastAsia="宋体" w:cs="宋体"/>
          <w:sz w:val="24"/>
          <w:szCs w:val="24"/>
          <w:lang w:val="zh-CN"/>
        </w:rPr>
        <w:t>项目的全费用价格，其组成包括</w:t>
      </w:r>
      <w:r>
        <w:rPr>
          <w:rFonts w:hint="eastAsia" w:ascii="宋体" w:hAnsi="宋体" w:eastAsia="宋体" w:cs="宋体"/>
          <w:sz w:val="24"/>
          <w:szCs w:val="24"/>
        </w:rPr>
        <w:t>国家对中标单位征收的各种税费等所有一切费用，综合单价今后将不作任何调整。</w:t>
      </w:r>
    </w:p>
    <w:p w14:paraId="6ED9455C">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4.供应商报价的价格是完成项目全部内容（包括后期的相关服务）交付的价格，其总价即为履行合同的价</w:t>
      </w:r>
      <w:r>
        <w:rPr>
          <w:rFonts w:hint="eastAsia" w:ascii="宋体" w:hAnsi="宋体" w:eastAsia="宋体" w:cs="宋体"/>
          <w:sz w:val="24"/>
          <w:szCs w:val="24"/>
          <w:lang w:val="en-US" w:eastAsia="zh-CN"/>
        </w:rPr>
        <w:t>格</w:t>
      </w:r>
      <w:r>
        <w:rPr>
          <w:rFonts w:hint="eastAsia" w:ascii="宋体" w:hAnsi="宋体" w:eastAsia="宋体" w:cs="宋体"/>
          <w:sz w:val="24"/>
          <w:szCs w:val="24"/>
        </w:rPr>
        <w:t>。</w:t>
      </w:r>
    </w:p>
    <w:p w14:paraId="2046D4A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14:paraId="585808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14:paraId="44401D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7.供应商的报价不得高于本次招标最高限价，否则将作为无效报价处理。</w:t>
      </w:r>
    </w:p>
    <w:p w14:paraId="6AA9DA6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8.如响应文件中未列明全面实现投标服务功能而必须配置的配套或辅助设施及相应技术措施的费用，这些费用将被视为已包含在总报价中。</w:t>
      </w:r>
    </w:p>
    <w:p w14:paraId="112C2E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p>
    <w:bookmarkEnd w:id="49"/>
    <w:bookmarkEnd w:id="50"/>
    <w:p w14:paraId="66EDC9FB">
      <w:pPr>
        <w:spacing w:line="540" w:lineRule="exact"/>
        <w:ind w:firstLine="480" w:firstLineChars="200"/>
        <w:rPr>
          <w:rFonts w:hint="eastAsia" w:ascii="宋体" w:hAnsi="宋体" w:eastAsia="宋体" w:cs="宋体"/>
          <w:sz w:val="24"/>
          <w:szCs w:val="24"/>
        </w:rPr>
      </w:pPr>
    </w:p>
    <w:p w14:paraId="0C184AC1">
      <w:pPr>
        <w:spacing w:line="540" w:lineRule="exact"/>
        <w:ind w:firstLine="480" w:firstLineChars="200"/>
        <w:rPr>
          <w:rFonts w:hint="eastAsia" w:ascii="宋体" w:hAnsi="宋体" w:eastAsia="宋体" w:cs="宋体"/>
          <w:sz w:val="24"/>
          <w:szCs w:val="24"/>
        </w:rPr>
      </w:pPr>
    </w:p>
    <w:p w14:paraId="50A36A83">
      <w:pPr>
        <w:spacing w:line="540" w:lineRule="exact"/>
        <w:ind w:firstLine="480" w:firstLineChars="200"/>
        <w:rPr>
          <w:rFonts w:hint="eastAsia" w:ascii="宋体" w:hAnsi="宋体" w:eastAsia="宋体" w:cs="宋体"/>
          <w:sz w:val="24"/>
          <w:szCs w:val="24"/>
        </w:rPr>
      </w:pPr>
    </w:p>
    <w:p w14:paraId="173CA035">
      <w:pPr>
        <w:spacing w:line="540" w:lineRule="exact"/>
        <w:ind w:firstLine="480" w:firstLineChars="200"/>
        <w:rPr>
          <w:rFonts w:hint="eastAsia" w:ascii="宋体" w:hAnsi="宋体" w:eastAsia="宋体" w:cs="宋体"/>
          <w:sz w:val="24"/>
          <w:szCs w:val="24"/>
        </w:rPr>
      </w:pPr>
    </w:p>
    <w:p w14:paraId="4B06BF76">
      <w:pPr>
        <w:spacing w:line="540" w:lineRule="exact"/>
        <w:ind w:firstLine="480" w:firstLineChars="200"/>
        <w:rPr>
          <w:rFonts w:hint="eastAsia" w:ascii="宋体" w:hAnsi="宋体" w:eastAsia="宋体" w:cs="宋体"/>
          <w:sz w:val="24"/>
          <w:szCs w:val="24"/>
        </w:rPr>
      </w:pPr>
    </w:p>
    <w:p w14:paraId="1F3FCEBB">
      <w:pPr>
        <w:spacing w:line="540" w:lineRule="exact"/>
        <w:ind w:firstLine="480" w:firstLineChars="200"/>
        <w:rPr>
          <w:rFonts w:hint="eastAsia" w:ascii="宋体" w:hAnsi="宋体" w:eastAsia="宋体" w:cs="宋体"/>
          <w:sz w:val="24"/>
          <w:szCs w:val="24"/>
        </w:rPr>
      </w:pPr>
    </w:p>
    <w:p w14:paraId="1793E1C9">
      <w:pPr>
        <w:spacing w:line="540" w:lineRule="exact"/>
        <w:ind w:firstLine="480" w:firstLineChars="200"/>
        <w:rPr>
          <w:rFonts w:hint="eastAsia" w:ascii="宋体" w:hAnsi="宋体" w:eastAsia="宋体" w:cs="宋体"/>
          <w:sz w:val="24"/>
          <w:szCs w:val="24"/>
        </w:rPr>
      </w:pPr>
    </w:p>
    <w:p w14:paraId="4B6A986C">
      <w:pPr>
        <w:spacing w:line="360" w:lineRule="auto"/>
        <w:jc w:val="center"/>
        <w:outlineLvl w:val="0"/>
        <w:rPr>
          <w:rFonts w:hint="eastAsia" w:asciiTheme="minorEastAsia" w:hAnsiTheme="minorEastAsia" w:eastAsiaTheme="minorEastAsia"/>
          <w:b/>
          <w:sz w:val="28"/>
        </w:rPr>
      </w:pPr>
      <w:bookmarkStart w:id="51" w:name="_Toc4328"/>
      <w:r>
        <w:rPr>
          <w:rFonts w:hint="eastAsia" w:asciiTheme="minorEastAsia" w:hAnsiTheme="minorEastAsia" w:eastAsiaTheme="minorEastAsia"/>
          <w:b/>
          <w:sz w:val="28"/>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sz w:val="24"/>
        </w:rPr>
      </w:pPr>
      <w:bookmarkStart w:id="52" w:name="_Toc6560"/>
      <w:bookmarkStart w:id="53" w:name="_Toc22115"/>
      <w:r>
        <w:rPr>
          <w:rFonts w:hint="eastAsia" w:asciiTheme="minorEastAsia" w:hAnsiTheme="minorEastAsia" w:eastAsiaTheme="minorEastAsia"/>
          <w:b/>
          <w:sz w:val="24"/>
        </w:rPr>
        <w:t>一、总则</w:t>
      </w:r>
      <w:bookmarkEnd w:id="52"/>
      <w:bookmarkEnd w:id="53"/>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4" w:name="_Toc27343"/>
      <w:bookmarkStart w:id="55" w:name="_Toc28533"/>
      <w:r>
        <w:rPr>
          <w:rFonts w:hint="eastAsia" w:asciiTheme="minorEastAsia" w:hAnsiTheme="minorEastAsia" w:eastAsiaTheme="minorEastAsia"/>
          <w:b/>
          <w:sz w:val="24"/>
        </w:rPr>
        <w:t>二、评标方法</w:t>
      </w:r>
      <w:bookmarkEnd w:id="54"/>
      <w:bookmarkEnd w:id="55"/>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556"/>
        <w:gridCol w:w="1903"/>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4"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4" w:type="pct"/>
            <w:vAlign w:val="center"/>
          </w:tcPr>
          <w:p w14:paraId="17A9BE43">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4"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4"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rPr>
              <w:t>提供诚信投标承诺书</w:t>
            </w:r>
            <w:r>
              <w:rPr>
                <w:rFonts w:hint="eastAsia" w:ascii="宋体" w:hAnsi="宋体" w:eastAsia="宋体" w:cs="宋体"/>
                <w:color w:val="auto"/>
                <w:sz w:val="24"/>
                <w:szCs w:val="24"/>
                <w:highlight w:val="none"/>
                <w:lang w:val="en-US" w:eastAsia="zh-CN"/>
              </w:rPr>
              <w:t>；</w:t>
            </w:r>
          </w:p>
          <w:p w14:paraId="4AAD7C12">
            <w:pPr>
              <w:wordWrap w:val="0"/>
              <w:spacing w:line="360" w:lineRule="auto"/>
              <w:jc w:val="left"/>
              <w:rPr>
                <w:rFonts w:hint="eastAsi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7FB6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19609849">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sz w:val="24"/>
              </w:rPr>
            </w:pPr>
            <w:bookmarkStart w:id="56" w:name="_Hlk16461707"/>
            <w:r>
              <w:rPr>
                <w:rFonts w:hint="eastAsia" w:ascii="宋体" w:hAnsi="宋体" w:eastAsia="宋体"/>
                <w:color w:val="auto"/>
                <w:sz w:val="24"/>
                <w:szCs w:val="20"/>
                <w:highlight w:val="none"/>
                <w:lang w:val="en-US" w:eastAsia="zh-CN"/>
              </w:rPr>
              <w:t>4</w:t>
            </w:r>
          </w:p>
        </w:tc>
        <w:tc>
          <w:tcPr>
            <w:tcW w:w="1651" w:type="dxa"/>
            <w:vAlign w:val="center"/>
          </w:tcPr>
          <w:p w14:paraId="70251A36">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rPr>
            </w:pPr>
            <w:r>
              <w:rPr>
                <w:rFonts w:hint="default" w:ascii="宋体" w:hAnsi="宋体" w:eastAsia="宋体" w:cs="宋体"/>
                <w:spacing w:val="10"/>
                <w:sz w:val="24"/>
                <w:szCs w:val="24"/>
              </w:rPr>
              <w:t>其他特定资格要求</w:t>
            </w:r>
          </w:p>
        </w:tc>
        <w:tc>
          <w:tcPr>
            <w:tcW w:w="4556" w:type="dxa"/>
            <w:vAlign w:val="top"/>
          </w:tcPr>
          <w:p w14:paraId="7D1615A3">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lang w:val="zh-CN"/>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903" w:type="dxa"/>
            <w:vAlign w:val="center"/>
          </w:tcPr>
          <w:p w14:paraId="4210FB3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4E9F592C">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p>
        </w:tc>
      </w:tr>
    </w:tbl>
    <w:p w14:paraId="287B667E">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sz w:val="24"/>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4"/>
        <w:gridCol w:w="5797"/>
        <w:gridCol w:w="110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4"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1DC0AA8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p w14:paraId="035BB7AC">
            <w:pPr>
              <w:jc w:val="center"/>
              <w:rPr>
                <w:rFonts w:hint="eastAsia" w:asciiTheme="minorEastAsia" w:hAnsiTheme="minorEastAsia" w:eastAsiaTheme="minorEastAsia"/>
                <w:b/>
                <w:bCs/>
                <w:sz w:val="24"/>
                <w:szCs w:val="24"/>
              </w:rPr>
            </w:pPr>
          </w:p>
          <w:p w14:paraId="70A1E9CB">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3965DE64">
            <w:pPr>
              <w:pStyle w:val="21"/>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自2021 年1月1日以来(以合同签订时间为准)，每提</w:t>
            </w:r>
            <w:r>
              <w:rPr>
                <w:rFonts w:hint="eastAsia" w:ascii="宋体" w:hAnsi="宋体" w:eastAsia="宋体" w:cs="宋体"/>
                <w:color w:val="000000"/>
                <w:szCs w:val="24"/>
                <w:lang w:val="en-US" w:eastAsia="zh-CN"/>
              </w:rPr>
              <w:t>一分</w:t>
            </w:r>
            <w:r>
              <w:rPr>
                <w:rFonts w:hint="eastAsia" w:ascii="宋体" w:hAnsi="宋体" w:eastAsia="宋体" w:cs="宋体"/>
                <w:color w:val="000000"/>
                <w:szCs w:val="24"/>
              </w:rPr>
              <w:t>所投机型</w:t>
            </w:r>
            <w:r>
              <w:rPr>
                <w:rFonts w:hint="eastAsia" w:ascii="宋体" w:hAnsi="宋体" w:eastAsia="宋体" w:cs="宋体"/>
                <w:color w:val="000000"/>
                <w:szCs w:val="24"/>
                <w:lang w:eastAsia="zh-CN"/>
              </w:rPr>
              <w:t>排痰机</w:t>
            </w:r>
            <w:r>
              <w:rPr>
                <w:rFonts w:hint="eastAsia" w:ascii="宋体" w:hAnsi="宋体" w:eastAsia="宋体" w:cs="宋体"/>
                <w:color w:val="000000"/>
                <w:szCs w:val="24"/>
              </w:rPr>
              <w:t>供货业绩</w:t>
            </w:r>
            <w:r>
              <w:rPr>
                <w:rFonts w:hint="eastAsia" w:ascii="宋体" w:hAnsi="宋体" w:eastAsia="宋体" w:cs="宋体"/>
                <w:color w:val="000000"/>
                <w:szCs w:val="24"/>
                <w:lang w:val="en-US" w:eastAsia="zh-CN"/>
              </w:rPr>
              <w:t>的</w:t>
            </w:r>
            <w:r>
              <w:rPr>
                <w:rFonts w:hint="eastAsia" w:ascii="宋体" w:hAnsi="宋体" w:eastAsia="宋体" w:cs="宋体"/>
                <w:color w:val="000000"/>
                <w:szCs w:val="24"/>
              </w:rPr>
              <w:t>，得</w:t>
            </w:r>
            <w:r>
              <w:rPr>
                <w:rFonts w:hint="eastAsia" w:ascii="宋体" w:hAnsi="宋体" w:eastAsia="宋体" w:cs="宋体"/>
                <w:color w:val="000000"/>
                <w:szCs w:val="24"/>
                <w:lang w:val="en-US" w:eastAsia="zh-CN"/>
              </w:rPr>
              <w:t>3</w:t>
            </w:r>
            <w:r>
              <w:rPr>
                <w:rFonts w:hint="eastAsia" w:ascii="宋体" w:hAnsi="宋体" w:eastAsia="宋体" w:cs="宋体"/>
                <w:color w:val="000000"/>
                <w:szCs w:val="24"/>
              </w:rPr>
              <w:t>分，本条最高得</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分。</w:t>
            </w:r>
          </w:p>
          <w:p w14:paraId="14116611">
            <w:pPr>
              <w:pStyle w:val="21"/>
              <w:spacing w:before="0" w:beforeAutospacing="0" w:after="0" w:afterAutospacing="0"/>
              <w:rPr>
                <w:rFonts w:hint="eastAsia" w:ascii="宋体" w:hAnsi="宋体" w:eastAsia="宋体" w:cs="宋体"/>
                <w:szCs w:val="24"/>
              </w:rPr>
            </w:pPr>
            <w:r>
              <w:rPr>
                <w:rFonts w:hint="eastAsia" w:ascii="宋体" w:hAnsi="宋体" w:eastAsia="宋体" w:cs="宋体"/>
                <w:color w:val="000000"/>
                <w:szCs w:val="24"/>
              </w:rPr>
              <w:t>注：投标文件中提供产品业绩合同原件（或加盖投标人公章复印件），如合同中无法体现合同签订时间、项目内容等关键评审因素的，</w:t>
            </w:r>
            <w:r>
              <w:rPr>
                <w:rFonts w:hint="eastAsia" w:ascii="宋体" w:hAnsi="宋体" w:eastAsia="宋体" w:cs="宋体"/>
                <w:color w:val="000000"/>
                <w:szCs w:val="24"/>
                <w:lang w:val="en-US" w:eastAsia="zh-CN"/>
              </w:rPr>
              <w:t>另需</w:t>
            </w:r>
            <w:r>
              <w:rPr>
                <w:rFonts w:hint="eastAsia" w:ascii="宋体" w:hAnsi="宋体" w:eastAsia="宋体" w:cs="宋体"/>
                <w:color w:val="000000"/>
                <w:szCs w:val="24"/>
              </w:rPr>
              <w:t>提供合同甲方（或采购方）盖章的证明材料原件（或加盖投标人公章的复印件），否则该项业绩视为无效，不予计分。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w:t>
            </w:r>
            <w:r>
              <w:rPr>
                <w:rFonts w:hint="eastAsia" w:asciiTheme="minorEastAsia" w:hAnsiTheme="minorEastAsia" w:eastAsiaTheme="minorEastAsia"/>
                <w:b/>
                <w:bCs/>
                <w:sz w:val="24"/>
                <w:szCs w:val="24"/>
                <w:lang w:val="en-US" w:eastAsia="zh-CN"/>
              </w:rPr>
              <w:t>6</w:t>
            </w:r>
            <w:r>
              <w:rPr>
                <w:rFonts w:hint="eastAsia" w:asciiTheme="minorEastAsia" w:hAnsiTheme="minorEastAsia" w:eastAsiaTheme="minorEastAsia"/>
                <w:b/>
                <w:bCs/>
                <w:sz w:val="24"/>
                <w:szCs w:val="24"/>
              </w:rPr>
              <w:t>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3199" w:type="pct"/>
            <w:tcBorders>
              <w:top w:val="single" w:color="auto" w:sz="4" w:space="0"/>
              <w:left w:val="single" w:color="auto" w:sz="4" w:space="0"/>
              <w:bottom w:val="single" w:color="auto" w:sz="4" w:space="0"/>
              <w:right w:val="single" w:color="auto" w:sz="4" w:space="0"/>
            </w:tcBorders>
            <w:vAlign w:val="center"/>
          </w:tcPr>
          <w:p w14:paraId="07AB3759">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根据投标文件中技术规格及参数要求的响应情况:</w:t>
            </w:r>
          </w:p>
          <w:p w14:paraId="4E770B07">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本项目产品技术参数共1</w:t>
            </w:r>
            <w:r>
              <w:rPr>
                <w:rFonts w:hint="eastAsia" w:ascii="宋体" w:hAnsi="宋体" w:eastAsia="宋体" w:cs="宋体"/>
                <w:sz w:val="24"/>
                <w:szCs w:val="24"/>
                <w:lang w:val="en-US" w:bidi="zh-CN"/>
              </w:rPr>
              <w:t>0</w:t>
            </w:r>
            <w:r>
              <w:rPr>
                <w:rFonts w:hint="eastAsia" w:ascii="宋体" w:hAnsi="宋体" w:eastAsia="宋体" w:cs="宋体"/>
                <w:sz w:val="24"/>
                <w:szCs w:val="24"/>
                <w:lang w:bidi="zh-CN"/>
              </w:rPr>
              <w:t>项，</w:t>
            </w:r>
          </w:p>
          <w:p w14:paraId="32197B54">
            <w:pPr>
              <w:rPr>
                <w:rFonts w:hint="eastAsia" w:ascii="宋体" w:hAnsi="宋体" w:eastAsia="宋体" w:cs="宋体"/>
                <w:sz w:val="24"/>
                <w:szCs w:val="24"/>
                <w:lang w:bidi="zh-CN"/>
              </w:rPr>
            </w:pPr>
            <w:r>
              <w:rPr>
                <w:rFonts w:hint="eastAsia" w:ascii="宋体" w:hAnsi="宋体" w:eastAsia="宋体" w:cs="宋体"/>
                <w:sz w:val="24"/>
                <w:szCs w:val="24"/>
                <w:lang w:bidi="zh-CN"/>
              </w:rPr>
              <w:t>①标注“▲”号</w:t>
            </w:r>
            <w:r>
              <w:rPr>
                <w:rFonts w:hint="eastAsia" w:ascii="宋体" w:hAnsi="宋体" w:eastAsia="宋体" w:cs="宋体"/>
                <w:sz w:val="24"/>
                <w:szCs w:val="24"/>
                <w:lang w:val="en-US" w:bidi="zh-CN"/>
              </w:rPr>
              <w:t>的技术</w:t>
            </w:r>
            <w:r>
              <w:rPr>
                <w:rFonts w:hint="eastAsia" w:ascii="宋体" w:hAnsi="宋体" w:eastAsia="宋体" w:cs="宋体"/>
                <w:sz w:val="24"/>
                <w:szCs w:val="24"/>
                <w:lang w:bidi="zh-CN"/>
              </w:rPr>
              <w:t>参数</w:t>
            </w:r>
            <w:r>
              <w:rPr>
                <w:rFonts w:hint="eastAsia" w:ascii="宋体" w:hAnsi="宋体" w:eastAsia="宋体" w:cs="宋体"/>
                <w:sz w:val="24"/>
                <w:szCs w:val="24"/>
                <w:lang w:val="en-US" w:bidi="zh-CN"/>
              </w:rPr>
              <w:t>条款</w:t>
            </w:r>
            <w:r>
              <w:rPr>
                <w:rFonts w:hint="eastAsia" w:ascii="宋体" w:hAnsi="宋体" w:eastAsia="宋体" w:cs="宋体"/>
                <w:sz w:val="24"/>
                <w:szCs w:val="24"/>
                <w:lang w:bidi="zh-CN"/>
              </w:rPr>
              <w:t>，共</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项，每有一项满足或优于招标要求的得6分，满分1</w:t>
            </w:r>
            <w:r>
              <w:rPr>
                <w:rFonts w:hint="eastAsia" w:ascii="宋体" w:hAnsi="宋体" w:eastAsia="宋体" w:cs="宋体"/>
                <w:sz w:val="24"/>
                <w:szCs w:val="24"/>
                <w:lang w:val="en-US" w:bidi="zh-CN"/>
              </w:rPr>
              <w:t>8</w:t>
            </w:r>
            <w:r>
              <w:rPr>
                <w:rFonts w:hint="eastAsia" w:ascii="宋体" w:hAnsi="宋体" w:eastAsia="宋体" w:cs="宋体"/>
                <w:sz w:val="24"/>
                <w:szCs w:val="24"/>
                <w:lang w:bidi="zh-CN"/>
              </w:rPr>
              <w:t>分；</w:t>
            </w:r>
          </w:p>
          <w:p w14:paraId="169D0C7A">
            <w:pPr>
              <w:rPr>
                <w:rFonts w:hint="eastAsia" w:ascii="宋体" w:hAnsi="宋体" w:eastAsia="宋体" w:cs="宋体"/>
                <w:sz w:val="24"/>
                <w:szCs w:val="24"/>
                <w:lang w:bidi="zh-CN"/>
              </w:rPr>
            </w:pPr>
            <w:r>
              <w:rPr>
                <w:rFonts w:hint="eastAsia" w:ascii="宋体" w:hAnsi="宋体" w:eastAsia="宋体" w:cs="宋体"/>
                <w:sz w:val="24"/>
                <w:szCs w:val="24"/>
                <w:lang w:bidi="zh-CN"/>
              </w:rPr>
              <w:t>③未标注“▲”符号的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w:t>
            </w:r>
            <w:r>
              <w:rPr>
                <w:rFonts w:hint="eastAsia" w:ascii="宋体" w:hAnsi="宋体" w:eastAsia="宋体" w:cs="宋体"/>
                <w:sz w:val="24"/>
                <w:szCs w:val="24"/>
                <w:lang w:val="en-US" w:bidi="zh-CN"/>
              </w:rPr>
              <w:t>7</w:t>
            </w:r>
            <w:r>
              <w:rPr>
                <w:rFonts w:hint="eastAsia" w:ascii="宋体" w:hAnsi="宋体" w:eastAsia="宋体" w:cs="宋体"/>
                <w:sz w:val="24"/>
                <w:szCs w:val="24"/>
                <w:lang w:bidi="zh-CN"/>
              </w:rPr>
              <w:t>项，每有一项满足或优于招标要求的得4分，满分</w:t>
            </w:r>
            <w:r>
              <w:rPr>
                <w:rFonts w:hint="eastAsia" w:ascii="宋体" w:hAnsi="宋体" w:eastAsia="宋体" w:cs="宋体"/>
                <w:sz w:val="24"/>
                <w:szCs w:val="24"/>
                <w:lang w:val="en-US" w:bidi="zh-CN"/>
              </w:rPr>
              <w:t>28</w:t>
            </w:r>
            <w:r>
              <w:rPr>
                <w:rFonts w:hint="eastAsia" w:ascii="宋体" w:hAnsi="宋体" w:eastAsia="宋体" w:cs="宋体"/>
                <w:sz w:val="24"/>
                <w:szCs w:val="24"/>
                <w:lang w:bidi="zh-CN"/>
              </w:rPr>
              <w:t>分；</w:t>
            </w:r>
          </w:p>
          <w:p w14:paraId="553CAEB6">
            <w:pPr>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bidi="ar-SA"/>
              </w:rPr>
              <w:t>注：</w:t>
            </w:r>
            <w:r>
              <w:rPr>
                <w:rFonts w:hint="eastAsia" w:ascii="宋体" w:hAnsi="宋体" w:eastAsia="宋体" w:cs="宋体"/>
                <w:color w:val="auto"/>
                <w:sz w:val="24"/>
                <w:szCs w:val="24"/>
                <w:highlight w:val="none"/>
                <w:lang w:val="en-US" w:bidi="ar-SA"/>
              </w:rPr>
              <w:fldChar w:fldCharType="begin"/>
            </w:r>
            <w:r>
              <w:rPr>
                <w:rFonts w:hint="eastAsia" w:ascii="宋体" w:hAnsi="宋体" w:eastAsia="宋体" w:cs="宋体"/>
                <w:color w:val="auto"/>
                <w:sz w:val="24"/>
                <w:szCs w:val="24"/>
                <w:highlight w:val="none"/>
                <w:lang w:val="en-US" w:bidi="ar-SA"/>
              </w:rPr>
              <w:instrText xml:space="preserve"> = 1 \* GB3 \* MERGEFORMAT </w:instrText>
            </w:r>
            <w:r>
              <w:rPr>
                <w:rFonts w:hint="eastAsia" w:ascii="宋体" w:hAnsi="宋体" w:eastAsia="宋体" w:cs="宋体"/>
                <w:color w:val="auto"/>
                <w:sz w:val="24"/>
                <w:szCs w:val="24"/>
                <w:highlight w:val="none"/>
                <w:lang w:val="en-US" w:bidi="ar-SA"/>
              </w:rPr>
              <w:fldChar w:fldCharType="separate"/>
            </w:r>
            <w:r>
              <w:rPr>
                <w:rFonts w:hint="eastAsia" w:ascii="宋体" w:hAnsi="宋体" w:eastAsia="宋体" w:cs="宋体"/>
                <w:color w:val="auto"/>
                <w:sz w:val="24"/>
                <w:szCs w:val="24"/>
                <w:highlight w:val="none"/>
                <w:lang w:val="en-US" w:bidi="ar-SA"/>
              </w:rPr>
              <w:t>①</w:t>
            </w:r>
            <w:r>
              <w:rPr>
                <w:rFonts w:hint="eastAsia" w:ascii="宋体" w:hAnsi="宋体" w:eastAsia="宋体" w:cs="宋体"/>
                <w:color w:val="auto"/>
                <w:sz w:val="24"/>
                <w:szCs w:val="24"/>
                <w:highlight w:val="none"/>
                <w:lang w:val="en-US" w:bidi="ar-SA"/>
              </w:rPr>
              <w:fldChar w:fldCharType="end"/>
            </w:r>
            <w:r>
              <w:rPr>
                <w:rFonts w:hint="eastAsia" w:ascii="宋体" w:hAnsi="宋体" w:eastAsia="宋体" w:cs="宋体"/>
                <w:b/>
                <w:bCs/>
                <w:color w:val="auto"/>
                <w:sz w:val="24"/>
                <w:szCs w:val="24"/>
                <w:highlight w:val="none"/>
                <w:lang w:val="en-US" w:eastAsia="zh-CN" w:bidi="ar-SA"/>
              </w:rPr>
              <w:t>所有采购产品的技术参数要求中如有标注（或注明）所需证明材料的，需按要求提供相对应的证明材料，其他标注“▲”的参数均需提供有效证明材料，包括但不限于与之相关的证明文件或产品技术说明文件或印刷资料或技术白皮书或产品检验（测）报告或注册证明文件等材料。未标注“▲”项的技术参数，无需提供证明材料，但“技术响应表”需明确是否响应，未明确是否响应视为不响应，投标人需审慎填写，验收时将复核参数。</w:t>
            </w:r>
          </w:p>
          <w:p w14:paraId="58E8F7A3">
            <w:pPr>
              <w:rPr>
                <w:rFonts w:hint="eastAsia" w:ascii="宋体" w:hAnsi="宋体" w:eastAsia="宋体" w:cs="宋体"/>
                <w:b/>
                <w:bCs/>
                <w:color w:val="auto"/>
                <w:sz w:val="24"/>
                <w:szCs w:val="24"/>
                <w:highlight w:val="none"/>
                <w:lang w:val="en-US" w:bidi="ar-SA"/>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b/>
                <w:bCs/>
                <w:color w:val="FF0000"/>
                <w:sz w:val="24"/>
                <w:szCs w:val="24"/>
                <w:highlight w:val="none"/>
                <w:lang w:val="en-US" w:eastAsia="zh-CN" w:bidi="ar-SA"/>
              </w:rPr>
              <w:t>投标人提供的评审（评分）</w:t>
            </w:r>
            <w:r>
              <w:rPr>
                <w:rFonts w:hint="eastAsia" w:ascii="宋体" w:hAnsi="宋体" w:eastAsia="宋体" w:cs="宋体"/>
                <w:b/>
                <w:bCs/>
                <w:color w:val="FF0000"/>
                <w:sz w:val="24"/>
                <w:szCs w:val="24"/>
                <w:highlight w:val="none"/>
                <w:lang w:val="en-US" w:bidi="ar-SA"/>
              </w:rPr>
              <w:t>证明材料必须为中文文本</w:t>
            </w:r>
            <w:r>
              <w:rPr>
                <w:rFonts w:hint="eastAsia" w:ascii="宋体" w:hAnsi="宋体" w:eastAsia="宋体" w:cs="宋体"/>
                <w:b/>
                <w:bCs/>
                <w:color w:val="FF0000"/>
                <w:sz w:val="24"/>
                <w:szCs w:val="24"/>
                <w:highlight w:val="none"/>
                <w:lang w:val="en-US" w:eastAsia="zh-CN" w:bidi="ar-SA"/>
              </w:rPr>
              <w:t>，若存在非中文时，须同时提供中文翻译文本，否则视为不响应；</w:t>
            </w:r>
          </w:p>
          <w:p w14:paraId="7CEB29E8">
            <w:pPr>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③如某项标识中包含多条技术参数或要求，则该项标识所含内容均需满足或优于招标文件要求，否则不予认可。</w:t>
            </w:r>
          </w:p>
          <w:p w14:paraId="21F45853">
            <w:pPr>
              <w:rPr>
                <w:rFonts w:hint="eastAsia" w:ascii="宋体" w:hAnsi="宋体" w:eastAsia="宋体" w:cs="宋体"/>
                <w:sz w:val="24"/>
                <w:szCs w:val="24"/>
              </w:rPr>
            </w:pPr>
            <w:r>
              <w:rPr>
                <w:rFonts w:hint="eastAsia" w:ascii="宋体" w:hAnsi="宋体" w:eastAsia="宋体" w:cs="宋体"/>
                <w:color w:val="auto"/>
                <w:sz w:val="24"/>
                <w:szCs w:val="24"/>
                <w:highlight w:val="none"/>
                <w:lang w:val="en-US" w:bidi="ar-SA"/>
              </w:rPr>
              <w:t>④如出现相同的技术指标说明或表述不一致时，此技术指标均视为无效技术证明材料。</w:t>
            </w:r>
          </w:p>
        </w:tc>
        <w:tc>
          <w:tcPr>
            <w:tcW w:w="607"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0-4</w:t>
            </w:r>
            <w:r>
              <w:rPr>
                <w:rFonts w:hint="eastAsia" w:asciiTheme="minorEastAsia" w:hAnsiTheme="minorEastAsia" w:eastAsiaTheme="minorEastAsia"/>
                <w:b/>
                <w:bCs/>
                <w:sz w:val="24"/>
                <w:szCs w:val="24"/>
                <w:lang w:val="en-US" w:eastAsia="zh-CN"/>
              </w:rPr>
              <w:t>6</w:t>
            </w:r>
            <w:r>
              <w:rPr>
                <w:rFonts w:hint="eastAsia" w:asciiTheme="minorEastAsia" w:hAnsiTheme="minorEastAsia" w:eastAsiaTheme="minorEastAsia"/>
                <w:b/>
                <w:bCs/>
                <w:sz w:val="24"/>
                <w:szCs w:val="24"/>
              </w:rPr>
              <w:t>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3199"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投标人须提供免费质保承诺，免费质保期至少为叁年，满足要求的不得分。在叁年的基础上，承诺每延长1年加</w:t>
            </w:r>
            <w:r>
              <w:rPr>
                <w:rFonts w:hint="eastAsia" w:ascii="宋体" w:hAnsi="宋体" w:eastAsia="宋体" w:cs="宋体"/>
                <w:sz w:val="24"/>
                <w:szCs w:val="24"/>
                <w:lang w:val="en-US" w:bidi="zh-CN"/>
              </w:rPr>
              <w:t>5</w:t>
            </w:r>
            <w:r>
              <w:rPr>
                <w:rFonts w:hint="eastAsia" w:ascii="宋体" w:hAnsi="宋体" w:eastAsia="宋体" w:cs="宋体"/>
                <w:sz w:val="24"/>
                <w:szCs w:val="24"/>
                <w:lang w:bidi="zh-CN"/>
              </w:rPr>
              <w:t>分（不足1年不加分），本项最高得</w:t>
            </w:r>
            <w:r>
              <w:rPr>
                <w:rFonts w:hint="eastAsia" w:ascii="宋体" w:hAnsi="宋体" w:eastAsia="宋体" w:cs="宋体"/>
                <w:sz w:val="24"/>
                <w:szCs w:val="24"/>
                <w:lang w:val="en-US" w:bidi="zh-CN"/>
              </w:rPr>
              <w:t>10</w:t>
            </w:r>
            <w:r>
              <w:rPr>
                <w:rFonts w:hint="eastAsia" w:ascii="宋体" w:hAnsi="宋体" w:eastAsia="宋体" w:cs="宋体"/>
                <w:sz w:val="24"/>
                <w:szCs w:val="24"/>
                <w:lang w:bidi="zh-CN"/>
              </w:rPr>
              <w:t>分。</w:t>
            </w:r>
          </w:p>
          <w:p w14:paraId="0E929C41">
            <w:pPr>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w:t>
            </w:r>
            <w:r>
              <w:rPr>
                <w:rFonts w:hint="eastAsia" w:ascii="宋体" w:hAnsi="宋体" w:eastAsia="宋体" w:cs="宋体"/>
                <w:b/>
                <w:bCs/>
                <w:sz w:val="24"/>
                <w:szCs w:val="24"/>
                <w:lang w:val="en-US" w:bidi="zh-CN"/>
              </w:rPr>
              <w:t>10</w:t>
            </w:r>
            <w:r>
              <w:rPr>
                <w:rFonts w:hint="eastAsia" w:ascii="宋体" w:hAnsi="宋体" w:eastAsia="宋体" w:cs="宋体"/>
                <w:b/>
                <w:bCs/>
                <w:sz w:val="24"/>
                <w:szCs w:val="24"/>
                <w:lang w:bidi="zh-CN"/>
              </w:rPr>
              <w:t>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94"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14:paraId="22B9E10F">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97" w:type="dxa"/>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14:paraId="076D73B1">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14:paraId="0CFC1323">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14:paraId="60BB454D">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14:paraId="1F69FCCA">
            <w:pPr>
              <w:rPr>
                <w:rFonts w:hint="eastAsia" w:ascii="宋体" w:hAnsi="宋体" w:eastAsia="宋体" w:cs="宋体"/>
                <w:sz w:val="24"/>
                <w:szCs w:val="24"/>
                <w:lang w:bidi="zh-CN"/>
              </w:rPr>
            </w:pPr>
            <w:r>
              <w:rPr>
                <w:rFonts w:hint="eastAsia" w:ascii="宋体" w:hAnsi="宋体" w:eastAsia="宋体" w:cs="宋体"/>
                <w:sz w:val="24"/>
                <w:szCs w:val="24"/>
                <w:lang w:bidi="zh-CN"/>
              </w:rPr>
              <w:t>1、包括保修内容与范围、维修响应时间、售后服务等，方案完善可行性强，科学合理，完全满足项目采购需求的得8分；</w:t>
            </w:r>
          </w:p>
          <w:p w14:paraId="56DE5AC8">
            <w:pPr>
              <w:rPr>
                <w:rFonts w:hint="eastAsia" w:ascii="宋体" w:hAnsi="宋体" w:eastAsia="宋体" w:cs="宋体"/>
                <w:sz w:val="24"/>
                <w:szCs w:val="24"/>
                <w:lang w:bidi="zh-CN"/>
              </w:rPr>
            </w:pPr>
            <w:r>
              <w:rPr>
                <w:rFonts w:hint="eastAsia" w:ascii="宋体" w:hAnsi="宋体" w:eastAsia="宋体" w:cs="宋体"/>
                <w:sz w:val="24"/>
                <w:szCs w:val="24"/>
                <w:lang w:bidi="zh-CN"/>
              </w:rPr>
              <w:t>2、包括保修内容与范围、维修响应时间、售后服务等，方案完善可行性较强，无明显逻辑错误，无关键点缺失的得7分；</w:t>
            </w:r>
          </w:p>
          <w:p w14:paraId="2CC59411">
            <w:pPr>
              <w:rPr>
                <w:rFonts w:hint="eastAsia" w:ascii="宋体" w:hAnsi="宋体" w:eastAsia="宋体" w:cs="宋体"/>
                <w:sz w:val="24"/>
                <w:szCs w:val="24"/>
                <w:lang w:bidi="zh-CN"/>
              </w:rPr>
            </w:pPr>
            <w:r>
              <w:rPr>
                <w:rFonts w:hint="eastAsia" w:ascii="宋体" w:hAnsi="宋体" w:eastAsia="宋体" w:cs="宋体"/>
                <w:sz w:val="24"/>
                <w:szCs w:val="24"/>
                <w:lang w:bidi="zh-CN"/>
              </w:rPr>
              <w:t>3、包括保修内容与范围、维修响应时间、售后服务等，方案内容缺失，且出现非专门针对本项目特性内容的得6分；</w:t>
            </w:r>
          </w:p>
          <w:p w14:paraId="4B5AD950">
            <w:pPr>
              <w:rPr>
                <w:rFonts w:hint="default" w:ascii="宋体" w:hAnsi="宋体" w:eastAsia="宋体" w:cs="宋体"/>
                <w:sz w:val="24"/>
                <w:szCs w:val="24"/>
                <w:lang w:val="en-US" w:bidi="zh-CN"/>
              </w:rPr>
            </w:pPr>
            <w:r>
              <w:rPr>
                <w:rFonts w:hint="eastAsia" w:ascii="宋体" w:hAnsi="宋体" w:eastAsia="宋体" w:cs="宋体"/>
                <w:sz w:val="24"/>
                <w:szCs w:val="24"/>
                <w:lang w:bidi="zh-CN"/>
              </w:rPr>
              <w:t>4、方案不能满足项目实施要求或未提供相关内容的不得分</w:t>
            </w:r>
            <w:r>
              <w:rPr>
                <w:rFonts w:hint="eastAsia" w:ascii="宋体" w:hAnsi="宋体" w:eastAsia="宋体" w:cs="宋体"/>
                <w:sz w:val="24"/>
                <w:szCs w:val="24"/>
                <w:lang w:val="en-US" w:bidi="zh-CN"/>
              </w:rPr>
              <w:t>.</w:t>
            </w:r>
          </w:p>
        </w:tc>
        <w:tc>
          <w:tcPr>
            <w:tcW w:w="607"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0-8分</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4" w:type="pc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4405" w:type="pct"/>
            <w:gridSpan w:val="3"/>
            <w:tcBorders>
              <w:top w:val="single" w:color="auto" w:sz="4" w:space="0"/>
              <w:left w:val="single" w:color="auto" w:sz="4" w:space="0"/>
              <w:bottom w:val="single" w:color="auto" w:sz="4" w:space="0"/>
              <w:right w:val="single" w:color="auto" w:sz="4" w:space="0"/>
            </w:tcBorders>
            <w:vAlign w:val="center"/>
          </w:tcPr>
          <w:p w14:paraId="0E4F19DB">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30</w:t>
            </w:r>
            <w:r>
              <w:rPr>
                <w:rFonts w:hint="eastAsia" w:asciiTheme="minorEastAsia" w:hAnsiTheme="minorEastAsia" w:eastAsiaTheme="minorEastAsia"/>
                <w:sz w:val="24"/>
                <w:szCs w:val="24"/>
              </w:rPr>
              <w:t>分。其他投标人的价格分统一按照下列公式计算：</w:t>
            </w:r>
          </w:p>
          <w:p w14:paraId="0B9FA80D">
            <w:pPr>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×100％</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04AC29E7">
      <w:pPr>
        <w:ind w:firstLine="420" w:firstLineChars="200"/>
        <w:rPr>
          <w:rFonts w:hint="eastAsia"/>
        </w:rPr>
      </w:pPr>
    </w:p>
    <w:p w14:paraId="5BD037F7">
      <w:pPr>
        <w:widowControl/>
        <w:jc w:val="center"/>
        <w:rPr>
          <w:rFonts w:hint="eastAsia" w:asciiTheme="minorEastAsia" w:hAnsiTheme="minorEastAsia" w:eastAsiaTheme="minorEastAsia"/>
          <w:b/>
          <w:sz w:val="28"/>
        </w:rPr>
      </w:pPr>
      <w:bookmarkStart w:id="57" w:name="_Toc4682"/>
    </w:p>
    <w:p w14:paraId="5262077F">
      <w:pPr>
        <w:widowControl/>
        <w:jc w:val="center"/>
        <w:rPr>
          <w:rFonts w:hint="eastAsia" w:asciiTheme="minorEastAsia" w:hAnsiTheme="minorEastAsia" w:eastAsiaTheme="minorEastAsia"/>
          <w:b/>
          <w:sz w:val="28"/>
        </w:rPr>
      </w:pPr>
    </w:p>
    <w:p w14:paraId="108F192B">
      <w:pPr>
        <w:widowControl/>
        <w:jc w:val="center"/>
        <w:rPr>
          <w:rFonts w:hint="eastAsia" w:asciiTheme="minorEastAsia" w:hAnsiTheme="minorEastAsia" w:eastAsiaTheme="minorEastAsia"/>
          <w:b/>
          <w:sz w:val="28"/>
        </w:rPr>
      </w:pPr>
    </w:p>
    <w:p w14:paraId="3E9982E1">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23EC7D5">
      <w:pPr>
        <w:pStyle w:val="9"/>
        <w:spacing w:after="0" w:line="360" w:lineRule="auto"/>
        <w:jc w:val="center"/>
        <w:rPr>
          <w:rFonts w:hint="eastAsia" w:ascii="宋体" w:hAnsi="宋体" w:eastAsia="宋体" w:cs="宋体"/>
          <w:b/>
          <w:bCs/>
          <w:spacing w:val="-20"/>
          <w:kern w:val="44"/>
          <w:sz w:val="24"/>
        </w:rPr>
      </w:pPr>
      <w:bookmarkStart w:id="58" w:name="_Toc22492"/>
    </w:p>
    <w:p w14:paraId="5D8504E7">
      <w:pPr>
        <w:pStyle w:val="9"/>
        <w:spacing w:after="0" w:line="360" w:lineRule="auto"/>
        <w:jc w:val="center"/>
        <w:rPr>
          <w:rFonts w:hint="eastAsia" w:ascii="宋体" w:hAnsi="宋体" w:eastAsia="宋体" w:cs="宋体"/>
          <w:b/>
          <w:bCs/>
          <w:spacing w:val="-20"/>
          <w:kern w:val="44"/>
          <w:sz w:val="24"/>
        </w:rPr>
      </w:pPr>
    </w:p>
    <w:p w14:paraId="5319F98B">
      <w:pPr>
        <w:pStyle w:val="9"/>
        <w:spacing w:after="0" w:line="360" w:lineRule="auto"/>
        <w:jc w:val="center"/>
        <w:rPr>
          <w:rFonts w:hint="eastAsia" w:ascii="宋体" w:hAnsi="宋体" w:eastAsia="宋体" w:cs="宋体"/>
          <w:b/>
          <w:bCs/>
          <w:spacing w:val="-20"/>
          <w:kern w:val="44"/>
          <w:sz w:val="24"/>
        </w:rPr>
      </w:pPr>
    </w:p>
    <w:p w14:paraId="26872B5B">
      <w:pPr>
        <w:pStyle w:val="9"/>
        <w:spacing w:after="0" w:line="360" w:lineRule="auto"/>
        <w:jc w:val="center"/>
        <w:rPr>
          <w:rFonts w:hint="eastAsia" w:ascii="宋体" w:hAnsi="宋体" w:eastAsia="宋体" w:cs="宋体"/>
          <w:b/>
          <w:bCs/>
          <w:spacing w:val="-20"/>
          <w:kern w:val="44"/>
          <w:sz w:val="24"/>
        </w:rPr>
      </w:pPr>
    </w:p>
    <w:p w14:paraId="2A96FE14">
      <w:pPr>
        <w:spacing w:line="360" w:lineRule="auto"/>
        <w:rPr>
          <w:rFonts w:hint="eastAsia" w:ascii="宋体" w:hAnsi="宋体" w:eastAsia="宋体" w:cs="宋体"/>
          <w:b/>
          <w:bCs/>
          <w:spacing w:val="-20"/>
          <w:kern w:val="44"/>
          <w:sz w:val="24"/>
          <w:szCs w:val="24"/>
        </w:rPr>
      </w:pPr>
    </w:p>
    <w:p w14:paraId="7D9E0BB2">
      <w:pPr>
        <w:pStyle w:val="9"/>
        <w:rPr>
          <w:rFonts w:hint="eastAsia" w:ascii="宋体" w:hAnsi="宋体" w:eastAsia="宋体" w:cs="宋体"/>
          <w:b/>
          <w:bCs/>
          <w:spacing w:val="-20"/>
          <w:kern w:val="44"/>
          <w:sz w:val="24"/>
        </w:rPr>
      </w:pPr>
    </w:p>
    <w:p w14:paraId="3333A1FA">
      <w:pPr>
        <w:pStyle w:val="9"/>
        <w:rPr>
          <w:rFonts w:hint="eastAsia" w:ascii="宋体" w:hAnsi="宋体" w:eastAsia="宋体" w:cs="宋体"/>
          <w:b/>
          <w:bCs/>
          <w:spacing w:val="-20"/>
          <w:kern w:val="44"/>
          <w:sz w:val="24"/>
        </w:rPr>
      </w:pPr>
    </w:p>
    <w:p w14:paraId="5ED9C677">
      <w:pPr>
        <w:spacing w:line="360" w:lineRule="auto"/>
        <w:rPr>
          <w:rFonts w:hint="eastAsia" w:ascii="宋体" w:hAnsi="宋体" w:eastAsia="宋体" w:cs="宋体"/>
          <w:b/>
          <w:bCs/>
          <w:spacing w:val="-20"/>
          <w:kern w:val="44"/>
          <w:sz w:val="24"/>
          <w:szCs w:val="24"/>
        </w:rPr>
      </w:pPr>
    </w:p>
    <w:p w14:paraId="639FAA7B">
      <w:pPr>
        <w:pStyle w:val="9"/>
        <w:spacing w:line="360" w:lineRule="auto"/>
        <w:rPr>
          <w:rFonts w:hint="eastAsia"/>
        </w:rPr>
      </w:pPr>
    </w:p>
    <w:p w14:paraId="7F5C160F">
      <w:pPr>
        <w:spacing w:line="360" w:lineRule="auto"/>
        <w:rPr>
          <w:rFonts w:hint="eastAsia" w:ascii="宋体" w:hAnsi="宋体" w:eastAsia="宋体" w:cs="宋体"/>
          <w:b/>
          <w:bCs/>
          <w:spacing w:val="-20"/>
          <w:kern w:val="44"/>
          <w:sz w:val="24"/>
          <w:szCs w:val="24"/>
        </w:rPr>
      </w:pPr>
    </w:p>
    <w:p w14:paraId="0AC73470">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17337140">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B8C5F72">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43365EEC">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17E45AA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E76871F">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42A6A8F">
      <w:pPr>
        <w:spacing w:line="360" w:lineRule="auto"/>
        <w:rPr>
          <w:rFonts w:hint="eastAsia" w:ascii="宋体" w:hAnsi="宋体" w:eastAsia="宋体" w:cs="宋体"/>
          <w:sz w:val="24"/>
          <w:szCs w:val="24"/>
        </w:rPr>
      </w:pPr>
    </w:p>
    <w:p w14:paraId="3A46AF9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37044C00">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sz w:val="24"/>
        </w:rPr>
      </w:pPr>
      <w:bookmarkStart w:id="59" w:name="_Toc22209"/>
      <w:r>
        <w:rPr>
          <w:rFonts w:hint="eastAsia" w:ascii="宋体" w:hAnsi="宋体" w:eastAsia="宋体"/>
          <w:b/>
          <w:color w:val="000000"/>
          <w:sz w:val="24"/>
        </w:rPr>
        <w:t>第一节 政府采购合同协议书</w:t>
      </w:r>
      <w:bookmarkEnd w:id="59"/>
    </w:p>
    <w:p w14:paraId="0E5D5595">
      <w:pPr>
        <w:adjustRightInd w:val="0"/>
        <w:snapToGrid w:val="0"/>
        <w:spacing w:line="360" w:lineRule="auto"/>
        <w:rPr>
          <w:rFonts w:hint="eastAsia" w:ascii="宋体" w:hAnsi="宋体" w:eastAsia="宋体" w:cs="宋体"/>
          <w:sz w:val="24"/>
          <w:szCs w:val="24"/>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滁州市第一人民医院排痰机采购项目</w:t>
      </w:r>
      <w:r>
        <w:rPr>
          <w:rFonts w:hint="eastAsia" w:ascii="宋体" w:hAnsi="宋体" w:eastAsia="宋体" w:cs="宋体"/>
          <w:sz w:val="24"/>
          <w:szCs w:val="24"/>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lang w:eastAsia="zh-CN"/>
        </w:rPr>
        <w:t>CZYY-2025-4</w:t>
      </w:r>
      <w:r>
        <w:rPr>
          <w:rFonts w:hint="eastAsia" w:ascii="宋体" w:hAnsi="宋体" w:eastAsia="宋体" w:cs="宋体"/>
          <w:color w:val="0000FF"/>
          <w:sz w:val="24"/>
          <w:szCs w:val="24"/>
          <w:u w:val="single"/>
        </w:rPr>
        <w:t xml:space="preserve">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22DD7E5D">
      <w:pPr>
        <w:pStyle w:val="71"/>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64568AA">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4FCD020C">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9B204A">
      <w:pPr>
        <w:pStyle w:val="71"/>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1DB30DDB">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F35FAAA">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74DE066C">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49C7446">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E7CBC59">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spacing w:val="20"/>
                <w:sz w:val="24"/>
                <w:szCs w:val="24"/>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6A1DD7E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5A829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sz w:val="24"/>
                <w:szCs w:val="24"/>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spacing w:val="20"/>
                <w:sz w:val="24"/>
                <w:szCs w:val="24"/>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spacing w:val="20"/>
                <w:sz w:val="24"/>
                <w:szCs w:val="24"/>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spacing w:val="20"/>
                <w:sz w:val="24"/>
                <w:szCs w:val="24"/>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spacing w:val="20"/>
                <w:sz w:val="24"/>
                <w:szCs w:val="24"/>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spacing w:val="20"/>
                <w:sz w:val="24"/>
                <w:szCs w:val="24"/>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spacing w:val="20"/>
                <w:sz w:val="24"/>
                <w:szCs w:val="24"/>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spacing w:val="20"/>
                <w:sz w:val="24"/>
                <w:szCs w:val="24"/>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spacing w:val="20"/>
                <w:sz w:val="24"/>
                <w:szCs w:val="24"/>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spacing w:val="20"/>
                <w:sz w:val="24"/>
                <w:szCs w:val="24"/>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spacing w:val="20"/>
                <w:sz w:val="24"/>
                <w:szCs w:val="24"/>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spacing w:val="20"/>
                <w:sz w:val="24"/>
                <w:szCs w:val="24"/>
              </w:rPr>
            </w:pPr>
          </w:p>
        </w:tc>
      </w:tr>
    </w:tbl>
    <w:p w14:paraId="143D39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0BC6E6EA">
      <w:pPr>
        <w:pStyle w:val="3"/>
        <w:adjustRightInd w:val="0"/>
        <w:snapToGrid w:val="0"/>
        <w:spacing w:before="156" w:beforeLines="50" w:line="360" w:lineRule="auto"/>
        <w:jc w:val="center"/>
        <w:rPr>
          <w:rFonts w:hint="eastAsia" w:ascii="宋体" w:hAnsi="宋体" w:eastAsia="宋体" w:cs="宋体"/>
          <w:sz w:val="24"/>
          <w:szCs w:val="24"/>
        </w:rPr>
      </w:pPr>
      <w:bookmarkStart w:id="60" w:name="_Toc27624"/>
      <w:r>
        <w:rPr>
          <w:rFonts w:hint="eastAsia" w:ascii="宋体" w:hAnsi="宋体" w:eastAsia="宋体" w:cs="@仿宋_GB2312"/>
          <w:bCs w:val="0"/>
          <w:color w:val="000000"/>
          <w:sz w:val="24"/>
          <w:szCs w:val="20"/>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C8DE33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4A8BE13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2950C9E4">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313AEB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sz w:val="24"/>
          <w:szCs w:val="24"/>
        </w:rPr>
        <w:t>。</w:t>
      </w:r>
    </w:p>
    <w:p w14:paraId="5C039C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BD98D1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34070AA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75BA68">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047CDEB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5F057D3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03D28E09">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578D0864">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092B0C1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25627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448E01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6CEB8F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39BA5D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4FBC359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C2337E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8A686B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78AF2E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1C430F5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B01D5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6291B09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0A308DD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436C0B1A">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2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5DFFD0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39E80D0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45E47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5FEF636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7DC6286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3A1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AE69F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sz w:val="24"/>
                <w:szCs w:val="24"/>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5EA0E38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45E93E">
            <w:pPr>
              <w:adjustRightInd w:val="0"/>
              <w:snapToGrid w:val="0"/>
              <w:jc w:val="left"/>
              <w:rPr>
                <w:rFonts w:hint="eastAsia" w:ascii="宋体" w:hAnsi="宋体" w:eastAsia="宋体" w:cs="宋体"/>
                <w:sz w:val="24"/>
                <w:szCs w:val="24"/>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85E3A9">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217BAE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20D3D27A">
            <w:pPr>
              <w:adjustRightInd w:val="0"/>
              <w:snapToGrid w:val="0"/>
              <w:jc w:val="left"/>
              <w:rPr>
                <w:rFonts w:hint="eastAsia" w:ascii="宋体" w:hAnsi="宋体" w:eastAsia="宋体" w:cs="宋体"/>
                <w:sz w:val="24"/>
                <w:szCs w:val="24"/>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4E4AA">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19547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6E2934B">
            <w:pPr>
              <w:adjustRightInd w:val="0"/>
              <w:snapToGrid w:val="0"/>
              <w:jc w:val="left"/>
              <w:rPr>
                <w:rFonts w:hint="eastAsia" w:ascii="宋体" w:hAnsi="宋体" w:eastAsia="宋体" w:cs="宋体"/>
                <w:sz w:val="24"/>
                <w:szCs w:val="24"/>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6ADBD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2490CE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378037D5">
            <w:pPr>
              <w:rPr>
                <w:rFonts w:hint="eastAsia" w:ascii="宋体" w:hAnsi="宋体" w:eastAsia="宋体" w:cs="宋体"/>
                <w:sz w:val="24"/>
                <w:szCs w:val="24"/>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sz w:val="24"/>
                <w:szCs w:val="24"/>
              </w:rPr>
            </w:pPr>
          </w:p>
        </w:tc>
        <w:tc>
          <w:tcPr>
            <w:tcW w:w="1742" w:type="dxa"/>
            <w:vAlign w:val="center"/>
          </w:tcPr>
          <w:p w14:paraId="62AEF86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D7D8733">
            <w:pPr>
              <w:rPr>
                <w:rFonts w:hint="eastAsia" w:ascii="宋体" w:hAnsi="宋体" w:eastAsia="宋体" w:cs="宋体"/>
                <w:sz w:val="24"/>
                <w:szCs w:val="24"/>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1709D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84C0A0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682A1159">
            <w:pPr>
              <w:rPr>
                <w:rFonts w:hint="eastAsia" w:ascii="宋体" w:hAnsi="宋体" w:eastAsia="宋体" w:cs="宋体"/>
                <w:sz w:val="24"/>
                <w:szCs w:val="24"/>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3C28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1DDF33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AC8F0B4">
            <w:pPr>
              <w:rPr>
                <w:rFonts w:hint="eastAsia" w:ascii="宋体" w:hAnsi="宋体" w:eastAsia="宋体" w:cs="宋体"/>
                <w:sz w:val="24"/>
                <w:szCs w:val="24"/>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A720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3896319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sz w:val="24"/>
                <w:szCs w:val="24"/>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94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257372D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590973E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AB1326C">
            <w:pPr>
              <w:adjustRightInd w:val="0"/>
              <w:snapToGrid w:val="0"/>
              <w:jc w:val="left"/>
              <w:rPr>
                <w:rFonts w:hint="eastAsia" w:ascii="宋体" w:hAnsi="宋体" w:eastAsia="宋体" w:cs="宋体"/>
                <w:sz w:val="24"/>
                <w:szCs w:val="24"/>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F6D8CA">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2FE7750E">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5D82725A">
            <w:pPr>
              <w:adjustRightInd w:val="0"/>
              <w:snapToGrid w:val="0"/>
              <w:jc w:val="left"/>
              <w:rPr>
                <w:rFonts w:hint="eastAsia" w:ascii="宋体" w:hAnsi="宋体" w:eastAsia="宋体" w:cs="宋体"/>
                <w:sz w:val="24"/>
                <w:szCs w:val="24"/>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F12F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67A3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43F5D688">
            <w:pPr>
              <w:adjustRightInd w:val="0"/>
              <w:snapToGrid w:val="0"/>
              <w:jc w:val="left"/>
              <w:rPr>
                <w:rFonts w:hint="eastAsia" w:ascii="宋体" w:hAnsi="宋体" w:eastAsia="宋体" w:cs="宋体"/>
                <w:sz w:val="24"/>
                <w:szCs w:val="24"/>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6446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CE902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47D06BB">
            <w:pPr>
              <w:adjustRightInd w:val="0"/>
              <w:snapToGrid w:val="0"/>
              <w:jc w:val="left"/>
              <w:rPr>
                <w:rFonts w:hint="eastAsia" w:ascii="宋体" w:hAnsi="宋体" w:eastAsia="宋体" w:cs="宋体"/>
                <w:sz w:val="24"/>
                <w:szCs w:val="24"/>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D92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4906C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sz w:val="24"/>
                <w:szCs w:val="24"/>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A1C5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5D6D148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B8AB33">
            <w:pPr>
              <w:adjustRightInd w:val="0"/>
              <w:snapToGrid w:val="0"/>
              <w:jc w:val="left"/>
              <w:rPr>
                <w:rFonts w:hint="eastAsia" w:ascii="宋体" w:hAnsi="宋体" w:eastAsia="宋体" w:cs="宋体"/>
                <w:sz w:val="24"/>
                <w:szCs w:val="24"/>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452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7F4AB3D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6FE36519">
            <w:pPr>
              <w:adjustRightInd w:val="0"/>
              <w:snapToGrid w:val="0"/>
              <w:jc w:val="left"/>
              <w:rPr>
                <w:rFonts w:hint="eastAsia" w:ascii="宋体" w:hAnsi="宋体" w:eastAsia="宋体" w:cs="宋体"/>
                <w:sz w:val="24"/>
                <w:szCs w:val="24"/>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067B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CABF5E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C05F3CB">
            <w:pPr>
              <w:adjustRightInd w:val="0"/>
              <w:snapToGrid w:val="0"/>
              <w:jc w:val="left"/>
              <w:rPr>
                <w:rFonts w:hint="eastAsia" w:ascii="宋体" w:hAnsi="宋体" w:eastAsia="宋体" w:cs="宋体"/>
                <w:sz w:val="24"/>
                <w:szCs w:val="24"/>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E46FE3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6493A7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0F81345B">
            <w:pPr>
              <w:adjustRightInd w:val="0"/>
              <w:snapToGrid w:val="0"/>
              <w:jc w:val="left"/>
              <w:rPr>
                <w:rFonts w:hint="eastAsia" w:ascii="宋体" w:hAnsi="宋体" w:eastAsia="宋体" w:cs="宋体"/>
                <w:sz w:val="24"/>
                <w:szCs w:val="24"/>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3BB03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87DE5D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E6A8F9">
            <w:pPr>
              <w:adjustRightInd w:val="0"/>
              <w:snapToGrid w:val="0"/>
              <w:jc w:val="left"/>
              <w:rPr>
                <w:rFonts w:hint="eastAsia" w:ascii="宋体" w:hAnsi="宋体" w:eastAsia="宋体" w:cs="宋体"/>
                <w:sz w:val="24"/>
                <w:szCs w:val="24"/>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2DCD5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3CE9B92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6D718075">
            <w:pPr>
              <w:adjustRightInd w:val="0"/>
              <w:snapToGrid w:val="0"/>
              <w:jc w:val="left"/>
              <w:rPr>
                <w:rFonts w:hint="eastAsia" w:ascii="宋体" w:hAnsi="宋体" w:eastAsia="宋体" w:cs="宋体"/>
                <w:sz w:val="24"/>
                <w:szCs w:val="24"/>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F08ADA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sz w:val="24"/>
                <w:szCs w:val="24"/>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FF9E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3275F5B">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588206F1">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93A5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1F3AD829">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2F835624">
            <w:pPr>
              <w:adjustRightInd w:val="0"/>
              <w:snapToGrid w:val="0"/>
              <w:jc w:val="left"/>
              <w:rPr>
                <w:rFonts w:hint="eastAsia" w:ascii="宋体" w:hAnsi="宋体" w:eastAsia="宋体" w:cs="宋体"/>
                <w:sz w:val="24"/>
                <w:szCs w:val="24"/>
              </w:rPr>
            </w:pPr>
          </w:p>
        </w:tc>
      </w:tr>
    </w:tbl>
    <w:p w14:paraId="1353A40C">
      <w:pPr>
        <w:rPr>
          <w:rFonts w:hint="eastAsia" w:ascii="宋体" w:hAnsi="宋体" w:eastAsia="宋体" w:cs="宋体"/>
          <w:sz w:val="24"/>
          <w:szCs w:val="24"/>
        </w:rPr>
      </w:pPr>
    </w:p>
    <w:p w14:paraId="0AC92512">
      <w:pPr>
        <w:spacing w:line="360" w:lineRule="auto"/>
        <w:jc w:val="center"/>
        <w:outlineLvl w:val="0"/>
        <w:rPr>
          <w:rFonts w:hint="eastAsia" w:asciiTheme="minorEastAsia" w:hAnsiTheme="minorEastAsia" w:eastAsiaTheme="minorEastAsia"/>
          <w:b/>
          <w:sz w:val="28"/>
        </w:rPr>
      </w:pPr>
    </w:p>
    <w:p w14:paraId="619FECAB">
      <w:pPr>
        <w:spacing w:line="360" w:lineRule="auto"/>
        <w:jc w:val="center"/>
        <w:outlineLvl w:val="0"/>
        <w:rPr>
          <w:rFonts w:hint="eastAsia" w:asciiTheme="minorEastAsia" w:hAnsiTheme="minorEastAsia" w:eastAsiaTheme="minorEastAsia"/>
          <w:b/>
          <w:sz w:val="28"/>
        </w:rPr>
      </w:pPr>
    </w:p>
    <w:p w14:paraId="4F4740C0">
      <w:pPr>
        <w:spacing w:line="360" w:lineRule="auto"/>
        <w:jc w:val="center"/>
        <w:outlineLvl w:val="0"/>
        <w:rPr>
          <w:rFonts w:hint="eastAsia" w:asciiTheme="minorEastAsia" w:hAnsiTheme="minorEastAsia" w:eastAsiaTheme="minorEastAsia"/>
          <w:b/>
          <w:sz w:val="28"/>
        </w:rPr>
      </w:pPr>
    </w:p>
    <w:p w14:paraId="7B8BDD6A">
      <w:pPr>
        <w:spacing w:line="360" w:lineRule="auto"/>
        <w:jc w:val="center"/>
        <w:outlineLvl w:val="0"/>
        <w:rPr>
          <w:rFonts w:hint="eastAsia" w:asciiTheme="minorEastAsia" w:hAnsiTheme="minorEastAsia" w:eastAsiaTheme="minorEastAsia"/>
          <w:b/>
          <w:sz w:val="28"/>
        </w:rPr>
      </w:pPr>
    </w:p>
    <w:p w14:paraId="3FBA1947">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6888C9ED">
      <w:pPr>
        <w:jc w:val="center"/>
        <w:rPr>
          <w:rFonts w:hint="eastAsia" w:eastAsia="黑体"/>
          <w:sz w:val="20"/>
        </w:rPr>
      </w:pPr>
      <w:bookmarkStart w:id="62" w:name="_Toc28960"/>
      <w:bookmarkStart w:id="63" w:name="_Toc5555"/>
    </w:p>
    <w:p w14:paraId="62B78268">
      <w:pPr>
        <w:rPr>
          <w:rFonts w:hint="eastAsia" w:eastAsia="黑体"/>
          <w:sz w:val="20"/>
        </w:rPr>
      </w:pPr>
    </w:p>
    <w:p w14:paraId="535337D2">
      <w:pPr>
        <w:rPr>
          <w:rFonts w:hint="eastAsia" w:eastAsia="黑体"/>
          <w:sz w:val="20"/>
        </w:rPr>
      </w:pPr>
    </w:p>
    <w:p w14:paraId="3512AC8B">
      <w:pPr>
        <w:spacing w:line="900" w:lineRule="exact"/>
        <w:jc w:val="center"/>
        <w:outlineLvl w:val="1"/>
        <w:rPr>
          <w:rFonts w:hint="eastAsia" w:asciiTheme="minorEastAsia" w:hAnsiTheme="minorEastAsia" w:eastAsiaTheme="minorEastAsia"/>
          <w:b/>
          <w:sz w:val="72"/>
        </w:rPr>
      </w:pPr>
      <w:bookmarkStart w:id="64" w:name="_Toc651"/>
      <w:r>
        <w:rPr>
          <w:rFonts w:hint="eastAsia" w:asciiTheme="minorEastAsia" w:hAnsiTheme="minorEastAsia" w:eastAsiaTheme="minorEastAsia"/>
          <w:b/>
          <w:sz w:val="72"/>
        </w:rPr>
        <w:t>投</w:t>
      </w:r>
      <w:bookmarkEnd w:id="64"/>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65" w:name="_Toc6148"/>
      <w:r>
        <w:rPr>
          <w:rFonts w:hint="eastAsia" w:asciiTheme="minorEastAsia" w:hAnsiTheme="minorEastAsia" w:eastAsiaTheme="minorEastAsia"/>
          <w:b/>
          <w:sz w:val="72"/>
        </w:rPr>
        <w:t>标</w:t>
      </w:r>
      <w:bookmarkEnd w:id="65"/>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66" w:name="_Toc1338"/>
      <w:r>
        <w:rPr>
          <w:rFonts w:hint="eastAsia" w:asciiTheme="minorEastAsia" w:hAnsiTheme="minorEastAsia" w:eastAsiaTheme="minorEastAsia"/>
          <w:b/>
          <w:sz w:val="72"/>
        </w:rPr>
        <w:t>文</w:t>
      </w:r>
      <w:bookmarkEnd w:id="66"/>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67" w:name="_Toc10796"/>
      <w:r>
        <w:rPr>
          <w:rFonts w:hint="eastAsia" w:asciiTheme="minorEastAsia" w:hAnsiTheme="minorEastAsia" w:eastAsiaTheme="minorEastAsia"/>
          <w:b/>
          <w:sz w:val="72"/>
        </w:rPr>
        <w:t>件</w:t>
      </w:r>
      <w:bookmarkEnd w:id="67"/>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76F9ACCE">
      <w:pPr>
        <w:spacing w:line="360" w:lineRule="auto"/>
        <w:jc w:val="center"/>
        <w:outlineLvl w:val="1"/>
        <w:rPr>
          <w:rFonts w:hint="eastAsia" w:asciiTheme="minorEastAsia" w:hAnsiTheme="minorEastAsia" w:eastAsiaTheme="minorEastAsia"/>
          <w:b/>
          <w:sz w:val="24"/>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1"/>
        <w:spacing w:before="0" w:after="120" w:afterAutospacing="0"/>
        <w:ind w:firstLine="482"/>
        <w:jc w:val="center"/>
        <w:rPr>
          <w:rFonts w:hint="eastAsia"/>
          <w:b/>
          <w:lang w:bidi="ar"/>
        </w:rPr>
      </w:pPr>
    </w:p>
    <w:p w14:paraId="6025F8DF">
      <w:pPr>
        <w:pStyle w:val="21"/>
        <w:spacing w:before="0" w:after="120" w:afterAutospacing="0"/>
        <w:ind w:firstLine="482"/>
        <w:jc w:val="center"/>
        <w:rPr>
          <w:rFonts w:hint="eastAsia"/>
          <w:b/>
          <w:lang w:bidi="ar"/>
        </w:rPr>
      </w:pPr>
    </w:p>
    <w:p w14:paraId="2BC96DF0">
      <w:pPr>
        <w:pStyle w:val="21"/>
        <w:spacing w:before="0" w:after="120" w:afterAutospacing="0"/>
        <w:ind w:firstLine="482"/>
        <w:jc w:val="center"/>
        <w:rPr>
          <w:rFonts w:hint="eastAsia"/>
          <w:b/>
          <w:lang w:bidi="ar"/>
        </w:rPr>
      </w:pPr>
    </w:p>
    <w:p w14:paraId="698B4B61">
      <w:pPr>
        <w:pStyle w:val="21"/>
        <w:spacing w:before="0" w:after="120" w:afterAutospacing="0"/>
        <w:ind w:firstLine="482"/>
        <w:jc w:val="center"/>
        <w:rPr>
          <w:rFonts w:hint="eastAsia"/>
          <w:b/>
          <w:lang w:bidi="ar"/>
        </w:rPr>
      </w:pPr>
    </w:p>
    <w:p w14:paraId="6BCDD446">
      <w:pPr>
        <w:pStyle w:val="21"/>
        <w:spacing w:before="0" w:after="120" w:afterAutospacing="0"/>
        <w:ind w:firstLine="482"/>
        <w:jc w:val="center"/>
        <w:rPr>
          <w:rFonts w:hint="eastAsia"/>
          <w:b/>
          <w:lang w:bidi="ar"/>
        </w:rPr>
      </w:pPr>
    </w:p>
    <w:p w14:paraId="4394A2CE">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sz w:val="24"/>
                <w:szCs w:val="28"/>
              </w:rPr>
            </w:pPr>
          </w:p>
        </w:tc>
      </w:tr>
    </w:tbl>
    <w:p w14:paraId="6E94D68B">
      <w:pPr>
        <w:spacing w:line="360" w:lineRule="auto"/>
        <w:ind w:firstLine="4320" w:firstLineChars="1800"/>
        <w:jc w:val="center"/>
        <w:rPr>
          <w:rFonts w:hint="eastAsia" w:asciiTheme="minorEastAsia" w:hAnsiTheme="minorEastAsia" w:eastAsiaTheme="minorEastAsia"/>
          <w:bCs/>
          <w:sz w:val="24"/>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779A3BA8">
      <w:pPr>
        <w:spacing w:line="400" w:lineRule="exact"/>
        <w:ind w:firstLine="562" w:firstLineChars="200"/>
        <w:rPr>
          <w:rFonts w:hint="eastAsia" w:ascii="宋体" w:hAnsi="宋体" w:eastAsia="宋体" w:cs="宋体"/>
          <w:b/>
          <w:sz w:val="28"/>
          <w:szCs w:val="28"/>
          <w:lang w:bidi="ar"/>
        </w:rPr>
      </w:pPr>
    </w:p>
    <w:p w14:paraId="72EF87B3">
      <w:pPr>
        <w:widowControl/>
        <w:jc w:val="left"/>
        <w:rPr>
          <w:rFonts w:hint="eastAsia" w:ascii="宋体" w:hAnsi="宋体" w:eastAsia="宋体"/>
          <w:sz w:val="24"/>
          <w:u w:val="single"/>
        </w:rPr>
      </w:pPr>
    </w:p>
    <w:p w14:paraId="6A35DEFA">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322"/>
        <w:gridCol w:w="2626"/>
        <w:gridCol w:w="695"/>
        <w:gridCol w:w="666"/>
        <w:gridCol w:w="930"/>
        <w:gridCol w:w="939"/>
        <w:gridCol w:w="678"/>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FB80DE3">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99AFA">
            <w:pPr>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BB36AB">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52D33C2">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2277A36">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5F883033">
            <w:pPr>
              <w:jc w:val="center"/>
              <w:rPr>
                <w:rFonts w:hint="eastAsia" w:ascii="宋体" w:hAnsi="宋体" w:eastAsia="宋体"/>
                <w:b/>
                <w:sz w:val="24"/>
                <w:szCs w:val="24"/>
              </w:rPr>
            </w:pPr>
            <w:r>
              <w:rPr>
                <w:rFonts w:hint="eastAsia" w:ascii="宋体" w:hAnsi="宋体" w:eastAsia="宋体" w:cs="宋体"/>
                <w:b/>
                <w:sz w:val="24"/>
                <w:szCs w:val="24"/>
                <w:lang w:bidi="ar"/>
              </w:rPr>
              <w:t>（元</w:t>
            </w:r>
            <w:r>
              <w:rPr>
                <w:rFonts w:hint="eastAsia" w:ascii="宋体" w:hAnsi="宋体" w:eastAsia="宋体" w:cs="宋体"/>
                <w:b/>
                <w:sz w:val="24"/>
                <w:szCs w:val="24"/>
                <w:lang w:val="en-US" w:eastAsia="zh-CN" w:bidi="ar"/>
              </w:rPr>
              <w:t>/台</w:t>
            </w:r>
            <w:r>
              <w:rPr>
                <w:rFonts w:hint="eastAsia" w:ascii="宋体" w:hAnsi="宋体" w:eastAsia="宋体" w:cs="宋体"/>
                <w:b/>
                <w:sz w:val="24"/>
                <w:szCs w:val="24"/>
                <w:lang w:bidi="ar"/>
              </w:rPr>
              <w:t>）</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6ADF26B">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5A3996D6">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E5C70C6">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3FE92984">
            <w:pPr>
              <w:rPr>
                <w:rFonts w:hint="eastAsia" w:ascii="宋体" w:hAnsi="宋体" w:eastAsia="宋体"/>
                <w:sz w:val="24"/>
                <w:szCs w:val="24"/>
              </w:rPr>
            </w:pPr>
            <w:r>
              <w:rPr>
                <w:rFonts w:hint="eastAsia" w:ascii="宋体" w:hAnsi="宋体" w:eastAsia="宋体" w:cs="宋体"/>
                <w:sz w:val="24"/>
                <w:szCs w:val="24"/>
                <w:lang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A86CA">
            <w:pPr>
              <w:rPr>
                <w:rFonts w:hint="eastAsia" w:ascii="宋体" w:hAnsi="宋体" w:eastAsia="宋体"/>
                <w:sz w:val="24"/>
                <w:szCs w:val="24"/>
                <w:lang w:eastAsia="zh-CN"/>
              </w:rPr>
            </w:pPr>
            <w:r>
              <w:rPr>
                <w:rFonts w:hint="eastAsia" w:ascii="宋体" w:hAnsi="宋体" w:eastAsia="宋体" w:cs="宋体"/>
                <w:sz w:val="24"/>
                <w:szCs w:val="24"/>
                <w:lang w:eastAsia="zh-CN" w:bidi="ar"/>
              </w:rPr>
              <w:t>排痰机</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rPr>
                <w:rFonts w:hint="eastAsia" w:ascii="宋体" w:hAnsi="宋体" w:eastAsia="宋体"/>
                <w:sz w:val="24"/>
                <w:szCs w:val="24"/>
                <w:lang w:eastAsia="zh-CN"/>
              </w:rPr>
            </w:pPr>
            <w:r>
              <w:rPr>
                <w:rFonts w:hint="eastAsia" w:ascii="宋体" w:hAnsi="宋体" w:eastAsia="宋体"/>
                <w:sz w:val="24"/>
                <w:szCs w:val="24"/>
                <w:lang w:val="en-US" w:eastAsia="zh-CN"/>
              </w:rPr>
              <w:t>5</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rPr>
                <w:rFonts w:hint="eastAsia" w:ascii="宋体" w:hAnsi="宋体" w:eastAsia="宋体"/>
                <w:sz w:val="24"/>
                <w:szCs w:val="24"/>
                <w:lang w:eastAsia="zh-CN"/>
              </w:rPr>
            </w:pPr>
            <w:r>
              <w:rPr>
                <w:rFonts w:hint="eastAsia" w:ascii="宋体" w:hAnsi="宋体" w:eastAsia="宋体"/>
                <w:sz w:val="24"/>
                <w:szCs w:val="24"/>
                <w:lang w:val="en-US" w:eastAsia="zh-CN"/>
              </w:rPr>
              <w:t>台</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sz w:val="24"/>
                <w:szCs w:val="24"/>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70A7357">
            <w:pPr>
              <w:rPr>
                <w:rFonts w:hint="eastAsia" w:ascii="宋体" w:hAnsi="宋体" w:eastAsia="宋体"/>
                <w:sz w:val="24"/>
                <w:szCs w:val="24"/>
              </w:rPr>
            </w:pPr>
          </w:p>
        </w:tc>
      </w:tr>
      <w:tr w14:paraId="310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266F2">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14:paraId="525560F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075FFE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9E64942">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42BB42E6">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25025A75">
      <w:pPr>
        <w:widowControl/>
        <w:jc w:val="center"/>
        <w:rPr>
          <w:rFonts w:hint="eastAsia" w:ascii="宋体" w:hAnsi="宋体" w:eastAsia="宋体" w:cs="宋体"/>
          <w:b/>
          <w:sz w:val="24"/>
          <w:szCs w:val="24"/>
          <w:lang w:bidi="ar"/>
        </w:rPr>
      </w:pPr>
    </w:p>
    <w:p w14:paraId="6654F95E">
      <w:pPr>
        <w:jc w:val="center"/>
        <w:rPr>
          <w:rFonts w:hint="eastAsia" w:ascii="宋体" w:hAnsi="宋体" w:eastAsia="宋体" w:cs="宋体"/>
          <w:b/>
          <w:sz w:val="36"/>
          <w:szCs w:val="36"/>
        </w:rPr>
      </w:pPr>
    </w:p>
    <w:p w14:paraId="64EF7432">
      <w:pPr>
        <w:spacing w:line="360" w:lineRule="auto"/>
        <w:jc w:val="center"/>
        <w:rPr>
          <w:rFonts w:hint="eastAsia" w:ascii="宋体" w:hAnsi="宋体" w:eastAsia="宋体" w:cs="宋体"/>
          <w:b/>
          <w:sz w:val="24"/>
          <w:szCs w:val="24"/>
          <w:lang w:bidi="ar"/>
        </w:rPr>
      </w:pPr>
    </w:p>
    <w:p w14:paraId="51499554">
      <w:pPr>
        <w:spacing w:line="360" w:lineRule="auto"/>
        <w:jc w:val="center"/>
        <w:rPr>
          <w:rFonts w:hint="eastAsia" w:ascii="宋体" w:hAnsi="宋体" w:eastAsia="宋体" w:cs="宋体"/>
          <w:b/>
          <w:sz w:val="24"/>
          <w:szCs w:val="24"/>
          <w:lang w:bidi="ar"/>
        </w:rPr>
      </w:pPr>
    </w:p>
    <w:p w14:paraId="0EF29854">
      <w:pPr>
        <w:spacing w:line="360" w:lineRule="auto"/>
        <w:jc w:val="center"/>
        <w:rPr>
          <w:rFonts w:hint="eastAsia" w:ascii="宋体" w:hAnsi="宋体" w:eastAsia="宋体" w:cs="宋体"/>
          <w:b/>
          <w:sz w:val="24"/>
          <w:szCs w:val="24"/>
          <w:lang w:bidi="ar"/>
        </w:rPr>
      </w:pPr>
    </w:p>
    <w:p w14:paraId="0BCA75B5">
      <w:pPr>
        <w:spacing w:line="360" w:lineRule="auto"/>
        <w:jc w:val="center"/>
        <w:rPr>
          <w:rFonts w:hint="eastAsia" w:ascii="宋体" w:hAnsi="宋体" w:eastAsia="宋体" w:cs="宋体"/>
          <w:b/>
          <w:sz w:val="24"/>
          <w:szCs w:val="24"/>
          <w:lang w:bidi="ar"/>
        </w:rPr>
      </w:pPr>
    </w:p>
    <w:p w14:paraId="71125427">
      <w:pPr>
        <w:spacing w:line="360" w:lineRule="auto"/>
        <w:jc w:val="center"/>
        <w:rPr>
          <w:rFonts w:hint="eastAsia" w:ascii="宋体" w:hAnsi="宋体" w:eastAsia="宋体" w:cs="宋体"/>
          <w:b/>
          <w:sz w:val="24"/>
          <w:szCs w:val="24"/>
          <w:lang w:bidi="ar"/>
        </w:rPr>
      </w:pPr>
    </w:p>
    <w:p w14:paraId="67334D3C">
      <w:pPr>
        <w:spacing w:line="360" w:lineRule="auto"/>
        <w:jc w:val="center"/>
        <w:rPr>
          <w:rFonts w:hint="eastAsia" w:ascii="宋体" w:hAnsi="宋体" w:eastAsia="宋体" w:cs="宋体"/>
          <w:b/>
          <w:sz w:val="24"/>
          <w:szCs w:val="24"/>
          <w:lang w:bidi="ar"/>
        </w:rPr>
      </w:pPr>
    </w:p>
    <w:p w14:paraId="3626D462">
      <w:pPr>
        <w:spacing w:line="360" w:lineRule="auto"/>
        <w:jc w:val="center"/>
        <w:rPr>
          <w:rFonts w:hint="eastAsia" w:ascii="宋体" w:hAnsi="宋体" w:eastAsia="宋体" w:cs="宋体"/>
          <w:b/>
          <w:sz w:val="24"/>
          <w:szCs w:val="24"/>
          <w:lang w:bidi="ar"/>
        </w:rPr>
      </w:pPr>
    </w:p>
    <w:p w14:paraId="457A8A07">
      <w:pPr>
        <w:spacing w:line="360" w:lineRule="auto"/>
        <w:jc w:val="center"/>
        <w:rPr>
          <w:rFonts w:hint="eastAsia" w:ascii="宋体" w:hAnsi="宋体" w:eastAsia="宋体" w:cs="宋体"/>
          <w:b/>
          <w:sz w:val="24"/>
          <w:szCs w:val="24"/>
          <w:lang w:bidi="ar"/>
        </w:rPr>
      </w:pPr>
    </w:p>
    <w:p w14:paraId="1BBB7E16">
      <w:pPr>
        <w:spacing w:line="360" w:lineRule="auto"/>
        <w:jc w:val="center"/>
        <w:rPr>
          <w:rFonts w:hint="eastAsia" w:ascii="宋体" w:hAnsi="宋体" w:eastAsia="宋体" w:cs="宋体"/>
          <w:b/>
          <w:sz w:val="24"/>
          <w:szCs w:val="24"/>
          <w:lang w:bidi="ar"/>
        </w:rPr>
      </w:pPr>
    </w:p>
    <w:p w14:paraId="0AAE886D">
      <w:pPr>
        <w:spacing w:line="360" w:lineRule="auto"/>
        <w:jc w:val="center"/>
        <w:rPr>
          <w:rFonts w:hint="eastAsia" w:ascii="宋体" w:hAnsi="宋体" w:eastAsia="宋体" w:cs="宋体"/>
          <w:b/>
          <w:sz w:val="24"/>
          <w:szCs w:val="24"/>
          <w:lang w:bidi="ar"/>
        </w:rPr>
      </w:pPr>
    </w:p>
    <w:p w14:paraId="64B46263">
      <w:pPr>
        <w:spacing w:line="360" w:lineRule="auto"/>
        <w:jc w:val="center"/>
        <w:rPr>
          <w:rFonts w:hint="eastAsia" w:ascii="宋体" w:hAnsi="宋体" w:eastAsia="宋体" w:cs="宋体"/>
          <w:b/>
          <w:sz w:val="24"/>
          <w:szCs w:val="24"/>
          <w:lang w:bidi="ar"/>
        </w:rPr>
      </w:pPr>
    </w:p>
    <w:p w14:paraId="772F50EB">
      <w:pPr>
        <w:spacing w:line="360" w:lineRule="auto"/>
        <w:jc w:val="center"/>
        <w:rPr>
          <w:rFonts w:hint="eastAsia" w:ascii="宋体" w:hAnsi="宋体" w:eastAsia="宋体" w:cs="宋体"/>
          <w:b/>
          <w:sz w:val="24"/>
          <w:szCs w:val="24"/>
          <w:lang w:bidi="ar"/>
        </w:rPr>
      </w:pPr>
    </w:p>
    <w:p w14:paraId="6D404938">
      <w:pPr>
        <w:spacing w:line="360" w:lineRule="auto"/>
        <w:jc w:val="center"/>
        <w:rPr>
          <w:rFonts w:hint="eastAsia" w:ascii="宋体" w:hAnsi="宋体" w:eastAsia="宋体" w:cs="宋体"/>
          <w:b/>
          <w:sz w:val="24"/>
          <w:szCs w:val="24"/>
          <w:lang w:bidi="ar"/>
        </w:rPr>
      </w:pP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17C30BE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sz w:val="24"/>
                <w:szCs w:val="24"/>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sz w:val="24"/>
                <w:szCs w:val="24"/>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sz w:val="24"/>
                <w:szCs w:val="24"/>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sz w:val="24"/>
                <w:szCs w:val="24"/>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sz w:val="24"/>
                <w:szCs w:val="24"/>
              </w:rPr>
            </w:pPr>
          </w:p>
        </w:tc>
      </w:tr>
    </w:tbl>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65BDD40E">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3E7D0529">
      <w:pPr>
        <w:rPr>
          <w:rFonts w:hint="eastAsia" w:ascii="宋体" w:hAnsi="宋体" w:eastAsia="宋体"/>
          <w:sz w:val="24"/>
          <w:szCs w:val="24"/>
        </w:rPr>
      </w:pPr>
      <w:r>
        <w:rPr>
          <w:rFonts w:hint="eastAsia" w:ascii="宋体" w:hAnsi="宋体" w:eastAsia="宋体"/>
          <w:sz w:val="24"/>
          <w:szCs w:val="24"/>
          <w:lang w:bidi="ar"/>
        </w:rPr>
        <w:t xml:space="preserve"> </w:t>
      </w:r>
    </w:p>
    <w:p w14:paraId="5D3BDB3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5C54FD2E">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4381BCC1">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6333194B">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A5E42A4">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4D2F52B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2B85E93D">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B519510">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3D060BB">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C1B9836">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9AB24E4">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05B2E712">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B573F68">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285685">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F8BE8B6">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256B5108">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21105B40">
      <w:pPr>
        <w:rPr>
          <w:rFonts w:hint="eastAsia" w:ascii="宋体" w:hAnsi="宋体" w:eastAsia="宋体"/>
          <w:b/>
          <w:bCs/>
          <w:szCs w:val="21"/>
        </w:rPr>
      </w:pPr>
      <w:r>
        <w:rPr>
          <w:rFonts w:hint="eastAsia" w:ascii="宋体" w:hAnsi="宋体" w:eastAsia="宋体"/>
          <w:b/>
          <w:bCs/>
          <w:szCs w:val="21"/>
          <w:lang w:bidi="ar"/>
        </w:rPr>
        <w:br w:type="page"/>
      </w:r>
    </w:p>
    <w:p w14:paraId="0B897AB3">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3434CD57">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68B651C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356D2573">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37428FE9">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0F979D0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6702F5F">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8D625D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A761972">
      <w:pPr>
        <w:spacing w:line="360" w:lineRule="auto"/>
        <w:ind w:firstLine="435"/>
        <w:rPr>
          <w:rFonts w:hint="eastAsia" w:asciiTheme="minorEastAsia" w:hAnsiTheme="minorEastAsia" w:eastAsiaTheme="minorEastAsia"/>
          <w:sz w:val="24"/>
        </w:rPr>
      </w:pPr>
    </w:p>
    <w:p w14:paraId="0FBB05AE">
      <w:pPr>
        <w:pStyle w:val="21"/>
        <w:spacing w:before="0" w:beforeAutospacing="0" w:after="0" w:afterAutospacing="0" w:line="360" w:lineRule="auto"/>
        <w:jc w:val="both"/>
        <w:rPr>
          <w:rFonts w:hint="eastAsia" w:ascii="宋体" w:hAnsi="宋体" w:eastAsia="宋体" w:cs="Arial"/>
          <w:kern w:val="2"/>
          <w:szCs w:val="24"/>
          <w:lang w:bidi="ar"/>
        </w:rPr>
      </w:pPr>
    </w:p>
    <w:p w14:paraId="14D5A0D5">
      <w:pPr>
        <w:pStyle w:val="21"/>
        <w:spacing w:before="0" w:beforeAutospacing="0" w:after="0" w:afterAutospacing="0" w:line="360" w:lineRule="auto"/>
        <w:jc w:val="both"/>
        <w:rPr>
          <w:rFonts w:hint="eastAsia" w:ascii="宋体" w:hAnsi="宋体" w:eastAsia="宋体" w:cs="Arial"/>
          <w:kern w:val="2"/>
          <w:szCs w:val="24"/>
          <w:lang w:bidi="ar"/>
        </w:rPr>
      </w:pPr>
    </w:p>
    <w:p w14:paraId="6287BCD4">
      <w:pPr>
        <w:spacing w:line="360" w:lineRule="auto"/>
        <w:jc w:val="center"/>
        <w:outlineLvl w:val="1"/>
        <w:rPr>
          <w:rFonts w:hint="eastAsia" w:ascii="宋体" w:hAnsi="宋体" w:eastAsia="宋体" w:cs="宋体"/>
          <w:b/>
          <w:sz w:val="24"/>
          <w:szCs w:val="24"/>
          <w:lang w:bidi="ar"/>
        </w:rPr>
      </w:pPr>
    </w:p>
    <w:p w14:paraId="0C640CBA">
      <w:pPr>
        <w:spacing w:line="360" w:lineRule="auto"/>
        <w:jc w:val="center"/>
        <w:outlineLvl w:val="1"/>
        <w:rPr>
          <w:rFonts w:hint="eastAsia" w:ascii="宋体" w:hAnsi="宋体" w:eastAsia="宋体" w:cs="宋体"/>
          <w:b/>
          <w:sz w:val="24"/>
          <w:szCs w:val="24"/>
          <w:lang w:bidi="ar"/>
        </w:rPr>
      </w:pPr>
    </w:p>
    <w:p w14:paraId="7548EAC6">
      <w:pPr>
        <w:spacing w:line="360" w:lineRule="auto"/>
        <w:jc w:val="center"/>
        <w:outlineLvl w:val="1"/>
        <w:rPr>
          <w:rFonts w:hint="eastAsia" w:ascii="宋体" w:hAnsi="宋体" w:eastAsia="宋体" w:cs="宋体"/>
          <w:b/>
          <w:sz w:val="24"/>
          <w:szCs w:val="24"/>
          <w:lang w:bidi="ar"/>
        </w:rPr>
      </w:pPr>
    </w:p>
    <w:p w14:paraId="09639868">
      <w:pPr>
        <w:spacing w:line="360" w:lineRule="auto"/>
        <w:jc w:val="center"/>
        <w:outlineLvl w:val="1"/>
        <w:rPr>
          <w:rFonts w:hint="eastAsia" w:ascii="宋体" w:hAnsi="宋体" w:eastAsia="宋体" w:cs="宋体"/>
          <w:b/>
          <w:sz w:val="24"/>
          <w:szCs w:val="24"/>
          <w:lang w:bidi="ar"/>
        </w:rPr>
      </w:pPr>
    </w:p>
    <w:p w14:paraId="4CDA859A">
      <w:pPr>
        <w:spacing w:line="360" w:lineRule="auto"/>
        <w:jc w:val="center"/>
        <w:outlineLvl w:val="1"/>
        <w:rPr>
          <w:rFonts w:hint="eastAsia" w:ascii="宋体" w:hAnsi="宋体" w:eastAsia="宋体" w:cs="宋体"/>
          <w:b/>
          <w:sz w:val="24"/>
          <w:szCs w:val="24"/>
          <w:lang w:bidi="ar"/>
        </w:rPr>
      </w:pPr>
    </w:p>
    <w:p w14:paraId="76444B25">
      <w:pPr>
        <w:spacing w:line="360" w:lineRule="auto"/>
        <w:jc w:val="center"/>
        <w:outlineLvl w:val="1"/>
        <w:rPr>
          <w:rFonts w:hint="eastAsia" w:ascii="宋体" w:hAnsi="宋体" w:eastAsia="宋体" w:cs="宋体"/>
          <w:b/>
          <w:sz w:val="24"/>
          <w:szCs w:val="24"/>
          <w:lang w:bidi="ar"/>
        </w:rPr>
      </w:pPr>
    </w:p>
    <w:p w14:paraId="3503C15B">
      <w:pPr>
        <w:spacing w:line="360" w:lineRule="auto"/>
        <w:jc w:val="center"/>
        <w:outlineLvl w:val="1"/>
        <w:rPr>
          <w:rFonts w:hint="eastAsia" w:ascii="宋体" w:hAnsi="宋体" w:eastAsia="宋体" w:cs="宋体"/>
          <w:b/>
          <w:sz w:val="24"/>
          <w:szCs w:val="24"/>
          <w:lang w:bidi="ar"/>
        </w:rPr>
      </w:pPr>
    </w:p>
    <w:p w14:paraId="6C1D7DB9">
      <w:pPr>
        <w:spacing w:line="360" w:lineRule="auto"/>
        <w:jc w:val="center"/>
        <w:outlineLvl w:val="1"/>
        <w:rPr>
          <w:rFonts w:hint="eastAsia" w:ascii="宋体" w:hAnsi="宋体" w:eastAsia="宋体" w:cs="宋体"/>
          <w:b/>
          <w:sz w:val="24"/>
          <w:szCs w:val="24"/>
          <w:lang w:bidi="ar"/>
        </w:rPr>
      </w:pPr>
    </w:p>
    <w:p w14:paraId="426D0EDA">
      <w:pPr>
        <w:spacing w:line="360" w:lineRule="auto"/>
        <w:jc w:val="center"/>
        <w:outlineLvl w:val="1"/>
        <w:rPr>
          <w:rFonts w:hint="eastAsia" w:ascii="宋体" w:hAnsi="宋体" w:eastAsia="宋体" w:cs="宋体"/>
          <w:b/>
          <w:sz w:val="24"/>
          <w:szCs w:val="24"/>
          <w:lang w:bidi="ar"/>
        </w:rPr>
      </w:pPr>
    </w:p>
    <w:p w14:paraId="6CDFA9B8">
      <w:pPr>
        <w:spacing w:line="360" w:lineRule="auto"/>
        <w:jc w:val="center"/>
        <w:outlineLvl w:val="1"/>
        <w:rPr>
          <w:rFonts w:hint="eastAsia" w:ascii="宋体" w:hAnsi="宋体" w:eastAsia="宋体" w:cs="宋体"/>
          <w:b/>
          <w:sz w:val="24"/>
          <w:szCs w:val="24"/>
          <w:lang w:bidi="ar"/>
        </w:rPr>
      </w:pPr>
    </w:p>
    <w:p w14:paraId="5B7EE098">
      <w:pPr>
        <w:spacing w:line="360" w:lineRule="auto"/>
        <w:jc w:val="center"/>
        <w:outlineLvl w:val="1"/>
        <w:rPr>
          <w:rFonts w:hint="eastAsia" w:ascii="宋体" w:hAnsi="宋体" w:eastAsia="宋体" w:cs="宋体"/>
          <w:b/>
          <w:sz w:val="24"/>
          <w:szCs w:val="24"/>
          <w:lang w:bidi="ar"/>
        </w:rPr>
      </w:pPr>
    </w:p>
    <w:p w14:paraId="2D7AFEA9">
      <w:pPr>
        <w:spacing w:line="360" w:lineRule="auto"/>
        <w:jc w:val="center"/>
        <w:outlineLvl w:val="1"/>
        <w:rPr>
          <w:rFonts w:hint="eastAsia" w:ascii="宋体" w:hAnsi="宋体" w:eastAsia="宋体" w:cs="宋体"/>
          <w:b/>
          <w:sz w:val="24"/>
          <w:szCs w:val="24"/>
          <w:lang w:bidi="ar"/>
        </w:rPr>
      </w:pPr>
    </w:p>
    <w:p w14:paraId="62887242">
      <w:pPr>
        <w:spacing w:line="360" w:lineRule="auto"/>
        <w:jc w:val="center"/>
        <w:outlineLvl w:val="1"/>
        <w:rPr>
          <w:rFonts w:hint="eastAsia" w:ascii="宋体" w:hAnsi="宋体" w:eastAsia="宋体" w:cs="宋体"/>
          <w:b/>
          <w:sz w:val="24"/>
          <w:szCs w:val="24"/>
          <w:lang w:bidi="ar"/>
        </w:rPr>
      </w:pPr>
    </w:p>
    <w:p w14:paraId="27943827">
      <w:pPr>
        <w:spacing w:line="360" w:lineRule="auto"/>
        <w:jc w:val="center"/>
        <w:outlineLvl w:val="1"/>
        <w:rPr>
          <w:rFonts w:hint="eastAsia" w:ascii="宋体" w:hAnsi="宋体" w:eastAsia="宋体" w:cs="宋体"/>
          <w:b/>
          <w:sz w:val="24"/>
          <w:szCs w:val="24"/>
          <w:lang w:bidi="ar"/>
        </w:rPr>
      </w:pP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38A3511C">
      <w:pPr>
        <w:spacing w:line="360" w:lineRule="auto"/>
        <w:jc w:val="center"/>
        <w:outlineLvl w:val="1"/>
        <w:rPr>
          <w:rFonts w:hint="eastAsia" w:asciiTheme="minorEastAsia" w:hAnsiTheme="minorEastAsia" w:eastAsiaTheme="minorEastAsia"/>
          <w:b/>
          <w:sz w:val="24"/>
        </w:rPr>
      </w:pPr>
      <w:bookmarkStart w:id="68" w:name="_Toc32633"/>
      <w:bookmarkStart w:id="69" w:name="_Toc2683"/>
    </w:p>
    <w:p w14:paraId="3847084D">
      <w:pPr>
        <w:spacing w:line="360" w:lineRule="auto"/>
        <w:jc w:val="center"/>
        <w:outlineLvl w:val="1"/>
        <w:rPr>
          <w:rFonts w:hint="eastAsia" w:asciiTheme="minorEastAsia" w:hAnsiTheme="minorEastAsia" w:eastAsiaTheme="minorEastAsia"/>
          <w:b/>
          <w:sz w:val="24"/>
        </w:rPr>
      </w:pPr>
    </w:p>
    <w:p w14:paraId="40D3700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68"/>
      <w:bookmarkEnd w:id="69"/>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62"/>
    <w:bookmarkEnd w:id="63"/>
    <w:p w14:paraId="06E93961">
      <w:pPr>
        <w:widowControl/>
        <w:jc w:val="center"/>
        <w:rPr>
          <w:rFonts w:hint="eastAsia" w:ascii="宋体" w:hAnsi="宋体" w:eastAsia="宋体" w:cs="宋体"/>
          <w:b/>
          <w:sz w:val="24"/>
          <w:szCs w:val="24"/>
          <w:lang w:bidi="ar"/>
        </w:rPr>
      </w:pPr>
      <w:bookmarkStart w:id="70" w:name="_Toc18131"/>
      <w:bookmarkStart w:id="71" w:name="_Toc6435"/>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0"/>
      <w:bookmarkEnd w:id="71"/>
    </w:p>
    <w:p w14:paraId="79374884">
      <w:pPr>
        <w:spacing w:line="360" w:lineRule="auto"/>
        <w:jc w:val="center"/>
        <w:outlineLvl w:val="1"/>
        <w:rPr>
          <w:rFonts w:hint="eastAsia" w:ascii="仿宋" w:hAnsi="仿宋" w:eastAsia="仿宋" w:cs="仿宋"/>
          <w:b/>
          <w:bCs/>
          <w:sz w:val="32"/>
          <w:szCs w:val="44"/>
        </w:rPr>
      </w:pPr>
      <w:bookmarkStart w:id="72" w:name="_Toc27159"/>
      <w:bookmarkStart w:id="73" w:name="_Toc27489"/>
      <w:r>
        <w:rPr>
          <w:rFonts w:hint="eastAsia" w:ascii="仿宋" w:hAnsi="仿宋" w:eastAsia="仿宋" w:cs="仿宋"/>
          <w:b/>
          <w:bCs/>
          <w:sz w:val="32"/>
          <w:szCs w:val="44"/>
        </w:rPr>
        <w:t>询问函范本</w:t>
      </w:r>
      <w:bookmarkEnd w:id="72"/>
      <w:bookmarkEnd w:id="73"/>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13899"/>
      <w:r>
        <w:rPr>
          <w:rFonts w:hint="eastAsia" w:cs="仿宋" w:asciiTheme="minorEastAsia" w:hAnsiTheme="minorEastAsia" w:eastAsiaTheme="minorEastAsia"/>
          <w:sz w:val="24"/>
          <w:szCs w:val="24"/>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3352"/>
      <w:r>
        <w:rPr>
          <w:rFonts w:hint="eastAsia" w:cs="仿宋" w:asciiTheme="minorEastAsia" w:hAnsiTheme="minorEastAsia" w:eastAsiaTheme="minorEastAsia"/>
          <w:sz w:val="24"/>
          <w:szCs w:val="24"/>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76" w:name="_Toc1575"/>
      <w:bookmarkStart w:id="77" w:name="_Toc3245"/>
      <w:r>
        <w:rPr>
          <w:rFonts w:hint="eastAsia" w:ascii="仿宋" w:hAnsi="仿宋" w:eastAsia="仿宋" w:cs="仿宋"/>
          <w:b/>
          <w:bCs/>
          <w:sz w:val="32"/>
          <w:szCs w:val="44"/>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8" w:name="_Toc21381"/>
      <w:r>
        <w:rPr>
          <w:rFonts w:hint="eastAsia" w:cs="仿宋" w:asciiTheme="minorEastAsia" w:hAnsiTheme="minorEastAsia" w:eastAsiaTheme="minorEastAsia"/>
          <w:b/>
          <w:bCs/>
          <w:sz w:val="24"/>
          <w:szCs w:val="24"/>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79" w:name="_Toc28415"/>
      <w:r>
        <w:rPr>
          <w:rFonts w:hint="eastAsia" w:cs="仿宋" w:asciiTheme="minorEastAsia" w:hAnsiTheme="minorEastAsia" w:eastAsiaTheme="minorEastAsia"/>
          <w:b/>
          <w:bCs/>
          <w:sz w:val="24"/>
          <w:szCs w:val="24"/>
        </w:rPr>
        <w:t>二、质疑项目基本情况</w:t>
      </w:r>
      <w:bookmarkEnd w:id="79"/>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80" w:name="_Toc19014"/>
      <w:r>
        <w:rPr>
          <w:rFonts w:hint="eastAsia" w:cs="仿宋" w:asciiTheme="minorEastAsia" w:hAnsiTheme="minorEastAsia" w:eastAsiaTheme="minorEastAsia"/>
          <w:b/>
          <w:bCs/>
          <w:sz w:val="24"/>
          <w:szCs w:val="24"/>
        </w:rPr>
        <w:t>三、质疑事项具体内容</w:t>
      </w:r>
      <w:bookmarkEnd w:id="80"/>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81" w:name="_Toc17919"/>
      <w:r>
        <w:rPr>
          <w:rFonts w:hint="eastAsia" w:cs="仿宋" w:asciiTheme="minorEastAsia" w:hAnsiTheme="minorEastAsia" w:eastAsiaTheme="minorEastAsia"/>
          <w:b/>
          <w:bCs/>
          <w:sz w:val="24"/>
          <w:szCs w:val="24"/>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82" w:name="_Toc9754"/>
      <w:bookmarkStart w:id="83" w:name="_Toc26836"/>
      <w:r>
        <w:rPr>
          <w:rFonts w:hint="eastAsia" w:asciiTheme="minorEastAsia" w:hAnsiTheme="minorEastAsia" w:eastAsiaTheme="minorEastAsia"/>
          <w:b/>
          <w:sz w:val="28"/>
          <w:szCs w:val="32"/>
        </w:rPr>
        <w:t>质疑函制作说明：</w:t>
      </w:r>
      <w:bookmarkEnd w:id="82"/>
      <w:bookmarkEnd w:id="83"/>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14CE1741">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415EC6E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C0208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51E3B7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0FDC22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0B11C1C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342DBD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76F868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D94874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615979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486AC3C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2F9CA4F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7714F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45A0B66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41819E9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24AE3AF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B19A27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17BD0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760933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37ACA00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748513B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30537E5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E22EE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D31145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96697E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6E43B4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6CC22A4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F4F9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42941B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C9C4D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350F3C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23A4F1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A81F7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1EDF623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AC8B36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00981A5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663748D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0D345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C9C21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78DEA21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FFC3E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7B178A4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512121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EFFFC1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3D782002">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32709D8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54F7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04E1430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001ED52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CD8D83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6741D73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63EB6E0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59E973E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FC39CAF">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0E5ED27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5D80093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13EDC61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3D43A2B">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5FA8C3B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3415202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2637A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9B1864"/>
    <w:rsid w:val="01E93A1B"/>
    <w:rsid w:val="02110D66"/>
    <w:rsid w:val="0214602E"/>
    <w:rsid w:val="025F774E"/>
    <w:rsid w:val="027F05A8"/>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685EAE"/>
    <w:rsid w:val="0CBD6F29"/>
    <w:rsid w:val="0D5B011C"/>
    <w:rsid w:val="0D7C07BE"/>
    <w:rsid w:val="0E810642"/>
    <w:rsid w:val="0EAC50D3"/>
    <w:rsid w:val="0EEA6FC1"/>
    <w:rsid w:val="0F790928"/>
    <w:rsid w:val="0F8400D8"/>
    <w:rsid w:val="0FA50B31"/>
    <w:rsid w:val="102636A0"/>
    <w:rsid w:val="107C607B"/>
    <w:rsid w:val="10CD72BB"/>
    <w:rsid w:val="115031A6"/>
    <w:rsid w:val="11B434CB"/>
    <w:rsid w:val="12197477"/>
    <w:rsid w:val="12314985"/>
    <w:rsid w:val="1264785B"/>
    <w:rsid w:val="131B5CD3"/>
    <w:rsid w:val="13776448"/>
    <w:rsid w:val="1382549E"/>
    <w:rsid w:val="144F070C"/>
    <w:rsid w:val="1466407E"/>
    <w:rsid w:val="14834E28"/>
    <w:rsid w:val="148E7D65"/>
    <w:rsid w:val="15225379"/>
    <w:rsid w:val="15231BF9"/>
    <w:rsid w:val="15515573"/>
    <w:rsid w:val="15C4546D"/>
    <w:rsid w:val="16881F81"/>
    <w:rsid w:val="16EA2C3C"/>
    <w:rsid w:val="17365652"/>
    <w:rsid w:val="195A07CF"/>
    <w:rsid w:val="1A064976"/>
    <w:rsid w:val="1A3B68AA"/>
    <w:rsid w:val="1A3E1C1E"/>
    <w:rsid w:val="1B6F4F40"/>
    <w:rsid w:val="1C141836"/>
    <w:rsid w:val="1C33473D"/>
    <w:rsid w:val="1C5A786C"/>
    <w:rsid w:val="1C76537D"/>
    <w:rsid w:val="1CB87339"/>
    <w:rsid w:val="1D9C6312"/>
    <w:rsid w:val="1E2E78B2"/>
    <w:rsid w:val="1E4449D5"/>
    <w:rsid w:val="1E6B6A14"/>
    <w:rsid w:val="1F370744"/>
    <w:rsid w:val="1FD16A32"/>
    <w:rsid w:val="20550D9A"/>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710810"/>
    <w:rsid w:val="27CD5A5E"/>
    <w:rsid w:val="27D65DBA"/>
    <w:rsid w:val="285F40CA"/>
    <w:rsid w:val="289E1AF0"/>
    <w:rsid w:val="28C01ECB"/>
    <w:rsid w:val="29BF71E3"/>
    <w:rsid w:val="29D6387F"/>
    <w:rsid w:val="2A127B63"/>
    <w:rsid w:val="2A451A6C"/>
    <w:rsid w:val="2AAA4765"/>
    <w:rsid w:val="2AC21606"/>
    <w:rsid w:val="2B365FF8"/>
    <w:rsid w:val="2B446269"/>
    <w:rsid w:val="2B7E7608"/>
    <w:rsid w:val="2B7F04E9"/>
    <w:rsid w:val="2B8B554A"/>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6E27AE8"/>
    <w:rsid w:val="3700166C"/>
    <w:rsid w:val="372F11F8"/>
    <w:rsid w:val="37346534"/>
    <w:rsid w:val="379A1012"/>
    <w:rsid w:val="38694EE9"/>
    <w:rsid w:val="387B329C"/>
    <w:rsid w:val="39717338"/>
    <w:rsid w:val="39B40599"/>
    <w:rsid w:val="3A0946EB"/>
    <w:rsid w:val="3A117273"/>
    <w:rsid w:val="3A6818FA"/>
    <w:rsid w:val="3AB344ED"/>
    <w:rsid w:val="3B0B7708"/>
    <w:rsid w:val="3B365CC9"/>
    <w:rsid w:val="3B60677A"/>
    <w:rsid w:val="3B697D24"/>
    <w:rsid w:val="3B814447"/>
    <w:rsid w:val="3B9A7B88"/>
    <w:rsid w:val="3BD8694B"/>
    <w:rsid w:val="3C161A03"/>
    <w:rsid w:val="3CDF3F9E"/>
    <w:rsid w:val="3D2C7AC8"/>
    <w:rsid w:val="3D4E2786"/>
    <w:rsid w:val="3D536596"/>
    <w:rsid w:val="3D855D12"/>
    <w:rsid w:val="3D8B42FF"/>
    <w:rsid w:val="3DBA132E"/>
    <w:rsid w:val="3DD338D1"/>
    <w:rsid w:val="3DE86C4C"/>
    <w:rsid w:val="3DF36A6E"/>
    <w:rsid w:val="3EBA1EE9"/>
    <w:rsid w:val="3F792F1E"/>
    <w:rsid w:val="40824826"/>
    <w:rsid w:val="40E63923"/>
    <w:rsid w:val="41546D80"/>
    <w:rsid w:val="415643E4"/>
    <w:rsid w:val="419158DF"/>
    <w:rsid w:val="42971481"/>
    <w:rsid w:val="43194544"/>
    <w:rsid w:val="43A91E5B"/>
    <w:rsid w:val="449E0D39"/>
    <w:rsid w:val="4542321E"/>
    <w:rsid w:val="45B222C8"/>
    <w:rsid w:val="45B44292"/>
    <w:rsid w:val="45C73FC5"/>
    <w:rsid w:val="45E32B26"/>
    <w:rsid w:val="45EF5FB8"/>
    <w:rsid w:val="463A3650"/>
    <w:rsid w:val="46461627"/>
    <w:rsid w:val="46647A66"/>
    <w:rsid w:val="469F0116"/>
    <w:rsid w:val="46F1158D"/>
    <w:rsid w:val="47277B83"/>
    <w:rsid w:val="47441884"/>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BA55688"/>
    <w:rsid w:val="4C0832E5"/>
    <w:rsid w:val="4C3C565C"/>
    <w:rsid w:val="4CCC79C7"/>
    <w:rsid w:val="4D0B5439"/>
    <w:rsid w:val="4D553CBF"/>
    <w:rsid w:val="4D7555C7"/>
    <w:rsid w:val="4DF07D79"/>
    <w:rsid w:val="4DF65A5C"/>
    <w:rsid w:val="4EAE6DA0"/>
    <w:rsid w:val="4FE617D9"/>
    <w:rsid w:val="4FE707F9"/>
    <w:rsid w:val="5016514B"/>
    <w:rsid w:val="50BD4DF3"/>
    <w:rsid w:val="50CF0EE9"/>
    <w:rsid w:val="50FC1A26"/>
    <w:rsid w:val="51384BB9"/>
    <w:rsid w:val="513B2CE7"/>
    <w:rsid w:val="51723664"/>
    <w:rsid w:val="51BB7195"/>
    <w:rsid w:val="51CB1C78"/>
    <w:rsid w:val="51CD1DAC"/>
    <w:rsid w:val="51FD6A51"/>
    <w:rsid w:val="52224331"/>
    <w:rsid w:val="526B680A"/>
    <w:rsid w:val="52836F71"/>
    <w:rsid w:val="52D26B02"/>
    <w:rsid w:val="53671FD0"/>
    <w:rsid w:val="54161C73"/>
    <w:rsid w:val="541A5D30"/>
    <w:rsid w:val="5463070C"/>
    <w:rsid w:val="549239F0"/>
    <w:rsid w:val="55132D9D"/>
    <w:rsid w:val="556A0B5D"/>
    <w:rsid w:val="55C1559C"/>
    <w:rsid w:val="55F068CD"/>
    <w:rsid w:val="566C3136"/>
    <w:rsid w:val="56823A8C"/>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8A6945"/>
    <w:rsid w:val="5CC86079"/>
    <w:rsid w:val="5CD23B73"/>
    <w:rsid w:val="5CD57954"/>
    <w:rsid w:val="5D5A77C0"/>
    <w:rsid w:val="5DAA0B9B"/>
    <w:rsid w:val="5DC14E75"/>
    <w:rsid w:val="5E1C65B7"/>
    <w:rsid w:val="5E231B5D"/>
    <w:rsid w:val="5F127819"/>
    <w:rsid w:val="60350ED3"/>
    <w:rsid w:val="60B72AEE"/>
    <w:rsid w:val="60F650B9"/>
    <w:rsid w:val="60F872D1"/>
    <w:rsid w:val="61025188"/>
    <w:rsid w:val="61057D5F"/>
    <w:rsid w:val="614D4977"/>
    <w:rsid w:val="61E33ADD"/>
    <w:rsid w:val="626D25CE"/>
    <w:rsid w:val="62CE1B77"/>
    <w:rsid w:val="63C60FC0"/>
    <w:rsid w:val="643B4928"/>
    <w:rsid w:val="64BA3D7A"/>
    <w:rsid w:val="64F179BC"/>
    <w:rsid w:val="65323AFA"/>
    <w:rsid w:val="654A23E3"/>
    <w:rsid w:val="658971CF"/>
    <w:rsid w:val="66127E0B"/>
    <w:rsid w:val="662D4693"/>
    <w:rsid w:val="665704D3"/>
    <w:rsid w:val="669944D9"/>
    <w:rsid w:val="67201527"/>
    <w:rsid w:val="67A140FF"/>
    <w:rsid w:val="67C065A4"/>
    <w:rsid w:val="67D359C9"/>
    <w:rsid w:val="68042537"/>
    <w:rsid w:val="68103BDF"/>
    <w:rsid w:val="68E2428E"/>
    <w:rsid w:val="68FE36DD"/>
    <w:rsid w:val="694E60FC"/>
    <w:rsid w:val="6A256904"/>
    <w:rsid w:val="6A2C1D99"/>
    <w:rsid w:val="6AAA163C"/>
    <w:rsid w:val="6B656832"/>
    <w:rsid w:val="6BA22313"/>
    <w:rsid w:val="6C362DA1"/>
    <w:rsid w:val="6C675CE6"/>
    <w:rsid w:val="6D3A4D92"/>
    <w:rsid w:val="6D4F4321"/>
    <w:rsid w:val="6DEB37B2"/>
    <w:rsid w:val="6DF41B82"/>
    <w:rsid w:val="6DFF7360"/>
    <w:rsid w:val="6E7A5F73"/>
    <w:rsid w:val="6EE90F9D"/>
    <w:rsid w:val="6F1D7B64"/>
    <w:rsid w:val="6FB6454A"/>
    <w:rsid w:val="6FD74228"/>
    <w:rsid w:val="7021106F"/>
    <w:rsid w:val="71462F6F"/>
    <w:rsid w:val="71633091"/>
    <w:rsid w:val="71874904"/>
    <w:rsid w:val="71AB116B"/>
    <w:rsid w:val="71C617F4"/>
    <w:rsid w:val="71F8286E"/>
    <w:rsid w:val="725A270A"/>
    <w:rsid w:val="73081CA5"/>
    <w:rsid w:val="73136EFB"/>
    <w:rsid w:val="73275BE6"/>
    <w:rsid w:val="735A5BA1"/>
    <w:rsid w:val="73E831D5"/>
    <w:rsid w:val="74201F7D"/>
    <w:rsid w:val="742F6FCE"/>
    <w:rsid w:val="7487762D"/>
    <w:rsid w:val="74C33AA4"/>
    <w:rsid w:val="74F93837"/>
    <w:rsid w:val="75210D7A"/>
    <w:rsid w:val="75385498"/>
    <w:rsid w:val="754C4174"/>
    <w:rsid w:val="75680129"/>
    <w:rsid w:val="75AE0CEB"/>
    <w:rsid w:val="75F37776"/>
    <w:rsid w:val="76607443"/>
    <w:rsid w:val="76BC207F"/>
    <w:rsid w:val="76EB4904"/>
    <w:rsid w:val="77645DCD"/>
    <w:rsid w:val="777378F5"/>
    <w:rsid w:val="777A2D3C"/>
    <w:rsid w:val="7838290E"/>
    <w:rsid w:val="78A715E8"/>
    <w:rsid w:val="79074B81"/>
    <w:rsid w:val="79340B50"/>
    <w:rsid w:val="794F0939"/>
    <w:rsid w:val="79AF0FCA"/>
    <w:rsid w:val="7AF9279C"/>
    <w:rsid w:val="7BCA404B"/>
    <w:rsid w:val="7CC51958"/>
    <w:rsid w:val="7CD53DF9"/>
    <w:rsid w:val="7D097C86"/>
    <w:rsid w:val="7E2936C3"/>
    <w:rsid w:val="7E6411B9"/>
    <w:rsid w:val="7EA92E9E"/>
    <w:rsid w:val="7EC169E3"/>
    <w:rsid w:val="7F5B2D73"/>
    <w:rsid w:val="7F7846EA"/>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11018</Words>
  <Characters>11705</Characters>
  <Lines>293</Lines>
  <Paragraphs>82</Paragraphs>
  <TotalTime>1</TotalTime>
  <ScaleCrop>false</ScaleCrop>
  <LinksUpToDate>false</LinksUpToDate>
  <CharactersWithSpaces>11893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刨刨</cp:lastModifiedBy>
  <cp:lastPrinted>2019-12-07T15:18:00Z</cp:lastPrinted>
  <dcterms:modified xsi:type="dcterms:W3CDTF">2025-01-22T06:41:16Z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eyJoZGlkIjoiMDg3ODJiYzUxNzRkNGU2OTU0NzY0MmExNTY5YjZiMGIiLCJ1c2VySWQiOiIzNjY5MzcwNDUifQ==</vt:lpwstr>
  </property>
</Properties>
</file>