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bookmarkStart w:id="0" w:name="_Hlk9544796"/>
    </w:p>
    <w:p w14:paraId="2FC1041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安徽省政府采购项目</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w:t>
      </w:r>
      <w:r>
        <w:rPr>
          <w:rFonts w:hint="eastAsia" w:ascii="宋体" w:hAnsi="宋体" w:eastAsia="宋体"/>
          <w:b/>
          <w:bCs/>
          <w:sz w:val="52"/>
          <w:szCs w:val="52"/>
          <w:highlight w:val="none"/>
          <w:lang w:val="en-US" w:eastAsia="zh-CN"/>
        </w:rPr>
        <w:t>货物</w:t>
      </w:r>
      <w:r>
        <w:rPr>
          <w:rFonts w:hint="eastAsia" w:ascii="宋体" w:hAnsi="宋体" w:eastAsia="宋体"/>
          <w:b/>
          <w:bCs/>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4DBC061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71A6D749">
      <w:pPr>
        <w:autoSpaceDE w:val="0"/>
        <w:autoSpaceDN w:val="0"/>
        <w:adjustRightInd w:val="0"/>
        <w:snapToGrid w:val="0"/>
        <w:spacing w:line="360" w:lineRule="auto"/>
        <w:ind w:left="2444" w:leftChars="304" w:hanging="1806" w:hangingChars="500"/>
        <w:rPr>
          <w:rFonts w:hint="eastAsia" w:ascii="宋体" w:hAnsi="宋体" w:eastAsia="宋体"/>
          <w:b/>
          <w:spacing w:val="20"/>
          <w:kern w:val="0"/>
          <w:sz w:val="32"/>
          <w:szCs w:val="32"/>
          <w:highlight w:val="none"/>
          <w:lang w:eastAsia="zh-CN"/>
        </w:rPr>
      </w:pPr>
      <w:r>
        <w:rPr>
          <w:rFonts w:hint="eastAsia" w:ascii="宋体" w:hAnsi="宋体" w:eastAsia="宋体" w:cs="宋体"/>
          <w:b/>
          <w:spacing w:val="20"/>
          <w:kern w:val="0"/>
          <w:sz w:val="32"/>
          <w:szCs w:val="32"/>
          <w:highlight w:val="none"/>
          <w:lang w:bidi="ar"/>
        </w:rPr>
        <w:t>项目名称：</w:t>
      </w:r>
      <w:r>
        <w:rPr>
          <w:rFonts w:hint="eastAsia" w:ascii="宋体" w:hAnsi="宋体" w:eastAsia="宋体" w:cs="宋体"/>
          <w:b/>
          <w:spacing w:val="20"/>
          <w:kern w:val="0"/>
          <w:sz w:val="32"/>
          <w:szCs w:val="32"/>
          <w:highlight w:val="none"/>
          <w:u w:val="single"/>
          <w:lang w:eastAsia="zh-CN" w:bidi="ar"/>
        </w:rPr>
        <w:t>滁州市第一人民医院打印机充粉及维修项目</w:t>
      </w:r>
    </w:p>
    <w:p w14:paraId="289E037B">
      <w:pPr>
        <w:autoSpaceDE w:val="0"/>
        <w:autoSpaceDN w:val="0"/>
        <w:adjustRightInd w:val="0"/>
        <w:snapToGrid w:val="0"/>
        <w:spacing w:line="360" w:lineRule="auto"/>
        <w:ind w:firstLine="723" w:firstLineChars="200"/>
        <w:rPr>
          <w:rFonts w:hint="default" w:ascii="宋体" w:hAnsi="宋体" w:eastAsia="宋体"/>
          <w:b/>
          <w:spacing w:val="20"/>
          <w:kern w:val="0"/>
          <w:sz w:val="32"/>
          <w:szCs w:val="32"/>
          <w:highlight w:val="none"/>
          <w:lang w:val="en-US" w:eastAsia="zh-CN"/>
        </w:rPr>
      </w:pPr>
      <w:r>
        <w:rPr>
          <w:rFonts w:hint="eastAsia" w:ascii="宋体" w:hAnsi="宋体" w:eastAsia="宋体" w:cs="宋体"/>
          <w:b/>
          <w:spacing w:val="20"/>
          <w:kern w:val="0"/>
          <w:sz w:val="32"/>
          <w:szCs w:val="32"/>
          <w:highlight w:val="none"/>
          <w:lang w:bidi="ar"/>
        </w:rPr>
        <w:t>项目编号：</w:t>
      </w:r>
      <w:r>
        <w:rPr>
          <w:rFonts w:hint="eastAsia" w:ascii="宋体" w:hAnsi="宋体" w:eastAsia="宋体"/>
          <w:b/>
          <w:spacing w:val="20"/>
          <w:kern w:val="0"/>
          <w:sz w:val="32"/>
          <w:szCs w:val="32"/>
          <w:highlight w:val="none"/>
          <w:u w:val="single"/>
          <w:lang w:eastAsia="zh-CN" w:bidi="ar"/>
        </w:rPr>
        <w:t>CZYY-2025-</w:t>
      </w:r>
      <w:r>
        <w:rPr>
          <w:rFonts w:hint="eastAsia" w:ascii="宋体" w:hAnsi="宋体" w:eastAsia="宋体"/>
          <w:b/>
          <w:spacing w:val="20"/>
          <w:kern w:val="0"/>
          <w:sz w:val="32"/>
          <w:szCs w:val="32"/>
          <w:highlight w:val="none"/>
          <w:u w:val="single"/>
          <w:lang w:val="en-US" w:eastAsia="zh-CN" w:bidi="ar"/>
        </w:rPr>
        <w:t xml:space="preserve">14  </w:t>
      </w:r>
    </w:p>
    <w:p w14:paraId="50F8582E">
      <w:pPr>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购</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人：</w:t>
      </w:r>
      <w:r>
        <w:rPr>
          <w:rFonts w:hint="eastAsia" w:ascii="宋体" w:hAnsi="宋体" w:eastAsia="宋体" w:cs="宋体"/>
          <w:b/>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采购代理机构：</w:t>
      </w:r>
      <w:r>
        <w:rPr>
          <w:rFonts w:hint="eastAsia" w:ascii="宋体" w:hAnsi="宋体" w:eastAsia="宋体" w:cs="宋体"/>
          <w:b/>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highlight w:val="none"/>
        </w:rPr>
      </w:pPr>
      <w:r>
        <w:rPr>
          <w:rFonts w:hint="eastAsia" w:ascii="宋体" w:hAnsi="宋体" w:eastAsia="宋体" w:cs="宋体"/>
          <w:b/>
          <w:sz w:val="36"/>
          <w:szCs w:val="36"/>
          <w:highlight w:val="none"/>
          <w:u w:val="single"/>
          <w:lang w:bidi="ar"/>
        </w:rPr>
        <w:t>202</w:t>
      </w:r>
      <w:r>
        <w:rPr>
          <w:rFonts w:hint="eastAsia" w:ascii="宋体" w:hAnsi="宋体" w:eastAsia="宋体" w:cs="宋体"/>
          <w:b/>
          <w:sz w:val="36"/>
          <w:szCs w:val="36"/>
          <w:highlight w:val="none"/>
          <w:u w:val="single"/>
          <w:lang w:val="en-US" w:eastAsia="zh-CN" w:bidi="ar"/>
        </w:rPr>
        <w:t>5</w:t>
      </w:r>
      <w:r>
        <w:rPr>
          <w:rFonts w:hint="eastAsia" w:ascii="宋体" w:hAnsi="宋体" w:eastAsia="宋体" w:cs="宋体"/>
          <w:b/>
          <w:sz w:val="36"/>
          <w:szCs w:val="36"/>
          <w:highlight w:val="none"/>
          <w:lang w:bidi="ar"/>
        </w:rPr>
        <w:t>年</w:t>
      </w:r>
      <w:r>
        <w:rPr>
          <w:rFonts w:hint="eastAsia" w:ascii="宋体" w:hAnsi="宋体" w:eastAsia="宋体" w:cs="宋体"/>
          <w:b/>
          <w:sz w:val="36"/>
          <w:szCs w:val="36"/>
          <w:highlight w:val="none"/>
          <w:u w:val="single"/>
          <w:lang w:val="en-US" w:eastAsia="zh-CN" w:bidi="ar"/>
        </w:rPr>
        <w:t>3</w:t>
      </w:r>
      <w:r>
        <w:rPr>
          <w:rFonts w:hint="eastAsia" w:ascii="宋体" w:hAnsi="宋体" w:eastAsia="宋体" w:cs="宋体"/>
          <w:b/>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sz w:val="28"/>
          <w:highlight w:val="none"/>
        </w:rPr>
      </w:pPr>
      <w:r>
        <w:rPr>
          <w:rFonts w:ascii="宋体" w:hAnsi="宋体" w:eastAsia="宋体"/>
          <w:b/>
          <w:sz w:val="36"/>
          <w:highlight w:val="none"/>
        </w:rPr>
        <w:br w:type="page"/>
      </w:r>
      <w:r>
        <w:rPr>
          <w:rFonts w:hint="eastAsia" w:ascii="宋体" w:hAnsi="宋体" w:eastAsia="宋体"/>
          <w:b/>
          <w:sz w:val="28"/>
          <w:highlight w:val="none"/>
        </w:rPr>
        <w:t>目  录</w:t>
      </w:r>
    </w:p>
    <w:p w14:paraId="63B6C315">
      <w:pPr>
        <w:pStyle w:val="18"/>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7566EEF7">
      <w:pPr>
        <w:pStyle w:val="18"/>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08EA80FB">
      <w:pPr>
        <w:pStyle w:val="18"/>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14:paraId="2762CB6B">
      <w:pPr>
        <w:pStyle w:val="18"/>
        <w:tabs>
          <w:tab w:val="right" w:leader="dot" w:pos="8306"/>
        </w:tabs>
        <w:rPr>
          <w:sz w:val="24"/>
          <w:szCs w:val="24"/>
          <w:highlight w:val="none"/>
        </w:rPr>
      </w:pPr>
      <w:r>
        <w:rPr>
          <w:highlight w:val="none"/>
        </w:rPr>
        <w:fldChar w:fldCharType="begin"/>
      </w:r>
      <w:r>
        <w:rPr>
          <w:highlight w:val="none"/>
        </w:rPr>
        <w:instrText xml:space="preserve"> HYPERLINK \l "_Toc4328" </w:instrText>
      </w:r>
      <w:r>
        <w:rPr>
          <w:highlight w:val="none"/>
        </w:rPr>
        <w:fldChar w:fldCharType="separate"/>
      </w:r>
      <w:r>
        <w:rPr>
          <w:rFonts w:hint="eastAsia" w:asciiTheme="minorEastAsia" w:hAnsiTheme="minorEastAsia"/>
          <w:sz w:val="24"/>
          <w:szCs w:val="24"/>
          <w:highlight w:val="none"/>
        </w:rPr>
        <w:t>第四章  评标方法和标准（最低评标价法）</w:t>
      </w:r>
      <w:r>
        <w:rPr>
          <w:sz w:val="24"/>
          <w:szCs w:val="24"/>
          <w:highlight w:val="none"/>
        </w:rPr>
        <w:tab/>
      </w:r>
      <w:r>
        <w:rPr>
          <w:sz w:val="24"/>
          <w:szCs w:val="24"/>
          <w:highlight w:val="none"/>
        </w:rPr>
        <w:fldChar w:fldCharType="begin"/>
      </w:r>
      <w:r>
        <w:rPr>
          <w:sz w:val="24"/>
          <w:szCs w:val="24"/>
          <w:highlight w:val="none"/>
        </w:rPr>
        <w:instrText xml:space="preserve"> PAGEREF _Toc4328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14227E1F">
      <w:pPr>
        <w:pStyle w:val="18"/>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14:paraId="0A4D3239">
      <w:pPr>
        <w:pStyle w:val="18"/>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14:paraId="4E8C68B5">
      <w:pPr>
        <w:pStyle w:val="18"/>
        <w:tabs>
          <w:tab w:val="right" w:leader="dot" w:pos="8306"/>
        </w:tabs>
        <w:rPr>
          <w:sz w:val="24"/>
          <w:szCs w:val="24"/>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52</w:t>
      </w:r>
      <w:r>
        <w:rPr>
          <w:sz w:val="24"/>
          <w:szCs w:val="24"/>
          <w:highlight w:val="none"/>
        </w:rPr>
        <w:fldChar w:fldCharType="end"/>
      </w:r>
      <w:r>
        <w:rPr>
          <w:sz w:val="24"/>
          <w:szCs w:val="24"/>
          <w:highlight w:val="none"/>
        </w:rPr>
        <w:fldChar w:fldCharType="end"/>
      </w:r>
    </w:p>
    <w:p w14:paraId="7B99C3D6">
      <w:pPr>
        <w:spacing w:line="360" w:lineRule="auto"/>
        <w:rPr>
          <w:rFonts w:hint="eastAsia" w:asciiTheme="minorEastAsia" w:hAnsiTheme="minorEastAsia" w:eastAsiaTheme="minorEastAsia"/>
          <w:b/>
          <w:sz w:val="32"/>
          <w:highlight w:val="none"/>
        </w:rPr>
      </w:pPr>
      <w:r>
        <w:rPr>
          <w:rFonts w:asciiTheme="minorEastAsia" w:hAnsiTheme="minorEastAsia" w:eastAsiaTheme="minorEastAsia"/>
          <w:sz w:val="24"/>
          <w:szCs w:val="24"/>
          <w:highlight w:val="none"/>
        </w:rPr>
        <w:fldChar w:fldCharType="end"/>
      </w:r>
    </w:p>
    <w:p w14:paraId="477D5860">
      <w:pPr>
        <w:pStyle w:val="9"/>
        <w:rPr>
          <w:rFonts w:hint="eastAsia"/>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sz w:val="24"/>
          <w:szCs w:val="24"/>
          <w:highlight w:val="none"/>
        </w:rPr>
      </w:pPr>
      <w:bookmarkStart w:id="2" w:name="_Toc1215"/>
      <w:bookmarkEnd w:id="2"/>
      <w:bookmarkStart w:id="3" w:name="_Toc31935"/>
      <w:r>
        <w:rPr>
          <w:rFonts w:hint="eastAsia" w:ascii="宋体" w:hAnsi="宋体" w:eastAsia="宋体" w:cs="宋体"/>
          <w:sz w:val="24"/>
          <w:szCs w:val="24"/>
          <w:highlight w:val="none"/>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u w:val="single"/>
          <w:lang w:eastAsia="zh-CN" w:bidi="ar"/>
        </w:rPr>
        <w:t>滁州市第一人民医院打印机充粉及维修项目</w:t>
      </w:r>
      <w:r>
        <w:rPr>
          <w:rFonts w:hint="eastAsia" w:ascii="宋体" w:hAnsi="宋体" w:eastAsia="宋体" w:cs="宋体"/>
          <w:sz w:val="24"/>
          <w:szCs w:val="24"/>
          <w:highlight w:val="none"/>
          <w:lang w:bidi="ar"/>
        </w:rPr>
        <w:t>招标项目的潜在投标人应在</w:t>
      </w:r>
      <w:r>
        <w:rPr>
          <w:rFonts w:hint="eastAsia" w:ascii="宋体" w:hAnsi="宋体" w:eastAsia="宋体" w:cs="宋体"/>
          <w:sz w:val="24"/>
          <w:szCs w:val="24"/>
          <w:highlight w:val="none"/>
          <w:u w:val="single"/>
          <w:lang w:bidi="ar"/>
        </w:rPr>
        <w:t>滁州市第一人民医院网（http://www.czdyrmyy.com/）</w:t>
      </w:r>
      <w:r>
        <w:rPr>
          <w:rFonts w:hint="eastAsia" w:ascii="宋体" w:hAnsi="宋体" w:eastAsia="宋体" w:cs="宋体"/>
          <w:sz w:val="24"/>
          <w:szCs w:val="24"/>
          <w:highlight w:val="none"/>
          <w:lang w:bidi="ar"/>
        </w:rPr>
        <w:t>获取招标文件，并于</w:t>
      </w:r>
      <w:r>
        <w:rPr>
          <w:rFonts w:hint="eastAsia" w:ascii="宋体" w:hAnsi="宋体" w:eastAsia="宋体" w:cs="宋体"/>
          <w:sz w:val="24"/>
          <w:szCs w:val="24"/>
          <w:highlight w:val="none"/>
          <w:u w:val="single"/>
          <w:lang w:bidi="ar"/>
        </w:rPr>
        <w:t>2</w:t>
      </w:r>
      <w:r>
        <w:rPr>
          <w:rFonts w:hint="eastAsia" w:ascii="宋体" w:hAnsi="宋体" w:eastAsia="宋体" w:cs="宋体"/>
          <w:color w:val="000000" w:themeColor="text1"/>
          <w:sz w:val="24"/>
          <w:szCs w:val="24"/>
          <w:highlight w:val="none"/>
          <w:u w:val="single"/>
          <w:lang w:bidi="ar"/>
          <w14:textFill>
            <w14:solidFill>
              <w14:schemeClr w14:val="tx1"/>
            </w14:solidFill>
          </w14:textFill>
        </w:rPr>
        <w:t>02</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3</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13</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日17点00分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5E2BA5FD">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4" w:name="_Toc28359079"/>
      <w:bookmarkEnd w:id="4"/>
      <w:bookmarkStart w:id="5" w:name="_Toc28359002"/>
      <w:bookmarkEnd w:id="5"/>
      <w:bookmarkStart w:id="6" w:name="_Toc58430305"/>
      <w:bookmarkEnd w:id="6"/>
      <w:bookmarkStart w:id="7" w:name="_Toc35393621"/>
      <w:bookmarkEnd w:id="7"/>
      <w:bookmarkStart w:id="8" w:name="_Toc35393790"/>
      <w:bookmarkEnd w:id="8"/>
      <w:bookmarkStart w:id="9" w:name="_Hlk24379207"/>
      <w:r>
        <w:rPr>
          <w:rFonts w:hint="eastAsia" w:ascii="宋体" w:hAnsi="宋体" w:eastAsia="宋体" w:cs="宋体"/>
          <w:b/>
          <w:bCs/>
          <w:color w:val="000000" w:themeColor="text1"/>
          <w:sz w:val="24"/>
          <w:szCs w:val="24"/>
          <w:highlight w:val="none"/>
          <w:lang w:bidi="ar"/>
          <w14:textFill>
            <w14:solidFill>
              <w14:schemeClr w14:val="tx1"/>
            </w14:solidFill>
          </w14:textFill>
        </w:rPr>
        <w:t>一、项目基本情况</w:t>
      </w:r>
      <w:bookmarkEnd w:id="9"/>
    </w:p>
    <w:p w14:paraId="555C6839">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bidi="ar"/>
          <w14:textFill>
            <w14:solidFill>
              <w14:schemeClr w14:val="tx1"/>
            </w14:solidFill>
          </w14:textFill>
        </w:rPr>
        <w:t>CZYY-2025-</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14</w:t>
      </w:r>
    </w:p>
    <w:p w14:paraId="4E6A8454">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bidi="ar"/>
          <w14:textFill>
            <w14:solidFill>
              <w14:schemeClr w14:val="tx1"/>
            </w14:solidFill>
          </w14:textFill>
        </w:rPr>
        <w:t>滁州市第一人民医院打印机充粉及维修项目</w:t>
      </w:r>
    </w:p>
    <w:p w14:paraId="67636D0B">
      <w:pPr>
        <w:wordWrap w:val="0"/>
        <w:autoSpaceDE w:val="0"/>
        <w:spacing w:line="360" w:lineRule="auto"/>
        <w:ind w:firstLine="480" w:firstLineChars="200"/>
        <w:outlineLvl w:val="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预算金额：</w:t>
      </w:r>
      <w:r>
        <w:rPr>
          <w:rFonts w:hint="eastAsia" w:ascii="宋体" w:hAnsi="宋体" w:eastAsia="宋体" w:cs="宋体"/>
          <w:color w:val="000000" w:themeColor="text1"/>
          <w:kern w:val="0"/>
          <w:sz w:val="24"/>
          <w:szCs w:val="24"/>
          <w:highlight w:val="none"/>
          <w14:textFill>
            <w14:solidFill>
              <w14:schemeClr w14:val="tx1"/>
            </w14:solidFill>
          </w14:textFill>
        </w:rPr>
        <w:t>188600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p w14:paraId="6C5B39BA">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最高限价：</w:t>
      </w:r>
      <w:r>
        <w:rPr>
          <w:rFonts w:hint="eastAsia" w:ascii="宋体" w:hAnsi="宋体" w:eastAsia="宋体" w:cs="宋体"/>
          <w:color w:val="000000" w:themeColor="text1"/>
          <w:kern w:val="0"/>
          <w:sz w:val="24"/>
          <w:szCs w:val="24"/>
          <w:highlight w:val="none"/>
          <w14:textFill>
            <w14:solidFill>
              <w14:schemeClr w14:val="tx1"/>
            </w14:solidFill>
          </w14:textFill>
        </w:rPr>
        <w:t>188600</w:t>
      </w:r>
      <w:r>
        <w:rPr>
          <w:rFonts w:hint="eastAsia" w:ascii="宋体" w:hAnsi="宋体" w:eastAsia="宋体" w:cs="宋体"/>
          <w:color w:val="000000" w:themeColor="text1"/>
          <w:sz w:val="24"/>
          <w:szCs w:val="24"/>
          <w:lang w:bidi="ar"/>
          <w14:textFill>
            <w14:solidFill>
              <w14:schemeClr w14:val="tx1"/>
            </w14:solidFill>
          </w14:textFill>
        </w:rPr>
        <w:t>元，综合单价最高限价见招标文件“采购需求”</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2C282A5">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采购需求：</w:t>
      </w:r>
      <w:r>
        <w:rPr>
          <w:rFonts w:hint="eastAsia" w:ascii="宋体" w:hAnsi="宋体" w:eastAsia="宋体" w:cs="宋体"/>
          <w:color w:val="000000" w:themeColor="text1"/>
          <w:kern w:val="0"/>
          <w:sz w:val="24"/>
          <w:szCs w:val="24"/>
          <w:highlight w:val="none"/>
          <w14:textFill>
            <w14:solidFill>
              <w14:schemeClr w14:val="tx1"/>
            </w14:solidFill>
          </w14:textFill>
        </w:rPr>
        <w:t>本项目为保障我院临床医技、职能科室的日常工作开展，根据需要现对打印机充粉、维修。</w:t>
      </w:r>
    </w:p>
    <w:p w14:paraId="7B1AA0F8">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合同履行期限：</w:t>
      </w:r>
      <w:r>
        <w:rPr>
          <w:rFonts w:hint="eastAsia" w:ascii="宋体" w:hAnsi="宋体" w:eastAsia="宋体"/>
          <w:bCs/>
          <w:kern w:val="0"/>
          <w:sz w:val="24"/>
          <w:szCs w:val="28"/>
          <w:highlight w:val="none"/>
          <w:lang w:val="en-US" w:eastAsia="zh-CN"/>
        </w:rPr>
        <w:t>本项目所有采购货物供完为止（每次按甲方要求提供采购货物）</w:t>
      </w:r>
      <w:r>
        <w:rPr>
          <w:rFonts w:hint="eastAsia" w:ascii="宋体" w:hAnsi="宋体" w:eastAsia="宋体" w:cs="宋体"/>
          <w:color w:val="000000" w:themeColor="text1"/>
          <w:kern w:val="2"/>
          <w:szCs w:val="24"/>
          <w:highlight w:val="none"/>
          <w:lang w:bidi="ar"/>
          <w14:textFill>
            <w14:solidFill>
              <w14:schemeClr w14:val="tx1"/>
            </w14:solidFill>
          </w14:textFill>
        </w:rPr>
        <w:t>。</w:t>
      </w:r>
    </w:p>
    <w:p w14:paraId="479E50AB">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本项目不接受联合体投标。</w:t>
      </w:r>
    </w:p>
    <w:p w14:paraId="1F89835E">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0" w:name="_Toc28359003"/>
      <w:bookmarkEnd w:id="10"/>
      <w:bookmarkStart w:id="11" w:name="_Toc35393622"/>
      <w:bookmarkEnd w:id="11"/>
      <w:bookmarkStart w:id="12" w:name="_Toc58430306"/>
      <w:bookmarkEnd w:id="12"/>
      <w:bookmarkStart w:id="13" w:name="_Toc35393791"/>
      <w:bookmarkEnd w:id="13"/>
      <w:bookmarkStart w:id="14" w:name="_Toc28359080"/>
      <w:r>
        <w:rPr>
          <w:rFonts w:hint="eastAsia" w:ascii="宋体" w:hAnsi="宋体" w:eastAsia="宋体" w:cs="宋体"/>
          <w:b/>
          <w:bCs/>
          <w:color w:val="000000" w:themeColor="text1"/>
          <w:sz w:val="24"/>
          <w:szCs w:val="24"/>
          <w:highlight w:val="none"/>
          <w:lang w:bidi="ar"/>
          <w14:textFill>
            <w14:solidFill>
              <w14:schemeClr w14:val="tx1"/>
            </w14:solidFill>
          </w14:textFill>
        </w:rPr>
        <w:t>二、申请人的资格要求</w:t>
      </w:r>
      <w:bookmarkEnd w:id="14"/>
    </w:p>
    <w:p w14:paraId="79817F6B">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1.满足《中华人民共和国政府采购法》第二十二条规定；</w:t>
      </w:r>
    </w:p>
    <w:p w14:paraId="780216A4">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highlight w:val="none"/>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highlight w:val="none"/>
          <w:u w:val="single"/>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032B8BA4">
      <w:pPr>
        <w:wordWrap w:val="0"/>
        <w:autoSpaceDE w:val="0"/>
        <w:spacing w:line="360" w:lineRule="auto"/>
        <w:ind w:firstLine="480" w:firstLineChars="200"/>
        <w:outlineLvl w:val="2"/>
        <w:rPr>
          <w:rFonts w:hint="eastAsia" w:ascii="宋体" w:hAnsi="宋体" w:eastAsia="宋体" w:cs="宋体"/>
          <w:i/>
          <w:i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3.本项目的特定资格要求：</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无</w:t>
      </w:r>
      <w:r>
        <w:rPr>
          <w:rFonts w:hint="eastAsia" w:ascii="宋体" w:hAnsi="宋体" w:eastAsia="宋体" w:cs="宋体"/>
          <w:color w:val="000000" w:themeColor="text1"/>
          <w:sz w:val="24"/>
          <w:szCs w:val="24"/>
          <w:highlight w:val="none"/>
          <w:u w:val="single"/>
          <w:lang w:bidi="ar"/>
          <w14:textFill>
            <w14:solidFill>
              <w14:schemeClr w14:val="tx1"/>
            </w14:solidFill>
          </w14:textFill>
        </w:rPr>
        <w:t>。</w:t>
      </w:r>
    </w:p>
    <w:p w14:paraId="3898C202">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4.信誉要求：投标人不得存在以下情形：</w:t>
      </w:r>
    </w:p>
    <w:p w14:paraId="57579FBE">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①投标人被人民法院列入失信被执行人的；</w:t>
      </w:r>
    </w:p>
    <w:p w14:paraId="579824C6">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②投标人或其法定代表人或拟派项目经理（项目负责人）前三年有行贿犯罪行为的；</w:t>
      </w:r>
    </w:p>
    <w:p w14:paraId="02C7973A">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③投标人被市场监督管理部门列入经营异常名录或者严重违法企业名单，且未被移除的；</w:t>
      </w:r>
    </w:p>
    <w:p w14:paraId="3E0130A3">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④投标人被税务部门列入重大税收违法案件当事人的；</w:t>
      </w:r>
    </w:p>
    <w:p w14:paraId="4EB3A945">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⑤投标人被政府采购监管部门列入政府采购严重违法失信行为记录名单的；</w:t>
      </w:r>
    </w:p>
    <w:p w14:paraId="5D71948E">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⑥在“信用中国”网站上披露仍在公示期的严重失信行为的。</w:t>
      </w:r>
    </w:p>
    <w:p w14:paraId="695CF947">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5.投标人所属分公司、办事处等分支机构存在第4款信誉要求①-⑥项情形之一的，接受投标人参加本项目。</w:t>
      </w:r>
    </w:p>
    <w:p w14:paraId="2ED41600">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备注：第4、5条按照“关于联合惩戒失信行为加强信用查询管理的通知”查询或承诺。</w:t>
      </w:r>
    </w:p>
    <w:p w14:paraId="195CC57C">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highlight w:val="none"/>
          <w:lang w:bidi="ar"/>
          <w14:textFill>
            <w14:solidFill>
              <w14:schemeClr w14:val="tx1"/>
            </w14:solidFill>
          </w14:textFill>
        </w:rPr>
        <w:t>三、获取招标文件</w:t>
      </w:r>
      <w:bookmarkEnd w:id="19"/>
    </w:p>
    <w:p w14:paraId="1710E477">
      <w:pPr>
        <w:wordWrap w:val="0"/>
        <w:autoSpaceDE w:val="0"/>
        <w:spacing w:line="360" w:lineRule="auto"/>
        <w:ind w:firstLine="480" w:firstLineChars="200"/>
        <w:outlineLvl w:val="2"/>
        <w:rPr>
          <w:rFonts w:hint="eastAsia" w:ascii="宋体" w:hAnsi="宋体" w:eastAsia="宋体" w:cs="宋体"/>
          <w:i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时间：</w:t>
      </w:r>
      <w:r>
        <w:rPr>
          <w:rFonts w:hint="eastAsia" w:ascii="宋体" w:hAnsi="宋体" w:eastAsia="宋体" w:cs="宋体"/>
          <w:color w:val="000000" w:themeColor="text1"/>
          <w:sz w:val="24"/>
          <w:szCs w:val="24"/>
          <w:highlight w:val="none"/>
          <w:u w:val="single"/>
          <w:lang w:bidi="ar"/>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6</w:t>
      </w:r>
      <w:r>
        <w:rPr>
          <w:rFonts w:hint="eastAsia" w:ascii="宋体" w:hAnsi="宋体" w:eastAsia="宋体" w:cs="宋体"/>
          <w:color w:val="000000" w:themeColor="text1"/>
          <w:sz w:val="24"/>
          <w:szCs w:val="24"/>
          <w:highlight w:val="none"/>
          <w:u w:val="single"/>
          <w:lang w:bidi="ar"/>
          <w14:textFill>
            <w14:solidFill>
              <w14:schemeClr w14:val="tx1"/>
            </w14:solidFill>
          </w14:textFill>
        </w:rPr>
        <w:t>日至202</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3</w:t>
      </w:r>
      <w:r>
        <w:rPr>
          <w:rFonts w:hint="eastAsia" w:ascii="宋体" w:hAnsi="宋体" w:eastAsia="宋体" w:cs="宋体"/>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13</w:t>
      </w:r>
      <w:r>
        <w:rPr>
          <w:rFonts w:hint="eastAsia" w:ascii="宋体" w:hAnsi="宋体" w:eastAsia="宋体" w:cs="宋体"/>
          <w:color w:val="000000" w:themeColor="text1"/>
          <w:sz w:val="24"/>
          <w:szCs w:val="24"/>
          <w:highlight w:val="none"/>
          <w:u w:val="single"/>
          <w:lang w:bidi="ar"/>
          <w14:textFill>
            <w14:solidFill>
              <w14:schemeClr w14:val="tx1"/>
            </w14:solidFill>
          </w14:textFill>
        </w:rPr>
        <w:t>日</w:t>
      </w:r>
    </w:p>
    <w:p w14:paraId="7E196877">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地点：滁州市第一人民医院网</w:t>
      </w:r>
    </w:p>
    <w:p w14:paraId="2FC9A91F">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方式：网上下载</w:t>
      </w:r>
    </w:p>
    <w:p w14:paraId="6669E8E5">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售价：0元</w:t>
      </w:r>
    </w:p>
    <w:p w14:paraId="081882D8">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20" w:name="_Toc28359005"/>
      <w:bookmarkEnd w:id="20"/>
      <w:bookmarkStart w:id="21" w:name="_Toc35393624"/>
      <w:bookmarkEnd w:id="21"/>
      <w:bookmarkStart w:id="22" w:name="_Toc28359082"/>
      <w:bookmarkEnd w:id="22"/>
      <w:bookmarkStart w:id="23" w:name="_Toc35393793"/>
      <w:bookmarkEnd w:id="23"/>
      <w:bookmarkStart w:id="24" w:name="_Toc58430308"/>
      <w:r>
        <w:rPr>
          <w:rFonts w:hint="eastAsia" w:ascii="宋体" w:hAnsi="宋体" w:eastAsia="宋体" w:cs="宋体"/>
          <w:b/>
          <w:bCs/>
          <w:color w:val="000000" w:themeColor="text1"/>
          <w:sz w:val="24"/>
          <w:szCs w:val="24"/>
          <w:highlight w:val="none"/>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highlight w:val="none"/>
          <w:lang w:bidi="ar"/>
          <w14:textFill>
            <w14:solidFill>
              <w14:schemeClr w14:val="tx1"/>
            </w14:solidFill>
          </w14:textFill>
        </w:rPr>
        <w:t>截止时间和地点</w:t>
      </w:r>
    </w:p>
    <w:p w14:paraId="2F60504B">
      <w:pPr>
        <w:wordWrap w:val="0"/>
        <w:autoSpaceDE w:val="0"/>
        <w:spacing w:line="360" w:lineRule="auto"/>
        <w:ind w:firstLine="480" w:firstLineChars="200"/>
        <w:outlineLvl w:val="2"/>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u w:val="single"/>
          <w:lang w:bidi="ar"/>
          <w14:textFill>
            <w14:solidFill>
              <w14:schemeClr w14:val="tx1"/>
            </w14:solidFill>
          </w14:textFill>
        </w:rPr>
        <w:t>202</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3</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13</w:t>
      </w:r>
      <w:bookmarkStart w:id="82" w:name="_GoBack"/>
      <w:bookmarkEnd w:id="82"/>
      <w:r>
        <w:rPr>
          <w:rFonts w:hint="eastAsia" w:ascii="宋体" w:hAnsi="宋体" w:eastAsia="宋体" w:cs="宋体"/>
          <w:bCs/>
          <w:color w:val="000000" w:themeColor="text1"/>
          <w:sz w:val="24"/>
          <w:szCs w:val="24"/>
          <w:highlight w:val="none"/>
          <w:u w:val="single"/>
          <w:lang w:bidi="ar"/>
          <w14:textFill>
            <w14:solidFill>
              <w14:schemeClr w14:val="tx1"/>
            </w14:solidFill>
          </w14:textFill>
        </w:rPr>
        <w:t>日17点00分（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w:t>
      </w:r>
    </w:p>
    <w:p w14:paraId="1CF50D16">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地点：</w:t>
      </w:r>
      <w:r>
        <w:rPr>
          <w:rFonts w:hint="eastAsia" w:asciiTheme="minorEastAsia" w:hAnsiTheme="minorEastAsia" w:eastAsiaTheme="minorEastAsia"/>
          <w:color w:val="000000" w:themeColor="text1"/>
          <w:sz w:val="24"/>
          <w:szCs w:val="18"/>
          <w:highlight w:val="none"/>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0003D58B">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25" w:name="_Toc35393794"/>
      <w:bookmarkEnd w:id="25"/>
      <w:bookmarkStart w:id="26" w:name="_Toc28359007"/>
      <w:bookmarkEnd w:id="26"/>
      <w:bookmarkStart w:id="27" w:name="_Toc35393625"/>
      <w:bookmarkEnd w:id="27"/>
      <w:bookmarkStart w:id="28" w:name="_Toc58430309"/>
      <w:bookmarkEnd w:id="28"/>
      <w:bookmarkStart w:id="29" w:name="_Toc28359084"/>
      <w:r>
        <w:rPr>
          <w:rFonts w:hint="eastAsia" w:ascii="宋体" w:hAnsi="宋体" w:eastAsia="宋体" w:cs="宋体"/>
          <w:b/>
          <w:bCs/>
          <w:color w:val="000000" w:themeColor="text1"/>
          <w:sz w:val="24"/>
          <w:szCs w:val="24"/>
          <w:highlight w:val="none"/>
          <w:lang w:bidi="ar"/>
          <w14:textFill>
            <w14:solidFill>
              <w14:schemeClr w14:val="tx1"/>
            </w14:solidFill>
          </w14:textFill>
        </w:rPr>
        <w:t>五、公告期限</w:t>
      </w:r>
      <w:bookmarkEnd w:id="29"/>
    </w:p>
    <w:p w14:paraId="2E23F317">
      <w:pPr>
        <w:wordWrap w:val="0"/>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自本公告发布之日起5个工作日。</w:t>
      </w:r>
    </w:p>
    <w:p w14:paraId="343178AC">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highlight w:val="none"/>
          <w:lang w:bidi="ar"/>
          <w14:textFill>
            <w14:solidFill>
              <w14:schemeClr w14:val="tx1"/>
            </w14:solidFill>
          </w14:textFill>
        </w:rPr>
        <w:t>六、其他补充事宜</w:t>
      </w:r>
    </w:p>
    <w:p w14:paraId="68EF3270">
      <w:pPr>
        <w:spacing w:line="360" w:lineRule="auto"/>
        <w:ind w:firstLine="437"/>
        <w:outlineLvl w:val="1"/>
        <w:rPr>
          <w:rFonts w:hint="eastAsia" w:ascii="宋体" w:hAnsi="宋体" w:eastAsia="宋体" w:cs="宋体"/>
          <w:color w:val="000000" w:themeColor="text1"/>
          <w:sz w:val="24"/>
          <w:szCs w:val="24"/>
          <w:highlight w:val="none"/>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highlight w:val="none"/>
          <w:lang w:bidi="ar"/>
          <w14:textFill>
            <w14:solidFill>
              <w14:schemeClr w14:val="tx1"/>
            </w14:solidFill>
          </w14:textFill>
        </w:rPr>
        <w:t>无</w:t>
      </w:r>
    </w:p>
    <w:p w14:paraId="3B6EF3FA">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七、</w:t>
      </w:r>
      <w:bookmarkEnd w:id="32"/>
      <w:r>
        <w:rPr>
          <w:rFonts w:hint="eastAsia" w:ascii="宋体" w:hAnsi="宋体" w:eastAsia="宋体" w:cs="宋体"/>
          <w:b/>
          <w:bCs/>
          <w:color w:val="000000" w:themeColor="text1"/>
          <w:sz w:val="24"/>
          <w:szCs w:val="24"/>
          <w:highlight w:val="none"/>
          <w:lang w:bidi="ar"/>
          <w14:textFill>
            <w14:solidFill>
              <w14:schemeClr w14:val="tx1"/>
            </w14:solidFill>
          </w14:textFill>
        </w:rPr>
        <w:t>对本次招标提出询问，请按以下方式联系</w:t>
      </w:r>
    </w:p>
    <w:p w14:paraId="2A929497">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1.采购人信息</w:t>
      </w:r>
    </w:p>
    <w:p w14:paraId="545B255E">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名  称：</w:t>
      </w:r>
      <w:r>
        <w:rPr>
          <w:rFonts w:hint="eastAsia" w:ascii="宋体" w:hAnsi="宋体" w:eastAsia="宋体"/>
          <w:color w:val="000000" w:themeColor="text1"/>
          <w:sz w:val="24"/>
          <w:szCs w:val="24"/>
          <w:highlight w:val="none"/>
          <w:u w:val="single"/>
          <w:lang w:bidi="ar"/>
          <w14:textFill>
            <w14:solidFill>
              <w14:schemeClr w14:val="tx1"/>
            </w14:solidFill>
          </w14:textFill>
        </w:rPr>
        <w:t>滁州市第一人民医院</w:t>
      </w:r>
    </w:p>
    <w:p w14:paraId="47B5700C">
      <w:pPr>
        <w:autoSpaceDE w:val="0"/>
        <w:spacing w:line="360" w:lineRule="auto"/>
        <w:ind w:firstLine="480" w:firstLineChars="200"/>
        <w:outlineLvl w:val="2"/>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址：</w:t>
      </w:r>
      <w:r>
        <w:rPr>
          <w:rFonts w:hint="eastAsia" w:ascii="宋体" w:hAnsi="宋体" w:eastAsia="宋体"/>
          <w:color w:val="000000" w:themeColor="text1"/>
          <w:sz w:val="24"/>
          <w:szCs w:val="24"/>
          <w:highlight w:val="none"/>
          <w:u w:val="single"/>
          <w:lang w:bidi="ar"/>
          <w14:textFill>
            <w14:solidFill>
              <w14:schemeClr w14:val="tx1"/>
            </w14:solidFill>
          </w14:textFill>
        </w:rPr>
        <w:t>滁州市醉翁西路369号</w:t>
      </w:r>
    </w:p>
    <w:p w14:paraId="16986197">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联系人：</w:t>
      </w:r>
      <w:r>
        <w:rPr>
          <w:rFonts w:hint="eastAsia" w:ascii="宋体" w:hAnsi="宋体" w:eastAsia="宋体"/>
          <w:color w:val="000000" w:themeColor="text1"/>
          <w:sz w:val="24"/>
          <w:szCs w:val="24"/>
          <w:highlight w:val="none"/>
          <w:u w:val="single"/>
          <w:lang w:bidi="ar"/>
          <w14:textFill>
            <w14:solidFill>
              <w14:schemeClr w14:val="tx1"/>
            </w14:solidFill>
          </w14:textFill>
        </w:rPr>
        <w:t>招标办</w:t>
      </w:r>
    </w:p>
    <w:p w14:paraId="34C4738C">
      <w:pPr>
        <w:autoSpaceDE w:val="0"/>
        <w:spacing w:line="360" w:lineRule="auto"/>
        <w:ind w:firstLine="480" w:firstLineChars="200"/>
        <w:outlineLvl w:val="2"/>
        <w:rPr>
          <w:rFonts w:hint="eastAsia" w:ascii="宋体" w:hAnsi="宋体" w:eastAsia="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联系方式：</w:t>
      </w:r>
      <w:r>
        <w:rPr>
          <w:rFonts w:hint="eastAsia" w:ascii="宋体" w:hAnsi="宋体" w:eastAsia="宋体"/>
          <w:color w:val="000000" w:themeColor="text1"/>
          <w:sz w:val="24"/>
          <w:szCs w:val="24"/>
          <w:highlight w:val="none"/>
          <w:u w:val="single"/>
          <w:lang w:bidi="ar"/>
          <w14:textFill>
            <w14:solidFill>
              <w14:schemeClr w14:val="tx1"/>
            </w14:solidFill>
          </w14:textFill>
        </w:rPr>
        <w:t>0550-3526032</w:t>
      </w:r>
    </w:p>
    <w:p w14:paraId="53EFC14C">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2.采购代理机构</w:t>
      </w:r>
      <w:r>
        <w:rPr>
          <w:rFonts w:hint="eastAsia" w:ascii="宋体" w:hAnsi="宋体" w:eastAsia="宋体" w:cs="宋体"/>
          <w:color w:val="000000" w:themeColor="text1"/>
          <w:sz w:val="24"/>
          <w:szCs w:val="24"/>
          <w:highlight w:val="none"/>
          <w:lang w:bidi="ar"/>
          <w14:textFill>
            <w14:solidFill>
              <w14:schemeClr w14:val="tx1"/>
            </w14:solidFill>
          </w14:textFill>
        </w:rPr>
        <w:t>信息</w:t>
      </w:r>
    </w:p>
    <w:p w14:paraId="2FD7617E">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名  称：</w:t>
      </w:r>
      <w:r>
        <w:rPr>
          <w:rFonts w:hint="eastAsia" w:ascii="宋体" w:hAnsi="宋体" w:eastAsia="宋体"/>
          <w:color w:val="000000" w:themeColor="text1"/>
          <w:sz w:val="24"/>
          <w:szCs w:val="24"/>
          <w:highlight w:val="none"/>
          <w:u w:val="single"/>
          <w:lang w:bidi="ar"/>
          <w14:textFill>
            <w14:solidFill>
              <w14:schemeClr w14:val="tx1"/>
            </w14:solidFill>
          </w14:textFill>
        </w:rPr>
        <w:t>安徽百士德工程咨询有限公司</w:t>
      </w:r>
    </w:p>
    <w:p w14:paraId="74C3F34A">
      <w:pPr>
        <w:autoSpaceDE w:val="0"/>
        <w:spacing w:line="360" w:lineRule="auto"/>
        <w:ind w:firstLine="480" w:firstLineChars="200"/>
        <w:outlineLvl w:val="2"/>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址：</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滁州市会峰西路72-11号 </w:t>
      </w:r>
    </w:p>
    <w:p w14:paraId="1C5959E4">
      <w:pPr>
        <w:autoSpaceDE w:val="0"/>
        <w:spacing w:line="360" w:lineRule="auto"/>
        <w:ind w:firstLine="480" w:firstLineChars="200"/>
        <w:outlineLvl w:val="2"/>
        <w:rPr>
          <w:rFonts w:hint="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联系人：</w:t>
      </w:r>
      <w:r>
        <w:rPr>
          <w:rFonts w:hint="eastAsia" w:ascii="宋体" w:hAnsi="宋体" w:eastAsia="宋体"/>
          <w:color w:val="000000" w:themeColor="text1"/>
          <w:sz w:val="24"/>
          <w:szCs w:val="24"/>
          <w:highlight w:val="none"/>
          <w:u w:val="single"/>
          <w:lang w:bidi="ar"/>
          <w14:textFill>
            <w14:solidFill>
              <w14:schemeClr w14:val="tx1"/>
            </w14:solidFill>
          </w14:textFill>
        </w:rPr>
        <w:t>王力</w:t>
      </w:r>
    </w:p>
    <w:p w14:paraId="2ADA4AFC">
      <w:pPr>
        <w:autoSpaceDE w:val="0"/>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联系方式：</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0550-3011399、13955028781 </w:t>
      </w:r>
    </w:p>
    <w:p w14:paraId="137B6025">
      <w:pPr>
        <w:pStyle w:val="9"/>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7F242090">
      <w:pPr>
        <w:pStyle w:val="9"/>
        <w:rPr>
          <w:rFonts w:hint="eastAsia" w:ascii="宋体" w:hAnsi="宋体" w:eastAsia="宋体" w:cs="@仿宋_GB2312"/>
          <w:sz w:val="24"/>
          <w:highlight w:val="none"/>
          <w:u w:val="single"/>
          <w:lang w:val="en-US" w:bidi="ar"/>
        </w:rPr>
      </w:pPr>
    </w:p>
    <w:p w14:paraId="28022C33">
      <w:pPr>
        <w:pStyle w:val="9"/>
        <w:rPr>
          <w:rFonts w:hint="eastAsia" w:ascii="宋体" w:hAnsi="宋体" w:eastAsia="宋体" w:cs="@仿宋_GB2312"/>
          <w:sz w:val="24"/>
          <w:highlight w:val="none"/>
          <w:u w:val="single"/>
          <w:lang w:val="en-US" w:bidi="ar"/>
        </w:rPr>
      </w:pPr>
    </w:p>
    <w:p w14:paraId="76666BFA">
      <w:pPr>
        <w:pStyle w:val="9"/>
        <w:rPr>
          <w:rFonts w:hint="eastAsia" w:ascii="宋体" w:hAnsi="宋体" w:eastAsia="宋体" w:cs="@仿宋_GB2312"/>
          <w:sz w:val="24"/>
          <w:highlight w:val="none"/>
          <w:u w:val="single"/>
          <w:lang w:val="en-US" w:bidi="ar"/>
        </w:rPr>
      </w:pPr>
    </w:p>
    <w:p w14:paraId="524952A6">
      <w:pPr>
        <w:pStyle w:val="9"/>
        <w:rPr>
          <w:rFonts w:hint="eastAsia" w:ascii="宋体" w:hAnsi="宋体" w:eastAsia="宋体" w:cs="@仿宋_GB2312"/>
          <w:sz w:val="24"/>
          <w:highlight w:val="none"/>
          <w:u w:val="single"/>
          <w:lang w:val="en-US" w:bidi="ar"/>
        </w:rPr>
      </w:pPr>
    </w:p>
    <w:p w14:paraId="61F49BD2">
      <w:pPr>
        <w:pStyle w:val="9"/>
        <w:rPr>
          <w:rFonts w:hint="eastAsia" w:ascii="宋体" w:hAnsi="宋体" w:eastAsia="宋体" w:cs="@仿宋_GB2312"/>
          <w:sz w:val="24"/>
          <w:highlight w:val="none"/>
          <w:u w:val="single"/>
          <w:lang w:val="en-US" w:bidi="ar"/>
        </w:rPr>
      </w:pPr>
    </w:p>
    <w:p w14:paraId="000AA840">
      <w:pPr>
        <w:pStyle w:val="9"/>
        <w:rPr>
          <w:rFonts w:hint="eastAsia" w:ascii="宋体" w:hAnsi="宋体" w:eastAsia="宋体" w:cs="@仿宋_GB2312"/>
          <w:sz w:val="24"/>
          <w:highlight w:val="none"/>
          <w:u w:val="single"/>
          <w:lang w:val="en-US" w:bidi="ar"/>
        </w:rPr>
      </w:pPr>
    </w:p>
    <w:p w14:paraId="33E55460">
      <w:pPr>
        <w:pStyle w:val="9"/>
        <w:rPr>
          <w:rFonts w:hint="eastAsia" w:ascii="宋体" w:hAnsi="宋体" w:eastAsia="宋体" w:cs="@仿宋_GB2312"/>
          <w:sz w:val="24"/>
          <w:highlight w:val="none"/>
          <w:u w:val="single"/>
          <w:lang w:val="en-US" w:bidi="ar"/>
        </w:rPr>
      </w:pPr>
    </w:p>
    <w:p w14:paraId="7FE2B865">
      <w:pPr>
        <w:pStyle w:val="9"/>
        <w:rPr>
          <w:rFonts w:hint="eastAsia" w:ascii="宋体" w:hAnsi="宋体" w:eastAsia="宋体" w:cs="@仿宋_GB2312"/>
          <w:sz w:val="24"/>
          <w:highlight w:val="none"/>
          <w:u w:val="single"/>
          <w:lang w:val="en-US" w:bidi="ar"/>
        </w:rPr>
      </w:pPr>
    </w:p>
    <w:p w14:paraId="37C8FA25">
      <w:pPr>
        <w:pStyle w:val="9"/>
        <w:rPr>
          <w:rFonts w:hint="eastAsia" w:ascii="宋体" w:hAnsi="宋体" w:eastAsia="宋体" w:cs="@仿宋_GB2312"/>
          <w:sz w:val="24"/>
          <w:highlight w:val="none"/>
          <w:u w:val="single"/>
          <w:lang w:val="en-US" w:bidi="ar"/>
        </w:rPr>
      </w:pPr>
    </w:p>
    <w:p w14:paraId="3431363C">
      <w:pPr>
        <w:pStyle w:val="9"/>
        <w:rPr>
          <w:rFonts w:hint="eastAsia" w:ascii="宋体" w:hAnsi="宋体" w:eastAsia="宋体" w:cs="@仿宋_GB2312"/>
          <w:sz w:val="24"/>
          <w:highlight w:val="none"/>
          <w:u w:val="single"/>
          <w:lang w:val="en-US" w:bidi="ar"/>
        </w:rPr>
      </w:pPr>
    </w:p>
    <w:p w14:paraId="5EFA58A3">
      <w:pPr>
        <w:pStyle w:val="9"/>
        <w:rPr>
          <w:rFonts w:hint="eastAsia" w:ascii="宋体" w:hAnsi="宋体" w:eastAsia="宋体" w:cs="@仿宋_GB2312"/>
          <w:sz w:val="24"/>
          <w:highlight w:val="none"/>
          <w:u w:val="single"/>
          <w:lang w:val="en-US" w:bidi="ar"/>
        </w:rPr>
      </w:pPr>
    </w:p>
    <w:p w14:paraId="452751F0">
      <w:pPr>
        <w:pStyle w:val="9"/>
        <w:rPr>
          <w:rFonts w:hint="eastAsia" w:ascii="宋体" w:hAnsi="宋体" w:eastAsia="宋体" w:cs="@仿宋_GB2312"/>
          <w:sz w:val="24"/>
          <w:highlight w:val="none"/>
          <w:u w:val="single"/>
          <w:lang w:val="en-US" w:bidi="ar"/>
        </w:rPr>
      </w:pPr>
    </w:p>
    <w:p w14:paraId="107F2D2C">
      <w:pPr>
        <w:pStyle w:val="9"/>
        <w:rPr>
          <w:rFonts w:hint="eastAsia" w:ascii="宋体" w:hAnsi="宋体" w:eastAsia="宋体" w:cs="@仿宋_GB2312"/>
          <w:sz w:val="24"/>
          <w:highlight w:val="none"/>
          <w:u w:val="single"/>
          <w:lang w:val="en-US" w:bidi="ar"/>
        </w:rPr>
      </w:pPr>
    </w:p>
    <w:p w14:paraId="79F4A14F">
      <w:pPr>
        <w:pStyle w:val="9"/>
        <w:rPr>
          <w:rFonts w:hint="eastAsia" w:ascii="宋体" w:hAnsi="宋体" w:eastAsia="宋体" w:cs="@仿宋_GB2312"/>
          <w:sz w:val="24"/>
          <w:highlight w:val="none"/>
          <w:u w:val="single"/>
          <w:lang w:val="en-US" w:bidi="ar"/>
        </w:rPr>
      </w:pPr>
    </w:p>
    <w:p w14:paraId="38DD59F9">
      <w:pPr>
        <w:pStyle w:val="9"/>
        <w:rPr>
          <w:rFonts w:hint="eastAsia" w:ascii="宋体" w:hAnsi="宋体" w:eastAsia="宋体" w:cs="@仿宋_GB2312"/>
          <w:sz w:val="24"/>
          <w:highlight w:val="none"/>
          <w:u w:val="single"/>
          <w:lang w:val="en-US" w:bidi="ar"/>
        </w:rPr>
      </w:pPr>
    </w:p>
    <w:p w14:paraId="1ED16C1E">
      <w:pPr>
        <w:pStyle w:val="9"/>
        <w:rPr>
          <w:rFonts w:hint="eastAsia" w:ascii="宋体" w:hAnsi="宋体" w:eastAsia="宋体" w:cs="@仿宋_GB2312"/>
          <w:sz w:val="24"/>
          <w:highlight w:val="none"/>
          <w:u w:val="single"/>
          <w:lang w:val="en-US" w:bidi="ar"/>
        </w:rPr>
      </w:pPr>
    </w:p>
    <w:p w14:paraId="632D7963">
      <w:pPr>
        <w:pStyle w:val="9"/>
        <w:rPr>
          <w:rFonts w:hint="eastAsia" w:ascii="宋体" w:hAnsi="宋体" w:eastAsia="宋体" w:cs="@仿宋_GB2312"/>
          <w:sz w:val="24"/>
          <w:highlight w:val="none"/>
          <w:u w:val="single"/>
          <w:lang w:val="en-US" w:bidi="ar"/>
        </w:rPr>
      </w:pPr>
    </w:p>
    <w:p w14:paraId="6296B789">
      <w:pPr>
        <w:pStyle w:val="9"/>
        <w:rPr>
          <w:rFonts w:hint="eastAsia" w:ascii="宋体" w:hAnsi="宋体" w:eastAsia="宋体" w:cs="@仿宋_GB2312"/>
          <w:sz w:val="24"/>
          <w:highlight w:val="none"/>
          <w:u w:val="single"/>
          <w:lang w:val="en-US" w:bidi="ar"/>
        </w:rPr>
      </w:pPr>
    </w:p>
    <w:p w14:paraId="4B0BE42D">
      <w:pPr>
        <w:pStyle w:val="9"/>
        <w:rPr>
          <w:rFonts w:hint="eastAsia" w:ascii="宋体" w:hAnsi="宋体" w:eastAsia="宋体" w:cs="@仿宋_GB2312"/>
          <w:sz w:val="24"/>
          <w:highlight w:val="none"/>
          <w:u w:val="single"/>
          <w:lang w:val="en-US" w:bidi="ar"/>
        </w:rPr>
      </w:pPr>
    </w:p>
    <w:p w14:paraId="223D7149">
      <w:pPr>
        <w:pStyle w:val="9"/>
        <w:rPr>
          <w:rFonts w:hint="eastAsia" w:ascii="宋体" w:hAnsi="宋体" w:eastAsia="宋体" w:cs="@仿宋_GB2312"/>
          <w:sz w:val="24"/>
          <w:highlight w:val="none"/>
          <w:u w:val="single"/>
          <w:lang w:val="en-US" w:bidi="ar"/>
        </w:rPr>
      </w:pPr>
    </w:p>
    <w:p w14:paraId="2A2FB651">
      <w:pPr>
        <w:pStyle w:val="9"/>
        <w:rPr>
          <w:rFonts w:hint="eastAsia" w:ascii="宋体" w:hAnsi="宋体" w:eastAsia="宋体" w:cs="@仿宋_GB2312"/>
          <w:sz w:val="24"/>
          <w:highlight w:val="none"/>
          <w:u w:val="single"/>
          <w:lang w:val="en-US" w:bidi="ar"/>
        </w:rPr>
      </w:pPr>
    </w:p>
    <w:p w14:paraId="03720F21">
      <w:pPr>
        <w:pStyle w:val="9"/>
        <w:rPr>
          <w:rFonts w:hint="eastAsia" w:ascii="宋体" w:hAnsi="宋体" w:eastAsia="宋体" w:cs="@仿宋_GB2312"/>
          <w:sz w:val="24"/>
          <w:highlight w:val="none"/>
          <w:u w:val="single"/>
          <w:lang w:val="en-US" w:bidi="ar"/>
        </w:rPr>
      </w:pPr>
    </w:p>
    <w:p w14:paraId="49BB2653">
      <w:pPr>
        <w:pStyle w:val="9"/>
        <w:rPr>
          <w:rFonts w:hint="eastAsia" w:ascii="宋体" w:hAnsi="宋体" w:eastAsia="宋体" w:cs="@仿宋_GB2312"/>
          <w:sz w:val="24"/>
          <w:highlight w:val="none"/>
          <w:u w:val="single"/>
          <w:lang w:val="en-US" w:bidi="ar"/>
        </w:rPr>
      </w:pPr>
    </w:p>
    <w:p w14:paraId="2BBA26FB">
      <w:pPr>
        <w:pStyle w:val="9"/>
        <w:rPr>
          <w:rFonts w:hint="eastAsia" w:ascii="宋体" w:hAnsi="宋体" w:eastAsia="宋体" w:cs="@仿宋_GB2312"/>
          <w:sz w:val="24"/>
          <w:highlight w:val="none"/>
          <w:u w:val="single"/>
          <w:lang w:val="en-US" w:bidi="ar"/>
        </w:rPr>
      </w:pPr>
    </w:p>
    <w:p w14:paraId="1F762315">
      <w:pPr>
        <w:pStyle w:val="9"/>
        <w:rPr>
          <w:rFonts w:hint="eastAsia" w:ascii="宋体" w:hAnsi="宋体" w:eastAsia="宋体" w:cs="@仿宋_GB2312"/>
          <w:sz w:val="24"/>
          <w:highlight w:val="none"/>
          <w:u w:val="single"/>
          <w:lang w:val="en-US" w:bidi="ar"/>
        </w:rPr>
      </w:pPr>
    </w:p>
    <w:p w14:paraId="122CA370">
      <w:pPr>
        <w:pStyle w:val="9"/>
        <w:rPr>
          <w:rFonts w:hint="eastAsia" w:ascii="宋体" w:hAnsi="宋体" w:eastAsia="宋体" w:cs="@仿宋_GB2312"/>
          <w:sz w:val="24"/>
          <w:highlight w:val="none"/>
          <w:u w:val="single"/>
          <w:lang w:val="en-US" w:bidi="ar"/>
        </w:rPr>
      </w:pPr>
    </w:p>
    <w:p w14:paraId="5586CC1D">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3"/>
    </w:p>
    <w:p w14:paraId="2F5158DE">
      <w:pPr>
        <w:spacing w:line="360" w:lineRule="auto"/>
        <w:jc w:val="center"/>
        <w:outlineLvl w:val="1"/>
        <w:rPr>
          <w:rFonts w:hint="eastAsia" w:asciiTheme="minorEastAsia" w:hAnsiTheme="minorEastAsia" w:eastAsiaTheme="minorEastAsia"/>
          <w:b/>
          <w:sz w:val="24"/>
          <w:highlight w:val="none"/>
        </w:rPr>
      </w:pPr>
      <w:bookmarkStart w:id="33" w:name="_Toc7178"/>
      <w:bookmarkStart w:id="34" w:name="_Toc3114"/>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33"/>
      <w:bookmarkEnd w:id="34"/>
    </w:p>
    <w:p w14:paraId="5ECAF871">
      <w:pPr>
        <w:spacing w:line="360" w:lineRule="auto"/>
        <w:ind w:firstLine="435"/>
        <w:rPr>
          <w:rFonts w:hint="eastAsia"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1E5C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BA9DEF1">
            <w:pPr>
              <w:pStyle w:val="43"/>
              <w:widowControl w:val="0"/>
              <w:spacing w:before="0" w:beforeAutospacing="0" w:after="0" w:afterAutospacing="0"/>
              <w:rPr>
                <w:rFonts w:hint="eastAsia"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1174" w:type="pct"/>
            <w:vAlign w:val="center"/>
          </w:tcPr>
          <w:p w14:paraId="2EDA9FDD">
            <w:pPr>
              <w:pStyle w:val="43"/>
              <w:widowControl w:val="0"/>
              <w:spacing w:before="0" w:beforeAutospacing="0" w:after="0" w:afterAutospacing="0"/>
              <w:rPr>
                <w:rFonts w:hint="eastAsia"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3244" w:type="pct"/>
            <w:vAlign w:val="center"/>
          </w:tcPr>
          <w:p w14:paraId="1433B2BC">
            <w:pPr>
              <w:pStyle w:val="43"/>
              <w:widowControl w:val="0"/>
              <w:spacing w:before="0" w:beforeAutospacing="0" w:after="0" w:afterAutospacing="0"/>
              <w:rPr>
                <w:rFonts w:hint="eastAsia"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640A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AAC53E">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1174" w:type="pct"/>
            <w:vAlign w:val="center"/>
          </w:tcPr>
          <w:p w14:paraId="6F5DCC83">
            <w:pPr>
              <w:pStyle w:val="43"/>
              <w:widowControl w:val="0"/>
              <w:spacing w:before="0" w:beforeAutospacing="0" w:after="0" w:afterAutospacing="0" w:line="420" w:lineRule="exact"/>
              <w:jc w:val="left"/>
              <w:rPr>
                <w:rFonts w:hint="eastAsia" w:ascii="宋体" w:hAnsi="宋体" w:eastAsia="宋体"/>
                <w:b w:val="0"/>
                <w:sz w:val="24"/>
                <w:highlight w:val="none"/>
              </w:rPr>
            </w:pPr>
            <w:r>
              <w:rPr>
                <w:rFonts w:hint="eastAsia" w:ascii="宋体" w:hAnsi="宋体" w:eastAsia="宋体"/>
                <w:b w:val="0"/>
                <w:sz w:val="24"/>
                <w:highlight w:val="none"/>
              </w:rPr>
              <w:t>现场考察或标前答疑会</w:t>
            </w:r>
          </w:p>
        </w:tc>
        <w:tc>
          <w:tcPr>
            <w:tcW w:w="3244" w:type="pct"/>
            <w:vAlign w:val="center"/>
          </w:tcPr>
          <w:p w14:paraId="7C7BBA7E">
            <w:pPr>
              <w:spacing w:line="420" w:lineRule="exact"/>
              <w:rPr>
                <w:rFonts w:hint="eastAsia" w:ascii="宋体" w:hAnsi="宋体" w:eastAsia="宋体"/>
                <w:bCs/>
                <w:color w:val="000000" w:themeColor="text1"/>
                <w:sz w:val="24"/>
                <w:highlight w:val="none"/>
                <w14:textFill>
                  <w14:solidFill>
                    <w14:schemeClr w14:val="tx1"/>
                  </w14:solidFill>
                </w14:textFill>
              </w:rPr>
            </w:pPr>
            <w:r>
              <w:rPr>
                <w:rFonts w:ascii="Segoe UI Symbol" w:hAnsi="Segoe UI Symbol" w:eastAsia="宋体" w:cs="Segoe UI Symbol"/>
                <w:bCs/>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不组织或不召开</w:t>
            </w:r>
          </w:p>
          <w:p w14:paraId="31AE6C2F">
            <w:pPr>
              <w:spacing w:line="420" w:lineRule="exact"/>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bCs/>
                <w:color w:val="000000" w:themeColor="text1"/>
                <w:sz w:val="24"/>
                <w:highlight w:val="none"/>
                <w14:textFill>
                  <w14:solidFill>
                    <w14:schemeClr w14:val="tx1"/>
                  </w14:solidFill>
                </w14:textFill>
              </w:rPr>
              <w:t>统一组织或统一召开</w:t>
            </w:r>
          </w:p>
          <w:p w14:paraId="0B791D05">
            <w:pPr>
              <w:spacing w:line="420" w:lineRule="exact"/>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时间：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月</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日</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时</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分</w:t>
            </w:r>
          </w:p>
          <w:p w14:paraId="405B0968">
            <w:pPr>
              <w:spacing w:line="420" w:lineRule="exact"/>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地点：</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7F84A448">
            <w:pPr>
              <w:spacing w:line="420" w:lineRule="exact"/>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联系人及联系电话：</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1E9F65A1">
            <w:pPr>
              <w:pStyle w:val="43"/>
              <w:widowControl w:val="0"/>
              <w:spacing w:before="0" w:beforeAutospacing="0" w:after="0" w:afterAutospacing="0" w:line="42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2D79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F1AE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1174" w:type="pct"/>
            <w:vAlign w:val="center"/>
          </w:tcPr>
          <w:p w14:paraId="46C05711">
            <w:pPr>
              <w:pStyle w:val="43"/>
              <w:widowControl w:val="0"/>
              <w:spacing w:before="0" w:beforeAutospacing="0" w:after="0" w:afterAutospacing="0" w:line="420" w:lineRule="exact"/>
              <w:jc w:val="left"/>
              <w:rPr>
                <w:rFonts w:hint="eastAsia" w:ascii="宋体" w:hAnsi="宋体" w:eastAsia="宋体"/>
                <w:b w:val="0"/>
                <w:sz w:val="24"/>
                <w:highlight w:val="none"/>
              </w:rPr>
            </w:pPr>
            <w:r>
              <w:rPr>
                <w:rFonts w:hint="eastAsia" w:ascii="宋体" w:hAnsi="宋体" w:eastAsia="宋体"/>
                <w:b w:val="0"/>
                <w:sz w:val="24"/>
                <w:highlight w:val="none"/>
              </w:rPr>
              <w:t>网上询问截止时间</w:t>
            </w:r>
          </w:p>
        </w:tc>
        <w:tc>
          <w:tcPr>
            <w:tcW w:w="3244" w:type="pct"/>
            <w:vAlign w:val="center"/>
          </w:tcPr>
          <w:p w14:paraId="5BD8F699">
            <w:pPr>
              <w:pStyle w:val="43"/>
              <w:widowControl w:val="0"/>
              <w:spacing w:before="0" w:beforeAutospacing="0" w:after="0" w:afterAutospacing="0" w:line="420" w:lineRule="exact"/>
              <w:jc w:val="both"/>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202</w:t>
            </w:r>
            <w:r>
              <w:rPr>
                <w:rFonts w:hint="eastAsia" w:ascii="宋体" w:hAnsi="宋体" w:eastAsia="宋体"/>
                <w:b w:val="0"/>
                <w:color w:val="000000" w:themeColor="text1"/>
                <w:sz w:val="24"/>
                <w:highlight w:val="none"/>
                <w:u w:val="single"/>
                <w:lang w:val="en-US" w:eastAsia="zh-CN"/>
                <w14:textFill>
                  <w14:solidFill>
                    <w14:schemeClr w14:val="tx1"/>
                  </w14:solidFill>
                </w14:textFill>
              </w:rPr>
              <w:t>5</w:t>
            </w:r>
            <w:r>
              <w:rPr>
                <w:rFonts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lang w:val="en-US" w:eastAsia="zh-CN"/>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lang w:val="en-US" w:eastAsia="zh-CN"/>
                <w14:textFill>
                  <w14:solidFill>
                    <w14:schemeClr w14:val="tx1"/>
                  </w14:solidFill>
                </w14:textFill>
              </w:rPr>
              <w:t>11</w:t>
            </w:r>
            <w:r>
              <w:rPr>
                <w:rFonts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14:textFill>
                  <w14:solidFill>
                    <w14:schemeClr w14:val="tx1"/>
                  </w14:solidFill>
                </w14:textFill>
              </w:rPr>
              <w:t>17</w:t>
            </w:r>
            <w:r>
              <w:rPr>
                <w:rFonts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14:textFill>
                  <w14:solidFill>
                    <w14:schemeClr w14:val="tx1"/>
                  </w14:solidFill>
                </w14:textFill>
              </w:rPr>
              <w:t>30</w:t>
            </w:r>
            <w:r>
              <w:rPr>
                <w:rFonts w:hint="eastAsia" w:ascii="宋体" w:hAnsi="宋体" w:eastAsia="宋体"/>
                <w:b w:val="0"/>
                <w:color w:val="000000" w:themeColor="text1"/>
                <w:sz w:val="24"/>
                <w:highlight w:val="none"/>
                <w14:textFill>
                  <w14:solidFill>
                    <w14:schemeClr w14:val="tx1"/>
                  </w14:solidFill>
                </w14:textFill>
              </w:rPr>
              <w:t>分</w:t>
            </w:r>
          </w:p>
        </w:tc>
      </w:tr>
      <w:tr w14:paraId="57A7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B6CE37">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1174" w:type="pct"/>
            <w:vAlign w:val="center"/>
          </w:tcPr>
          <w:p w14:paraId="6611D47E">
            <w:pPr>
              <w:pStyle w:val="43"/>
              <w:widowControl w:val="0"/>
              <w:spacing w:before="0" w:beforeAutospacing="0" w:after="0" w:afterAutospacing="0" w:line="420" w:lineRule="exact"/>
              <w:jc w:val="left"/>
              <w:rPr>
                <w:rFonts w:hint="eastAsia" w:ascii="宋体" w:hAnsi="宋体" w:eastAsia="宋体"/>
                <w:b w:val="0"/>
                <w:sz w:val="24"/>
                <w:highlight w:val="none"/>
              </w:rPr>
            </w:pPr>
            <w:r>
              <w:rPr>
                <w:rFonts w:hint="eastAsia" w:ascii="宋体" w:hAnsi="宋体" w:eastAsia="宋体"/>
                <w:b w:val="0"/>
                <w:sz w:val="24"/>
                <w:highlight w:val="none"/>
              </w:rPr>
              <w:t>包别划分</w:t>
            </w:r>
          </w:p>
        </w:tc>
        <w:tc>
          <w:tcPr>
            <w:tcW w:w="3244" w:type="pct"/>
            <w:vAlign w:val="center"/>
          </w:tcPr>
          <w:p w14:paraId="5511CEAC">
            <w:pPr>
              <w:pStyle w:val="43"/>
              <w:widowControl w:val="0"/>
              <w:spacing w:before="0" w:beforeAutospacing="0" w:after="0" w:afterAutospacing="0" w:line="420" w:lineRule="exact"/>
              <w:jc w:val="both"/>
              <w:rPr>
                <w:rFonts w:hint="eastAsia" w:ascii="宋体" w:hAnsi="宋体" w:eastAsia="宋体"/>
                <w:b w:val="0"/>
                <w:sz w:val="24"/>
                <w:highlight w:val="none"/>
              </w:rPr>
            </w:pPr>
            <w:r>
              <w:rPr>
                <w:rFonts w:ascii="Segoe UI Symbol" w:hAnsi="Segoe UI Symbol" w:eastAsia="宋体" w:cs="Segoe UI Symbol"/>
                <w:b w:val="0"/>
                <w:bCs w:val="0"/>
                <w:sz w:val="24"/>
                <w:szCs w:val="24"/>
                <w:highlight w:val="none"/>
              </w:rPr>
              <w:t>☑</w:t>
            </w:r>
            <w:r>
              <w:rPr>
                <w:rFonts w:ascii="宋体" w:hAnsi="宋体" w:eastAsia="宋体"/>
                <w:b w:val="0"/>
                <w:sz w:val="24"/>
                <w:highlight w:val="none"/>
              </w:rPr>
              <w:t>不分包     □分为</w:t>
            </w:r>
            <w:r>
              <w:rPr>
                <w:rFonts w:hint="eastAsia" w:ascii="宋体" w:hAnsi="宋体" w:eastAsia="宋体"/>
                <w:b w:val="0"/>
                <w:sz w:val="24"/>
                <w:highlight w:val="none"/>
                <w:u w:val="single"/>
              </w:rPr>
              <w:t>/</w:t>
            </w:r>
            <w:r>
              <w:rPr>
                <w:rFonts w:ascii="宋体" w:hAnsi="宋体" w:eastAsia="宋体"/>
                <w:b w:val="0"/>
                <w:sz w:val="24"/>
                <w:highlight w:val="none"/>
              </w:rPr>
              <w:t xml:space="preserve"> 个包</w:t>
            </w:r>
          </w:p>
          <w:p w14:paraId="273281B7">
            <w:pPr>
              <w:pStyle w:val="43"/>
              <w:widowControl w:val="0"/>
              <w:spacing w:before="0" w:beforeAutospacing="0" w:after="0" w:afterAutospacing="0" w:line="420" w:lineRule="exact"/>
              <w:jc w:val="both"/>
              <w:rPr>
                <w:rFonts w:hint="eastAsia"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w:t>
            </w:r>
            <w:r>
              <w:rPr>
                <w:rFonts w:ascii="宋体" w:hAnsi="宋体" w:eastAsia="宋体"/>
                <w:b w:val="0"/>
                <w:bCs w:val="0"/>
                <w:sz w:val="24"/>
                <w:szCs w:val="18"/>
                <w:highlight w:val="none"/>
                <w:u w:val="single"/>
              </w:rPr>
              <w:t xml:space="preserve">  </w:t>
            </w:r>
          </w:p>
        </w:tc>
      </w:tr>
      <w:tr w14:paraId="321A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8A9A6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1174" w:type="pct"/>
            <w:vAlign w:val="center"/>
          </w:tcPr>
          <w:p w14:paraId="6653020A">
            <w:pPr>
              <w:pStyle w:val="43"/>
              <w:widowControl w:val="0"/>
              <w:spacing w:before="0" w:beforeAutospacing="0" w:after="0" w:afterAutospacing="0" w:line="420" w:lineRule="exact"/>
              <w:jc w:val="left"/>
              <w:rPr>
                <w:rFonts w:hint="eastAsia" w:ascii="宋体" w:hAnsi="宋体" w:eastAsia="宋体"/>
                <w:b w:val="0"/>
                <w:sz w:val="24"/>
                <w:highlight w:val="none"/>
              </w:rPr>
            </w:pPr>
            <w:r>
              <w:rPr>
                <w:rFonts w:hint="eastAsia" w:ascii="宋体" w:hAnsi="宋体" w:eastAsia="宋体"/>
                <w:b w:val="0"/>
                <w:sz w:val="24"/>
                <w:highlight w:val="none"/>
              </w:rPr>
              <w:t>投标保证金</w:t>
            </w:r>
          </w:p>
        </w:tc>
        <w:tc>
          <w:tcPr>
            <w:tcW w:w="3244" w:type="pct"/>
            <w:vAlign w:val="center"/>
          </w:tcPr>
          <w:p w14:paraId="19822D8D">
            <w:pPr>
              <w:spacing w:line="420" w:lineRule="exact"/>
              <w:rPr>
                <w:rFonts w:hint="eastAsia"/>
                <w:highlight w:val="none"/>
              </w:rPr>
            </w:pPr>
            <w:r>
              <w:rPr>
                <w:rFonts w:hint="eastAsia" w:ascii="宋体" w:hAnsi="宋体" w:eastAsia="宋体"/>
                <w:bCs/>
                <w:kern w:val="0"/>
                <w:sz w:val="24"/>
                <w:szCs w:val="28"/>
                <w:highlight w:val="none"/>
              </w:rPr>
              <w:t>不收取</w:t>
            </w:r>
          </w:p>
        </w:tc>
      </w:tr>
      <w:tr w14:paraId="6155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551DD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1174" w:type="pct"/>
            <w:vAlign w:val="center"/>
          </w:tcPr>
          <w:p w14:paraId="29662B87">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投标有效期</w:t>
            </w:r>
          </w:p>
        </w:tc>
        <w:tc>
          <w:tcPr>
            <w:tcW w:w="3244" w:type="pct"/>
            <w:vAlign w:val="center"/>
          </w:tcPr>
          <w:p w14:paraId="4FA0A7E5">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u w:val="single"/>
              </w:rPr>
              <w:t xml:space="preserve"> 90 个</w:t>
            </w:r>
            <w:r>
              <w:rPr>
                <w:rFonts w:hint="eastAsia" w:ascii="宋体" w:hAnsi="宋体" w:eastAsia="宋体"/>
                <w:b w:val="0"/>
                <w:sz w:val="24"/>
                <w:highlight w:val="none"/>
              </w:rPr>
              <w:t>日历日</w:t>
            </w:r>
          </w:p>
        </w:tc>
      </w:tr>
      <w:tr w14:paraId="241E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6B74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12.3</w:t>
            </w:r>
          </w:p>
        </w:tc>
        <w:tc>
          <w:tcPr>
            <w:tcW w:w="2033" w:type="dxa"/>
            <w:vAlign w:val="center"/>
          </w:tcPr>
          <w:p w14:paraId="3C6D2E92">
            <w:pPr>
              <w:widowControl/>
              <w:jc w:val="left"/>
              <w:rPr>
                <w:rFonts w:hint="eastAsia" w:ascii="宋体" w:hAnsi="宋体" w:eastAsia="宋体"/>
                <w:sz w:val="24"/>
                <w:highlight w:val="none"/>
              </w:rPr>
            </w:pPr>
            <w:r>
              <w:rPr>
                <w:rFonts w:hint="eastAsia" w:ascii="宋体" w:hAnsi="宋体" w:eastAsia="宋体" w:cs="宋体"/>
                <w:b/>
                <w:bCs/>
                <w:color w:val="000000" w:themeColor="text1"/>
                <w:sz w:val="24"/>
                <w:szCs w:val="24"/>
                <w:highlight w:val="none"/>
                <w:lang w:bidi="ar"/>
                <w14:textFill>
                  <w14:solidFill>
                    <w14:schemeClr w14:val="tx1"/>
                  </w14:solidFill>
                </w14:textFill>
              </w:rPr>
              <w:t>提交投标文件截止时间和地点</w:t>
            </w:r>
          </w:p>
        </w:tc>
        <w:tc>
          <w:tcPr>
            <w:tcW w:w="5618" w:type="dxa"/>
            <w:vAlign w:val="center"/>
          </w:tcPr>
          <w:p w14:paraId="43A07D2B">
            <w:pPr>
              <w:wordWrap w:val="0"/>
              <w:autoSpaceDE w:val="0"/>
              <w:spacing w:line="360" w:lineRule="auto"/>
              <w:outlineLvl w:val="2"/>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时间：</w:t>
            </w:r>
            <w:r>
              <w:rPr>
                <w:rFonts w:hint="eastAsia" w:ascii="宋体" w:hAnsi="宋体" w:eastAsia="宋体"/>
                <w:b w:val="0"/>
                <w:color w:val="000000" w:themeColor="text1"/>
                <w:sz w:val="24"/>
                <w:highlight w:val="none"/>
                <w:u w:val="single"/>
                <w14:textFill>
                  <w14:solidFill>
                    <w14:schemeClr w14:val="tx1"/>
                  </w14:solidFill>
                </w14:textFill>
              </w:rPr>
              <w:t>202</w:t>
            </w:r>
            <w:r>
              <w:rPr>
                <w:rFonts w:hint="eastAsia" w:ascii="宋体" w:hAnsi="宋体" w:eastAsia="宋体"/>
                <w:b w:val="0"/>
                <w:color w:val="000000" w:themeColor="text1"/>
                <w:sz w:val="24"/>
                <w:highlight w:val="none"/>
                <w:u w:val="single"/>
                <w:lang w:val="en-US" w:eastAsia="zh-CN"/>
                <w14:textFill>
                  <w14:solidFill>
                    <w14:schemeClr w14:val="tx1"/>
                  </w14:solidFill>
                </w14:textFill>
              </w:rPr>
              <w:t>5</w:t>
            </w:r>
            <w:r>
              <w:rPr>
                <w:rFonts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lang w:val="en-US" w:eastAsia="zh-CN"/>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lang w:val="en-US" w:eastAsia="zh-CN"/>
                <w14:textFill>
                  <w14:solidFill>
                    <w14:schemeClr w14:val="tx1"/>
                  </w14:solidFill>
                </w14:textFill>
              </w:rPr>
              <w:t>13</w:t>
            </w:r>
            <w:r>
              <w:rPr>
                <w:rFonts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17点00分（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w:t>
            </w:r>
          </w:p>
          <w:p w14:paraId="7EEEA432">
            <w:pPr>
              <w:autoSpaceDE w:val="0"/>
              <w:spacing w:line="360" w:lineRule="auto"/>
              <w:outlineLvl w:val="2"/>
              <w:rPr>
                <w:rFonts w:hint="eastAsia" w:ascii="宋体" w:hAnsi="宋体" w:eastAsia="宋体"/>
                <w:sz w:val="24"/>
                <w:highlight w:val="none"/>
                <w:u w:val="single"/>
              </w:rPr>
            </w:pPr>
            <w:r>
              <w:rPr>
                <w:rFonts w:hint="eastAsia" w:ascii="宋体" w:hAnsi="宋体" w:eastAsia="宋体" w:cs="宋体"/>
                <w:color w:val="000000" w:themeColor="text1"/>
                <w:sz w:val="24"/>
                <w:szCs w:val="24"/>
                <w:highlight w:val="none"/>
                <w:lang w:bidi="ar"/>
                <w14:textFill>
                  <w14:solidFill>
                    <w14:schemeClr w14:val="tx1"/>
                  </w14:solidFill>
                </w14:textFill>
              </w:rPr>
              <w:t>地点：</w:t>
            </w:r>
            <w:r>
              <w:rPr>
                <w:rFonts w:hint="eastAsia" w:asciiTheme="minorEastAsia" w:hAnsiTheme="minorEastAsia" w:eastAsiaTheme="minorEastAsia"/>
                <w:color w:val="000000" w:themeColor="text1"/>
                <w:sz w:val="24"/>
                <w:szCs w:val="18"/>
                <w:highlight w:val="none"/>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7F1A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D5995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14.1</w:t>
            </w:r>
          </w:p>
        </w:tc>
        <w:tc>
          <w:tcPr>
            <w:tcW w:w="1174" w:type="pct"/>
            <w:vAlign w:val="center"/>
          </w:tcPr>
          <w:p w14:paraId="4767D5C6">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资格审查</w:t>
            </w:r>
          </w:p>
        </w:tc>
        <w:tc>
          <w:tcPr>
            <w:tcW w:w="3244" w:type="pct"/>
            <w:vAlign w:val="center"/>
          </w:tcPr>
          <w:p w14:paraId="7580F7D9">
            <w:pPr>
              <w:pStyle w:val="43"/>
              <w:widowControl w:val="0"/>
              <w:spacing w:before="0" w:beforeAutospacing="0" w:after="0" w:afterAutospacing="0" w:line="420" w:lineRule="exact"/>
              <w:jc w:val="both"/>
              <w:rPr>
                <w:rFonts w:hint="eastAsia" w:ascii="宋体" w:hAnsi="宋体" w:eastAsia="宋体"/>
                <w:b w:val="0"/>
                <w:bCs w:val="0"/>
                <w:sz w:val="24"/>
                <w:highlight w:val="none"/>
              </w:rPr>
            </w:pPr>
            <w:r>
              <w:rPr>
                <w:rFonts w:ascii="Segoe UI Symbol" w:hAnsi="Segoe UI Symbol" w:eastAsia="宋体" w:cs="Segoe UI Symbol"/>
                <w:b w:val="0"/>
                <w:bCs w:val="0"/>
                <w:sz w:val="24"/>
                <w:szCs w:val="24"/>
                <w:highlight w:val="none"/>
              </w:rPr>
              <w:t>☑</w:t>
            </w:r>
            <w:r>
              <w:rPr>
                <w:rFonts w:hint="eastAsia" w:ascii="宋体" w:hAnsi="宋体" w:eastAsia="宋体"/>
                <w:b w:val="0"/>
                <w:bCs w:val="0"/>
                <w:sz w:val="24"/>
                <w:highlight w:val="none"/>
              </w:rPr>
              <w:t>采购人审查</w:t>
            </w:r>
          </w:p>
          <w:p w14:paraId="6FB147C0">
            <w:pPr>
              <w:pStyle w:val="43"/>
              <w:widowControl w:val="0"/>
              <w:spacing w:before="0" w:beforeAutospacing="0" w:after="0" w:afterAutospacing="0" w:line="420" w:lineRule="exact"/>
              <w:jc w:val="both"/>
              <w:rPr>
                <w:rFonts w:hint="eastAsia" w:ascii="宋体" w:hAnsi="宋体" w:eastAsia="宋体"/>
                <w:b w:val="0"/>
                <w:sz w:val="24"/>
                <w:highlight w:val="none"/>
                <w:u w:val="single"/>
              </w:rPr>
            </w:pPr>
            <w:r>
              <w:rPr>
                <w:rFonts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28E9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57D37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1174" w:type="pct"/>
            <w:vAlign w:val="center"/>
          </w:tcPr>
          <w:p w14:paraId="62597C63">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评标方法</w:t>
            </w:r>
          </w:p>
        </w:tc>
        <w:tc>
          <w:tcPr>
            <w:tcW w:w="3244" w:type="pct"/>
            <w:vAlign w:val="center"/>
          </w:tcPr>
          <w:p w14:paraId="1E05C639">
            <w:pPr>
              <w:pStyle w:val="43"/>
              <w:widowControl w:val="0"/>
              <w:spacing w:before="0" w:beforeAutospacing="0" w:after="0" w:afterAutospacing="0" w:line="420" w:lineRule="exact"/>
              <w:jc w:val="both"/>
              <w:rPr>
                <w:rFonts w:hint="eastAsia" w:ascii="宋体" w:hAnsi="宋体" w:eastAsia="宋体"/>
                <w:b w:val="0"/>
                <w:sz w:val="24"/>
                <w:highlight w:val="none"/>
              </w:rPr>
            </w:pPr>
            <w:r>
              <w:rPr>
                <w:rFonts w:ascii="Segoe UI Symbol" w:hAnsi="Segoe UI Symbol" w:eastAsia="宋体" w:cs="Segoe UI Symbol"/>
                <w:b w:val="0"/>
                <w:bCs w:val="0"/>
                <w:sz w:val="24"/>
                <w:szCs w:val="24"/>
                <w:highlight w:val="none"/>
              </w:rPr>
              <w:t>☑</w:t>
            </w:r>
            <w:r>
              <w:rPr>
                <w:rFonts w:hint="eastAsia" w:ascii="宋体" w:hAnsi="宋体" w:eastAsia="宋体"/>
                <w:b w:val="0"/>
                <w:sz w:val="24"/>
                <w:highlight w:val="none"/>
              </w:rPr>
              <w:t>最低评标价法</w:t>
            </w:r>
          </w:p>
          <w:p w14:paraId="5E922D88">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2B73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3C62C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1174" w:type="pct"/>
            <w:vAlign w:val="center"/>
          </w:tcPr>
          <w:p w14:paraId="3BA7742B">
            <w:pPr>
              <w:pStyle w:val="43"/>
              <w:widowControl w:val="0"/>
              <w:spacing w:before="0" w:beforeAutospacing="0" w:after="0" w:afterAutospacing="0" w:line="420" w:lineRule="exact"/>
              <w:jc w:val="both"/>
              <w:rPr>
                <w:rFonts w:hint="eastAsia" w:ascii="宋体" w:hAnsi="宋体" w:eastAsia="宋体"/>
                <w:b w:val="0"/>
                <w:i/>
                <w:sz w:val="24"/>
                <w:highlight w:val="none"/>
              </w:rPr>
            </w:pPr>
            <w:r>
              <w:rPr>
                <w:rFonts w:hint="eastAsia" w:ascii="宋体" w:hAnsi="宋体" w:eastAsia="宋体"/>
                <w:b w:val="0"/>
                <w:sz w:val="24"/>
                <w:highlight w:val="none"/>
              </w:rPr>
              <w:t>报价扣除</w:t>
            </w:r>
          </w:p>
        </w:tc>
        <w:tc>
          <w:tcPr>
            <w:tcW w:w="3244" w:type="pct"/>
            <w:vAlign w:val="center"/>
          </w:tcPr>
          <w:p w14:paraId="22206EB7">
            <w:pPr>
              <w:widowControl/>
              <w:spacing w:line="420" w:lineRule="exact"/>
              <w:jc w:val="left"/>
              <w:rPr>
                <w:rFonts w:hint="eastAsia" w:ascii="宋体" w:hAnsi="宋体" w:eastAsia="宋体"/>
                <w:sz w:val="24"/>
                <w:highlight w:val="none"/>
                <w:u w:val="single"/>
              </w:rPr>
            </w:pPr>
            <w:r>
              <w:rPr>
                <w:rFonts w:hint="eastAsia" w:ascii="宋体" w:hAnsi="宋体" w:eastAsia="宋体"/>
                <w:sz w:val="24"/>
                <w:highlight w:val="none"/>
              </w:rPr>
              <w:t>（1）</w:t>
            </w:r>
            <w:r>
              <w:rPr>
                <w:rFonts w:ascii="宋体" w:hAnsi="宋体" w:eastAsia="宋体"/>
                <w:sz w:val="24"/>
                <w:highlight w:val="none"/>
              </w:rPr>
              <w:t>小型和微型</w:t>
            </w:r>
            <w:r>
              <w:rPr>
                <w:rFonts w:hint="eastAsia" w:ascii="宋体" w:hAnsi="宋体" w:eastAsia="宋体"/>
                <w:sz w:val="24"/>
                <w:highlight w:val="none"/>
              </w:rPr>
              <w:t>企</w:t>
            </w:r>
            <w:r>
              <w:rPr>
                <w:rFonts w:hint="eastAsia" w:ascii="宋体" w:hAnsi="宋体" w:eastAsia="宋体"/>
                <w:bCs/>
                <w:kern w:val="0"/>
                <w:sz w:val="24"/>
                <w:szCs w:val="28"/>
                <w:highlight w:val="none"/>
              </w:rPr>
              <w:t>业价格扣除：</w:t>
            </w:r>
            <w:r>
              <w:rPr>
                <w:rFonts w:hint="eastAsia" w:ascii="宋体" w:hAnsi="宋体" w:eastAsia="宋体" w:cs="宋体"/>
                <w:kern w:val="0"/>
                <w:sz w:val="24"/>
                <w:szCs w:val="24"/>
                <w:highlight w:val="none"/>
                <w:u w:val="single"/>
              </w:rPr>
              <w:t>对</w:t>
            </w:r>
            <w:r>
              <w:rPr>
                <w:rFonts w:hint="eastAsia" w:ascii="宋体" w:hAnsi="宋体" w:eastAsia="宋体"/>
                <w:sz w:val="24"/>
                <w:highlight w:val="none"/>
                <w:u w:val="single"/>
              </w:rPr>
              <w:t>小型和微型企业 产品的价格给予 10%的扣除后参与评审；其评审价=投标报价*90%；</w:t>
            </w:r>
          </w:p>
          <w:p w14:paraId="514414D5">
            <w:pPr>
              <w:widowControl/>
              <w:spacing w:line="420" w:lineRule="exact"/>
              <w:jc w:val="left"/>
              <w:rPr>
                <w:rFonts w:hint="eastAsia" w:ascii="宋体" w:hAnsi="宋体" w:eastAsia="宋体"/>
                <w:sz w:val="24"/>
                <w:highlight w:val="none"/>
              </w:rPr>
            </w:pPr>
            <w:r>
              <w:rPr>
                <w:rFonts w:hint="eastAsia" w:ascii="宋体" w:hAnsi="宋体" w:eastAsia="宋体"/>
                <w:sz w:val="24"/>
                <w:highlight w:val="none"/>
              </w:rPr>
              <w:t>（2）监狱企业价格扣除：同</w:t>
            </w:r>
            <w:r>
              <w:rPr>
                <w:rFonts w:ascii="宋体" w:hAnsi="宋体" w:eastAsia="宋体"/>
                <w:sz w:val="24"/>
                <w:highlight w:val="none"/>
              </w:rPr>
              <w:t>小型和微型企业</w:t>
            </w:r>
            <w:r>
              <w:rPr>
                <w:rFonts w:hint="eastAsia" w:ascii="宋体" w:hAnsi="宋体" w:eastAsia="宋体"/>
                <w:sz w:val="24"/>
                <w:highlight w:val="none"/>
              </w:rPr>
              <w:t>。</w:t>
            </w:r>
          </w:p>
          <w:p w14:paraId="3BE00B9E">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1D2A76E1">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011F5E59">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tc>
      </w:tr>
      <w:tr w14:paraId="7B5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0C4939">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1174" w:type="pct"/>
            <w:vAlign w:val="center"/>
          </w:tcPr>
          <w:p w14:paraId="5B62065B">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3244" w:type="pct"/>
            <w:vAlign w:val="center"/>
          </w:tcPr>
          <w:p w14:paraId="5A9AAFD7">
            <w:pPr>
              <w:pStyle w:val="43"/>
              <w:widowControl w:val="0"/>
              <w:spacing w:before="0" w:beforeAutospacing="0" w:after="0" w:afterAutospacing="0" w:line="420" w:lineRule="exact"/>
              <w:jc w:val="both"/>
              <w:rPr>
                <w:rFonts w:hint="eastAsia" w:ascii="宋体" w:hAnsi="宋体" w:eastAsia="宋体"/>
                <w:b w:val="0"/>
                <w:sz w:val="24"/>
                <w:highlight w:val="none"/>
                <w:u w:val="single"/>
              </w:rPr>
            </w:pPr>
            <w:r>
              <w:rPr>
                <w:rFonts w:hint="eastAsia" w:ascii="宋体" w:hAnsi="宋体" w:eastAsia="宋体"/>
                <w:b w:val="0"/>
                <w:sz w:val="24"/>
                <w:highlight w:val="none"/>
                <w:u w:val="single"/>
              </w:rPr>
              <w:t>3家</w:t>
            </w:r>
          </w:p>
        </w:tc>
      </w:tr>
      <w:tr w14:paraId="7FF2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731D63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1174" w:type="pct"/>
            <w:vAlign w:val="center"/>
          </w:tcPr>
          <w:p w14:paraId="6DF4EF8C">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确定中标人</w:t>
            </w:r>
          </w:p>
        </w:tc>
        <w:tc>
          <w:tcPr>
            <w:tcW w:w="3244" w:type="pct"/>
            <w:vAlign w:val="center"/>
          </w:tcPr>
          <w:p w14:paraId="6896C4B2">
            <w:pPr>
              <w:spacing w:line="420" w:lineRule="exact"/>
              <w:rPr>
                <w:rFonts w:hint="eastAsia"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7B04BDCC">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2DC1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956C8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1174" w:type="pct"/>
            <w:vAlign w:val="center"/>
          </w:tcPr>
          <w:p w14:paraId="447030DC">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3244" w:type="pct"/>
            <w:vAlign w:val="center"/>
          </w:tcPr>
          <w:p w14:paraId="1F0F30E8">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（1）中小企业声明函；</w:t>
            </w:r>
          </w:p>
          <w:p w14:paraId="24D3E49D">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（2）残疾人福利性单位声明函；（如有）</w:t>
            </w:r>
          </w:p>
          <w:p w14:paraId="6FF61494">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Cs w:val="0"/>
                <w:sz w:val="24"/>
                <w:highlight w:val="none"/>
              </w:rPr>
              <w:t>（适用最低评标价法）</w:t>
            </w:r>
          </w:p>
          <w:p w14:paraId="4E805EC9">
            <w:pPr>
              <w:pStyle w:val="43"/>
              <w:widowControl w:val="0"/>
              <w:spacing w:before="0" w:beforeAutospacing="0" w:after="0" w:afterAutospacing="0" w:line="420" w:lineRule="exact"/>
              <w:jc w:val="both"/>
              <w:rPr>
                <w:rFonts w:hint="eastAsia"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Cs w:val="0"/>
                <w:sz w:val="24"/>
                <w:highlight w:val="none"/>
              </w:rPr>
              <w:t>（适用综合评分法）</w:t>
            </w:r>
          </w:p>
        </w:tc>
      </w:tr>
      <w:tr w14:paraId="6CE5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731C7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1174" w:type="pct"/>
            <w:vAlign w:val="center"/>
          </w:tcPr>
          <w:p w14:paraId="69176B6D">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中标通知书发出的形式</w:t>
            </w:r>
          </w:p>
        </w:tc>
        <w:tc>
          <w:tcPr>
            <w:tcW w:w="3244" w:type="pct"/>
            <w:vAlign w:val="center"/>
          </w:tcPr>
          <w:p w14:paraId="428113E8">
            <w:pPr>
              <w:pStyle w:val="43"/>
              <w:widowControl w:val="0"/>
              <w:spacing w:before="0" w:beforeAutospacing="0" w:after="0" w:afterAutospacing="0" w:line="420" w:lineRule="exact"/>
              <w:jc w:val="both"/>
              <w:rPr>
                <w:rFonts w:hint="eastAsia" w:ascii="宋体" w:hAnsi="宋体" w:eastAsia="宋体"/>
                <w:b w:val="0"/>
                <w:bCs w:val="0"/>
                <w:sz w:val="24"/>
                <w:szCs w:val="24"/>
                <w:highlight w:val="none"/>
              </w:rPr>
            </w:pPr>
            <w:r>
              <w:rPr>
                <w:rFonts w:ascii="Segoe UI Symbol" w:hAnsi="Segoe UI Symbol" w:eastAsia="宋体" w:cs="Segoe UI Symbol"/>
                <w:b w:val="0"/>
                <w:bCs w:val="0"/>
                <w:sz w:val="24"/>
                <w:szCs w:val="24"/>
                <w:highlight w:val="none"/>
              </w:rPr>
              <w:t>☑</w:t>
            </w: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A8"/>
            </w:r>
            <w:r>
              <w:rPr>
                <w:rFonts w:hint="eastAsia" w:ascii="宋体" w:hAnsi="宋体" w:eastAsia="宋体"/>
                <w:b w:val="0"/>
                <w:bCs w:val="0"/>
                <w:sz w:val="24"/>
                <w:szCs w:val="24"/>
                <w:highlight w:val="none"/>
              </w:rPr>
              <w:t>数据电文</w:t>
            </w:r>
          </w:p>
        </w:tc>
      </w:tr>
      <w:tr w14:paraId="7746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75C4D5">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1174" w:type="pct"/>
            <w:vAlign w:val="center"/>
          </w:tcPr>
          <w:p w14:paraId="0D0CE2BE">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告知招标结果的形式</w:t>
            </w:r>
          </w:p>
        </w:tc>
        <w:tc>
          <w:tcPr>
            <w:tcW w:w="3244" w:type="pct"/>
            <w:vAlign w:val="center"/>
          </w:tcPr>
          <w:p w14:paraId="426351D0">
            <w:pPr>
              <w:pStyle w:val="21"/>
              <w:spacing w:before="0" w:beforeAutospacing="0" w:after="0" w:afterAutospacing="0" w:line="360" w:lineRule="auto"/>
              <w:jc w:val="both"/>
              <w:rPr>
                <w:rFonts w:hint="eastAsia" w:asciiTheme="minorEastAsia" w:hAnsiTheme="minorEastAsia" w:eastAsiaTheme="minorEastAsia"/>
                <w:kern w:val="2"/>
                <w:szCs w:val="24"/>
                <w:highlight w:val="none"/>
              </w:rPr>
            </w:pPr>
            <w:r>
              <w:rPr>
                <w:rFonts w:hint="eastAsia" w:ascii="宋体" w:hAnsi="宋体" w:eastAsia="宋体" w:cs="宋体"/>
                <w:color w:val="000000"/>
                <w:szCs w:val="24"/>
                <w:highlight w:val="none"/>
              </w:rPr>
              <w:t>投标人自行在滁州市第一人民医院官网查看</w:t>
            </w:r>
          </w:p>
        </w:tc>
      </w:tr>
      <w:tr w14:paraId="6FB2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5DBDCD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1174" w:type="pct"/>
            <w:vAlign w:val="center"/>
          </w:tcPr>
          <w:p w14:paraId="3EB4EAB8">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履约保证金</w:t>
            </w:r>
          </w:p>
        </w:tc>
        <w:tc>
          <w:tcPr>
            <w:tcW w:w="3244" w:type="pct"/>
          </w:tcPr>
          <w:p w14:paraId="3D9D65EB">
            <w:pPr>
              <w:spacing w:line="420" w:lineRule="exact"/>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5A5BB060">
            <w:pPr>
              <w:spacing w:line="420" w:lineRule="exact"/>
              <w:rPr>
                <w:rFonts w:hint="eastAsia" w:ascii="宋体" w:hAnsi="宋体" w:eastAsia="宋体"/>
                <w:bCs/>
                <w:kern w:val="0"/>
                <w:sz w:val="24"/>
                <w:szCs w:val="28"/>
                <w:highlight w:val="none"/>
              </w:rPr>
            </w:pPr>
            <w:r>
              <w:rPr>
                <w:rFonts w:ascii="Segoe UI Symbol" w:hAnsi="Segoe UI Symbol" w:eastAsia="宋体" w:cs="Segoe UI Symbol"/>
                <w:bCs/>
                <w:kern w:val="0"/>
                <w:sz w:val="24"/>
                <w:szCs w:val="28"/>
                <w:highlight w:val="none"/>
              </w:rPr>
              <w:t>☑</w:t>
            </w:r>
            <w:r>
              <w:rPr>
                <w:rFonts w:hint="eastAsia" w:ascii="宋体" w:hAnsi="宋体" w:eastAsia="宋体"/>
                <w:bCs/>
                <w:kern w:val="0"/>
                <w:sz w:val="24"/>
                <w:szCs w:val="28"/>
                <w:highlight w:val="none"/>
              </w:rPr>
              <w:t>免收</w:t>
            </w:r>
          </w:p>
          <w:p w14:paraId="0A8A4212">
            <w:pPr>
              <w:spacing w:line="420" w:lineRule="exact"/>
              <w:rPr>
                <w:rFonts w:hint="eastAsia"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7515754B">
            <w:pPr>
              <w:spacing w:line="420" w:lineRule="exact"/>
              <w:rPr>
                <w:rFonts w:hint="eastAsia"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元</w:t>
            </w:r>
          </w:p>
          <w:p w14:paraId="5341A665">
            <w:pPr>
              <w:spacing w:line="420" w:lineRule="exact"/>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18995D1E">
            <w:pPr>
              <w:spacing w:line="420" w:lineRule="exact"/>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A8"/>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A8"/>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4E95F501">
            <w:pPr>
              <w:spacing w:line="420" w:lineRule="exact"/>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 xml:space="preserve">              </w:t>
            </w:r>
          </w:p>
          <w:p w14:paraId="69E50E8A">
            <w:pPr>
              <w:spacing w:line="420" w:lineRule="exact"/>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     </w:t>
            </w:r>
          </w:p>
          <w:p w14:paraId="136BA28C">
            <w:pPr>
              <w:spacing w:line="420" w:lineRule="exact"/>
              <w:rPr>
                <w:rFonts w:hint="eastAsia"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      </w:t>
            </w:r>
          </w:p>
          <w:p w14:paraId="2347833E">
            <w:pPr>
              <w:spacing w:line="420" w:lineRule="exact"/>
              <w:rPr>
                <w:rFonts w:hint="eastAsia"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0982A5B6">
            <w:pPr>
              <w:spacing w:line="420" w:lineRule="exact"/>
              <w:rPr>
                <w:rFonts w:hint="eastAsia"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741BF5D4">
            <w:pPr>
              <w:spacing w:line="420" w:lineRule="exact"/>
              <w:rPr>
                <w:rFonts w:hint="eastAsia"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5395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89C01D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1174" w:type="pct"/>
            <w:vAlign w:val="center"/>
          </w:tcPr>
          <w:p w14:paraId="53FE8F0F">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签订合同和合同公告时间</w:t>
            </w:r>
          </w:p>
        </w:tc>
        <w:tc>
          <w:tcPr>
            <w:tcW w:w="3244" w:type="pct"/>
          </w:tcPr>
          <w:p w14:paraId="67C30E02">
            <w:pPr>
              <w:pStyle w:val="21"/>
              <w:widowControl/>
              <w:spacing w:before="0" w:beforeAutospacing="0" w:after="0" w:afterAutospacing="0" w:line="420" w:lineRule="exact"/>
              <w:rPr>
                <w:rFonts w:hint="eastAsia"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w:t>
            </w:r>
          </w:p>
          <w:p w14:paraId="40FD6195">
            <w:pPr>
              <w:pStyle w:val="21"/>
              <w:widowControl/>
              <w:spacing w:before="0" w:beforeAutospacing="0" w:after="0" w:afterAutospacing="0" w:line="420" w:lineRule="exact"/>
              <w:rPr>
                <w:rFonts w:hint="eastAsia"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w:t>
            </w:r>
          </w:p>
        </w:tc>
      </w:tr>
      <w:tr w14:paraId="2E26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36F7DB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1174" w:type="pct"/>
            <w:tcBorders>
              <w:bottom w:val="single" w:color="auto" w:sz="4" w:space="0"/>
            </w:tcBorders>
            <w:vAlign w:val="center"/>
          </w:tcPr>
          <w:p w14:paraId="0736769A">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代理费用</w:t>
            </w:r>
          </w:p>
        </w:tc>
        <w:tc>
          <w:tcPr>
            <w:tcW w:w="3244" w:type="pct"/>
            <w:tcBorders>
              <w:bottom w:val="single" w:color="auto" w:sz="4" w:space="0"/>
            </w:tcBorders>
            <w:vAlign w:val="center"/>
          </w:tcPr>
          <w:p w14:paraId="4F70B05C">
            <w:pPr>
              <w:spacing w:before="39" w:line="420" w:lineRule="exact"/>
              <w:rPr>
                <w:rFonts w:hint="eastAsia"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312A9F07">
            <w:pPr>
              <w:spacing w:before="24" w:line="420" w:lineRule="exact"/>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rPr>
              <w:t>现金或银行转账</w:t>
            </w:r>
          </w:p>
          <w:p w14:paraId="4B238EB5">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hint="eastAsia"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1414.5</w:t>
            </w:r>
            <w:r>
              <w:rPr>
                <w:rFonts w:hint="eastAsia" w:ascii="宋体" w:hAnsi="宋体" w:eastAsia="宋体"/>
                <w:b w:val="0"/>
                <w:sz w:val="24"/>
                <w:highlight w:val="none"/>
                <w:u w:val="single"/>
              </w:rPr>
              <w:t>元</w:t>
            </w:r>
            <w:r>
              <w:rPr>
                <w:rFonts w:hint="eastAsia" w:ascii="宋体" w:hAnsi="宋体" w:eastAsia="宋体" w:cs="宋体"/>
                <w:color w:val="000000"/>
                <w:sz w:val="24"/>
                <w:szCs w:val="24"/>
                <w:highlight w:val="none"/>
                <w:u w:val="single"/>
              </w:rPr>
              <w:t>（评审费另计，以实际发生为准）</w:t>
            </w:r>
          </w:p>
        </w:tc>
      </w:tr>
      <w:tr w14:paraId="264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1914A3B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1174" w:type="pct"/>
            <w:tcBorders>
              <w:top w:val="single" w:color="auto" w:sz="4" w:space="0"/>
              <w:bottom w:val="single" w:color="auto" w:sz="4" w:space="0"/>
            </w:tcBorders>
            <w:vAlign w:val="center"/>
          </w:tcPr>
          <w:p w14:paraId="47DA9254">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272C8658">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递交方式：</w:t>
            </w:r>
            <w:r>
              <w:rPr>
                <w:rFonts w:hint="eastAsia" w:ascii="宋体" w:hAnsi="宋体" w:eastAsia="宋体"/>
                <w:b w:val="0"/>
                <w:sz w:val="24"/>
                <w:highlight w:val="none"/>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22AB209">
            <w:pPr>
              <w:spacing w:line="420" w:lineRule="exact"/>
              <w:rPr>
                <w:rFonts w:hint="eastAsia" w:ascii="仿宋" w:hAnsi="仿宋" w:eastAsia="仿宋" w:cs="仿宋"/>
                <w:sz w:val="28"/>
                <w:szCs w:val="28"/>
                <w:highlight w:val="none"/>
              </w:rPr>
            </w:pPr>
            <w:r>
              <w:rPr>
                <w:rFonts w:hint="eastAsia" w:ascii="宋体" w:hAnsi="宋体" w:eastAsia="宋体"/>
                <w:sz w:val="24"/>
                <w:highlight w:val="none"/>
              </w:rPr>
              <w:t>接收部门：</w:t>
            </w:r>
            <w:r>
              <w:rPr>
                <w:rFonts w:hint="eastAsia" w:ascii="宋体" w:hAnsi="宋体" w:eastAsia="宋体"/>
                <w:bCs/>
                <w:kern w:val="0"/>
                <w:sz w:val="24"/>
                <w:szCs w:val="28"/>
                <w:highlight w:val="none"/>
                <w:u w:val="single"/>
              </w:rPr>
              <w:t>滁州市第一人民医院、安徽百士德工程咨询有限公司</w:t>
            </w:r>
          </w:p>
          <w:p w14:paraId="6AFCFBD4">
            <w:pPr>
              <w:spacing w:line="420" w:lineRule="exact"/>
              <w:rPr>
                <w:rFonts w:hint="eastAsia" w:ascii="宋体" w:hAnsi="宋体" w:eastAsia="宋体"/>
                <w:sz w:val="24"/>
                <w:szCs w:val="18"/>
                <w:highlight w:val="none"/>
              </w:rPr>
            </w:pPr>
            <w:r>
              <w:rPr>
                <w:rFonts w:ascii="宋体" w:hAnsi="宋体" w:eastAsia="宋体"/>
                <w:sz w:val="24"/>
                <w:highlight w:val="none"/>
              </w:rPr>
              <w:t>联系电话：</w:t>
            </w:r>
            <w:r>
              <w:rPr>
                <w:rFonts w:hint="eastAsia" w:ascii="宋体" w:hAnsi="宋体" w:eastAsia="宋体"/>
                <w:color w:val="000000" w:themeColor="text1"/>
                <w:sz w:val="24"/>
                <w:szCs w:val="24"/>
                <w:highlight w:val="none"/>
                <w:u w:val="single"/>
                <w:lang w:bidi="ar"/>
                <w14:textFill>
                  <w14:solidFill>
                    <w14:schemeClr w14:val="tx1"/>
                  </w14:solidFill>
                </w14:textFill>
              </w:rPr>
              <w:t>0550-3526032</w:t>
            </w:r>
            <w:r>
              <w:rPr>
                <w:rFonts w:hint="eastAsia" w:ascii="宋体" w:hAnsi="宋体" w:eastAsia="宋体"/>
                <w:bCs/>
                <w:color w:val="000000" w:themeColor="text1"/>
                <w:kern w:val="0"/>
                <w:sz w:val="24"/>
                <w:szCs w:val="28"/>
                <w:highlight w:val="none"/>
                <w:u w:val="single"/>
                <w14:textFill>
                  <w14:solidFill>
                    <w14:schemeClr w14:val="tx1"/>
                  </w14:solidFill>
                </w14:textFill>
              </w:rPr>
              <w:t>、</w:t>
            </w:r>
            <w:r>
              <w:rPr>
                <w:rFonts w:hint="eastAsia" w:ascii="宋体" w:hAnsi="宋体" w:eastAsia="宋体"/>
                <w:color w:val="000000" w:themeColor="text1"/>
                <w:sz w:val="24"/>
                <w:szCs w:val="24"/>
                <w:highlight w:val="none"/>
                <w:u w:val="single"/>
                <w:lang w:bidi="ar"/>
                <w14:textFill>
                  <w14:solidFill>
                    <w14:schemeClr w14:val="tx1"/>
                  </w14:solidFill>
                </w14:textFill>
              </w:rPr>
              <w:t>0550-</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3011399</w:t>
            </w:r>
          </w:p>
          <w:p w14:paraId="0655D7E6">
            <w:pPr>
              <w:spacing w:line="420" w:lineRule="exact"/>
              <w:rPr>
                <w:rFonts w:hint="eastAsia" w:ascii="宋体" w:hAnsi="宋体" w:eastAsia="宋体"/>
                <w:sz w:val="24"/>
                <w:highlight w:val="none"/>
              </w:rPr>
            </w:pPr>
            <w:r>
              <w:rPr>
                <w:rFonts w:hint="eastAsia" w:ascii="宋体" w:hAnsi="宋体" w:eastAsia="宋体"/>
                <w:sz w:val="24"/>
                <w:highlight w:val="none"/>
              </w:rPr>
              <w:t>通讯地址：</w:t>
            </w:r>
            <w:r>
              <w:rPr>
                <w:rFonts w:hint="eastAsia" w:ascii="宋体" w:hAnsi="宋体" w:eastAsia="宋体"/>
                <w:sz w:val="24"/>
                <w:szCs w:val="24"/>
                <w:highlight w:val="none"/>
                <w:u w:val="single"/>
                <w:lang w:bidi="ar"/>
              </w:rPr>
              <w:t>滁州市醉翁西路369号</w:t>
            </w:r>
            <w:r>
              <w:rPr>
                <w:rFonts w:hint="eastAsia" w:ascii="宋体" w:hAnsi="宋体" w:eastAsia="宋体"/>
                <w:bCs/>
                <w:kern w:val="0"/>
                <w:sz w:val="24"/>
                <w:szCs w:val="28"/>
                <w:highlight w:val="none"/>
                <w:u w:val="single"/>
              </w:rPr>
              <w:t xml:space="preserve">、滁州市会峰西路72-11号 </w:t>
            </w:r>
          </w:p>
        </w:tc>
      </w:tr>
      <w:tr w14:paraId="5B24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3E712A0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highlight w:val="none"/>
              </w:rPr>
            </w:pPr>
            <w:r>
              <w:rPr>
                <w:rFonts w:hint="eastAsia" w:ascii="宋体" w:hAnsi="宋体" w:eastAsia="宋体"/>
                <w:bCs/>
                <w:kern w:val="2"/>
                <w:highlight w:val="none"/>
              </w:rPr>
              <w:t>32</w:t>
            </w:r>
          </w:p>
        </w:tc>
        <w:tc>
          <w:tcPr>
            <w:tcW w:w="1174" w:type="pct"/>
            <w:tcBorders>
              <w:top w:val="single" w:color="auto" w:sz="4" w:space="0"/>
            </w:tcBorders>
            <w:vAlign w:val="center"/>
          </w:tcPr>
          <w:p w14:paraId="1666BDF1">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其他内容</w:t>
            </w:r>
          </w:p>
        </w:tc>
        <w:tc>
          <w:tcPr>
            <w:tcW w:w="3244" w:type="pct"/>
            <w:tcBorders>
              <w:top w:val="single" w:color="auto" w:sz="4" w:space="0"/>
            </w:tcBorders>
            <w:vAlign w:val="center"/>
          </w:tcPr>
          <w:p w14:paraId="7E918723">
            <w:pPr>
              <w:pStyle w:val="43"/>
              <w:widowControl w:val="0"/>
              <w:spacing w:before="0" w:beforeAutospacing="0" w:after="0" w:afterAutospacing="0" w:line="420" w:lineRule="exact"/>
              <w:jc w:val="both"/>
              <w:rPr>
                <w:rFonts w:hint="eastAsia" w:ascii="宋体" w:hAnsi="宋体" w:eastAsia="宋体"/>
                <w:b w:val="0"/>
                <w:sz w:val="24"/>
                <w:highlight w:val="none"/>
              </w:rPr>
            </w:pPr>
            <w:r>
              <w:rPr>
                <w:rFonts w:hint="eastAsia" w:ascii="宋体" w:hAnsi="宋体" w:eastAsia="宋体"/>
                <w:b w:val="0"/>
                <w:sz w:val="24"/>
                <w:highlight w:val="none"/>
              </w:rPr>
              <w:t>1.解释权：</w:t>
            </w:r>
          </w:p>
          <w:p w14:paraId="2FFA3996">
            <w:pPr>
              <w:spacing w:line="420" w:lineRule="exact"/>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2D7FEA50">
            <w:pPr>
              <w:spacing w:line="420" w:lineRule="exact"/>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1F4CC918">
            <w:pPr>
              <w:spacing w:line="420" w:lineRule="exact"/>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5FCB62E0">
            <w:pPr>
              <w:spacing w:line="420" w:lineRule="exact"/>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189D1E51">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5EA0D554">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highlight w:val="none"/>
              </w:rPr>
            </w:pPr>
            <w:r>
              <w:rPr>
                <w:rFonts w:hint="eastAsia" w:asciiTheme="minorEastAsia" w:hAnsiTheme="minorEastAsia" w:eastAsiaTheme="minorEastAsia"/>
                <w:bCs w:val="0"/>
                <w:color w:val="0000FF"/>
                <w:kern w:val="2"/>
                <w:sz w:val="24"/>
                <w:szCs w:val="24"/>
                <w:highlight w:val="none"/>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35" w:name="_Toc24882"/>
      <w:bookmarkStart w:id="36" w:name="_Toc14880"/>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35"/>
      <w:bookmarkEnd w:id="36"/>
    </w:p>
    <w:p w14:paraId="7C78863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36C1BA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3F6C6C1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2C180F6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1C153C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75AFF59B">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7A6E29A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672276BC">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3031F9CB">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08489F04">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65090DC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276192E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654CC5E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46AAAC4D">
      <w:pPr>
        <w:spacing w:line="360" w:lineRule="auto"/>
        <w:ind w:firstLine="435"/>
        <w:rPr>
          <w:rFonts w:hint="eastAsia"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63F33202">
      <w:pPr>
        <w:spacing w:line="360" w:lineRule="auto"/>
        <w:ind w:firstLine="435"/>
        <w:rPr>
          <w:rFonts w:hint="eastAsia"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376690F8">
      <w:pPr>
        <w:spacing w:line="360" w:lineRule="auto"/>
        <w:ind w:firstLine="435"/>
        <w:rPr>
          <w:rFonts w:hint="eastAsia" w:ascii="宋体" w:hAnsi="宋体" w:eastAsia="宋体"/>
          <w:sz w:val="24"/>
          <w:highlight w:val="none"/>
        </w:rPr>
      </w:pPr>
      <w:r>
        <w:rPr>
          <w:rFonts w:hint="eastAsia" w:ascii="宋体" w:hAnsi="宋体" w:eastAsia="宋体"/>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2349C400">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6B2F0D4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071E91D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1093B5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042FEB1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w:t>
      </w:r>
      <w:r>
        <w:rPr>
          <w:rFonts w:hint="eastAsia" w:asciiTheme="minorEastAsia" w:hAnsiTheme="minorEastAsia" w:eastAsiaTheme="minorEastAsia"/>
          <w:sz w:val="24"/>
          <w:highlight w:val="none"/>
        </w:rPr>
        <w:t>可</w:t>
      </w:r>
      <w:r>
        <w:rPr>
          <w:rFonts w:asciiTheme="minorEastAsia" w:hAnsiTheme="minorEastAsia" w:eastAsiaTheme="minorEastAsia"/>
          <w:sz w:val="24"/>
          <w:highlight w:val="none"/>
        </w:rPr>
        <w:t>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w:t>
      </w:r>
      <w:r>
        <w:rPr>
          <w:rFonts w:hint="eastAsia" w:ascii="宋体" w:hAnsi="宋体" w:eastAsia="宋体" w:cs="宋体"/>
          <w:color w:val="000000"/>
          <w:sz w:val="24"/>
          <w:szCs w:val="24"/>
          <w:highlight w:val="none"/>
        </w:rPr>
        <w:t>电子邮件形式向采购代理机构（采购代理机构邮箱：82358483@qq.com）提交疑问</w:t>
      </w:r>
      <w:r>
        <w:rPr>
          <w:rFonts w:asciiTheme="minorEastAsia" w:hAnsiTheme="minorEastAsia" w:eastAsiaTheme="minorEastAsia"/>
          <w:sz w:val="24"/>
          <w:highlight w:val="none"/>
        </w:rPr>
        <w:t>。</w:t>
      </w:r>
    </w:p>
    <w:p w14:paraId="3D5A74C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在滁州市第一人民医院网以发布更正公告的方式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767C30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7C052C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D7723A4">
      <w:pPr>
        <w:spacing w:line="360" w:lineRule="auto"/>
        <w:ind w:firstLine="435"/>
        <w:rPr>
          <w:rFonts w:hint="eastAsia" w:asciiTheme="minorEastAsia" w:hAnsiTheme="minorEastAsia" w:eastAsiaTheme="minorEastAsia"/>
          <w:sz w:val="24"/>
          <w:highlight w:val="none"/>
        </w:rPr>
      </w:pPr>
      <w:bookmarkStart w:id="37"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37"/>
    <w:p w14:paraId="0E9F4AC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2D45B6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38" w:name="_Hlk11703583"/>
      <w:r>
        <w:rPr>
          <w:rFonts w:hint="eastAsia" w:asciiTheme="minorEastAsia" w:hAnsiTheme="minorEastAsia" w:eastAsiaTheme="minorEastAsia"/>
          <w:sz w:val="24"/>
          <w:highlight w:val="none"/>
        </w:rPr>
        <w:t>等。</w:t>
      </w:r>
    </w:p>
    <w:bookmarkEnd w:id="38"/>
    <w:p w14:paraId="044FE78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8722FB1">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1F9C404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47C5AC6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0572E1A1">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23468F8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6D51DD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5B40D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377376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391E731">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投标文件的密封、递交、修改与撤回</w:t>
      </w:r>
    </w:p>
    <w:p w14:paraId="31A3712E">
      <w:pPr>
        <w:spacing w:line="360" w:lineRule="auto"/>
        <w:ind w:firstLine="435"/>
        <w:rPr>
          <w:rFonts w:hint="eastAsia" w:ascii="宋体" w:hAnsi="宋体" w:cs="宋体"/>
          <w:szCs w:val="21"/>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2.1投标文件的份数和签署</w:t>
      </w:r>
    </w:p>
    <w:p w14:paraId="6639B2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（1）投标文件份数：</w:t>
      </w:r>
      <w:r>
        <w:rPr>
          <w:rFonts w:hint="eastAsia" w:asciiTheme="minorEastAsia" w:hAnsiTheme="minorEastAsia" w:eastAsiaTheme="minorEastAsia"/>
          <w:color w:val="0000FF"/>
          <w:sz w:val="24"/>
          <w:highlight w:val="none"/>
        </w:rPr>
        <w:t>一式三份，正本一份，副本二份</w:t>
      </w:r>
      <w:r>
        <w:rPr>
          <w:rFonts w:hint="eastAsia" w:asciiTheme="minorEastAsia" w:hAnsiTheme="minorEastAsia" w:eastAsiaTheme="minorEastAsia"/>
          <w:sz w:val="24"/>
          <w:highlight w:val="none"/>
        </w:rPr>
        <w:t>。</w:t>
      </w:r>
    </w:p>
    <w:p w14:paraId="4E885C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12．2投标文件的密封和标记</w:t>
      </w:r>
    </w:p>
    <w:p w14:paraId="16935A0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（1）供应商应当将投标文件正本、副本密封在一个档案袋内。</w:t>
      </w:r>
    </w:p>
    <w:p w14:paraId="2DF1E94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注：样品按评分标准中的要求进行密封和标记。</w:t>
      </w:r>
    </w:p>
    <w:p w14:paraId="34902D9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12.3投标文件的提交</w:t>
      </w:r>
    </w:p>
    <w:p w14:paraId="1A3245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12.4投标文件的补充、修改与撤回</w:t>
      </w:r>
    </w:p>
    <w:p w14:paraId="39E970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65FF202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应</w:t>
      </w:r>
      <w:r>
        <w:rPr>
          <w:rFonts w:hint="eastAsia" w:ascii="宋体" w:hAnsi="宋体" w:eastAsia="宋体" w:cs="宋体"/>
          <w:sz w:val="24"/>
          <w:szCs w:val="24"/>
          <w:highlight w:val="none"/>
        </w:rPr>
        <w:t>对</w:t>
      </w:r>
      <w:r>
        <w:rPr>
          <w:rFonts w:ascii="宋体" w:hAnsi="宋体" w:eastAsia="宋体" w:cs="宋体"/>
          <w:sz w:val="24"/>
          <w:szCs w:val="24"/>
          <w:highlight w:val="none"/>
        </w:rPr>
        <w:t>各投标人</w:t>
      </w:r>
      <w:r>
        <w:rPr>
          <w:rFonts w:hint="eastAsia" w:ascii="宋体" w:hAnsi="宋体" w:eastAsia="宋体" w:cs="宋体"/>
          <w:sz w:val="24"/>
          <w:szCs w:val="24"/>
          <w:highlight w:val="none"/>
        </w:rPr>
        <w:t>的</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密封情况进行检查</w:t>
      </w:r>
      <w:r>
        <w:rPr>
          <w:rFonts w:asciiTheme="minorEastAsia" w:hAnsiTheme="minorEastAsia" w:eastAsiaTheme="minorEastAsia"/>
          <w:sz w:val="24"/>
          <w:highlight w:val="none"/>
        </w:rPr>
        <w:t>。</w:t>
      </w:r>
    </w:p>
    <w:p w14:paraId="0780C0B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开标时，采购代理机构将公布</w:t>
      </w:r>
      <w:r>
        <w:rPr>
          <w:rFonts w:hint="eastAsia" w:asciiTheme="minorEastAsia" w:hAnsiTheme="minorEastAsia" w:eastAsiaTheme="minorEastAsia"/>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05ED8F9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05AA690E">
      <w:pPr>
        <w:spacing w:line="360" w:lineRule="auto"/>
        <w:ind w:firstLine="435"/>
        <w:rPr>
          <w:rFonts w:hint="eastAsia" w:ascii="宋体" w:hAnsi="宋体" w:eastAsia="宋体" w:cs="宋体"/>
          <w:sz w:val="24"/>
          <w:szCs w:val="24"/>
          <w:highlight w:val="none"/>
        </w:rPr>
      </w:pPr>
      <w:bookmarkStart w:id="39" w:name="_Hlk24663244"/>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bookmarkEnd w:id="39"/>
    <w:p w14:paraId="758CDF5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3861726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0D6F03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2投标文件的澄清</w:t>
      </w:r>
    </w:p>
    <w:p w14:paraId="76E93202">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方式或通过电子邮箱（82358483@qq.com）方式</w:t>
      </w:r>
      <w:r>
        <w:rPr>
          <w:rFonts w:ascii="宋体" w:hAnsi="宋体" w:eastAsia="宋体"/>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投标人的澄清、说明或补正将作为投标文件的一部分。</w:t>
      </w:r>
    </w:p>
    <w:p w14:paraId="3C58255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15.2</w:t>
      </w:r>
      <w:r>
        <w:rPr>
          <w:rFonts w:ascii="宋体" w:hAnsi="宋体" w:eastAsia="宋体"/>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sz w:val="24"/>
          <w:highlight w:val="none"/>
        </w:rPr>
      </w:pPr>
      <w:r>
        <w:rPr>
          <w:rFonts w:hint="eastAsia" w:ascii="宋体" w:hAnsi="宋体" w:eastAsia="宋体"/>
          <w:sz w:val="24"/>
          <w:highlight w:val="none"/>
        </w:rPr>
        <w:t>15.3</w:t>
      </w:r>
      <w:r>
        <w:rPr>
          <w:rFonts w:ascii="宋体" w:hAnsi="宋体" w:eastAsia="宋体"/>
          <w:sz w:val="24"/>
          <w:highlight w:val="none"/>
        </w:rPr>
        <w:t>投标文件报价出现前后不一致的，按照下列规定修正：</w:t>
      </w:r>
    </w:p>
    <w:p w14:paraId="4BD9D692">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2BE784F6">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ADA0C58">
      <w:pPr>
        <w:spacing w:line="360" w:lineRule="auto"/>
        <w:ind w:firstLine="435"/>
        <w:rPr>
          <w:rFonts w:hint="eastAsia"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hint="eastAsia" w:ascii="宋体" w:hAnsi="宋体" w:eastAsia="宋体"/>
          <w:sz w:val="24"/>
          <w:highlight w:val="none"/>
          <w:lang w:val="en-US" w:eastAsia="zh-CN"/>
        </w:rPr>
        <w:t>3</w:t>
      </w:r>
      <w:r>
        <w:rPr>
          <w:rFonts w:ascii="宋体" w:hAnsi="宋体" w:eastAsia="宋体"/>
          <w:sz w:val="24"/>
          <w:highlight w:val="none"/>
        </w:rPr>
        <w:t>条的规定经投标人确认后产生约束力，</w:t>
      </w:r>
      <w:r>
        <w:rPr>
          <w:rFonts w:hint="eastAsia" w:ascii="宋体" w:hAnsi="宋体" w:eastAsia="宋体"/>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0E7F4AB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C2B8B9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61CAF543">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4765CE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sz w:val="24"/>
          <w:highlight w:val="none"/>
        </w:rPr>
      </w:pPr>
      <w:r>
        <w:rPr>
          <w:rFonts w:hint="eastAsia" w:asciiTheme="minorEastAsia" w:hAnsiTheme="minorEastAsia" w:eastAsiaTheme="minorEastAsia"/>
          <w:b/>
          <w:bCs/>
          <w:sz w:val="24"/>
          <w:highlight w:val="none"/>
        </w:rPr>
        <w:t>（</w:t>
      </w:r>
      <w:r>
        <w:rPr>
          <w:rFonts w:hint="eastAsia" w:ascii="宋体" w:hAnsi="宋体" w:eastAsia="宋体"/>
          <w:b/>
          <w:bCs/>
          <w:sz w:val="24"/>
          <w:highlight w:val="none"/>
        </w:rPr>
        <w:t>1）最低评标价法，</w:t>
      </w:r>
      <w:r>
        <w:rPr>
          <w:rFonts w:hint="eastAsia" w:ascii="宋体" w:hAnsi="宋体" w:eastAsia="宋体"/>
          <w:sz w:val="24"/>
          <w:highlight w:val="none"/>
        </w:rPr>
        <w:t>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9353E3E">
      <w:pPr>
        <w:spacing w:line="360" w:lineRule="auto"/>
        <w:ind w:firstLine="435"/>
        <w:rPr>
          <w:rFonts w:hint="eastAsia"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6AA1A484">
      <w:pPr>
        <w:spacing w:line="360" w:lineRule="auto"/>
        <w:ind w:firstLine="435"/>
        <w:rPr>
          <w:rFonts w:hint="eastAsia"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56314D8B">
      <w:pPr>
        <w:spacing w:line="360" w:lineRule="auto"/>
        <w:ind w:firstLine="435"/>
        <w:rPr>
          <w:rFonts w:hint="eastAsia"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3C78B56C">
      <w:pPr>
        <w:spacing w:line="360" w:lineRule="auto"/>
        <w:ind w:firstLine="435"/>
        <w:rPr>
          <w:rFonts w:hint="eastAsia"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7DD4C79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66FA30D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2730967A">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sz w:val="24"/>
          <w:highlight w:val="none"/>
        </w:rPr>
      </w:pPr>
      <w:r>
        <w:rPr>
          <w:rFonts w:hint="eastAsia" w:ascii="宋体" w:hAnsi="宋体" w:eastAsia="宋体"/>
          <w:sz w:val="24"/>
          <w:highlight w:val="none"/>
        </w:rPr>
        <w:t>（2）出现影响采购公正的违法、违规行为的；</w:t>
      </w:r>
    </w:p>
    <w:p w14:paraId="1FC593ED">
      <w:pPr>
        <w:spacing w:line="360" w:lineRule="auto"/>
        <w:ind w:firstLine="435"/>
        <w:rPr>
          <w:rFonts w:hint="eastAsia"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4855D84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highlight w:val="none"/>
          <w14:textFill>
            <w14:solidFill>
              <w14:schemeClr w14:val="tx1"/>
            </w14:solidFill>
          </w14:textFill>
        </w:rPr>
        <w:t>18.2</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7CE5B81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需</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采购人</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同意</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后方可实施</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912031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30CF2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19.1评标将在严格保密的情况下进行。</w:t>
      </w:r>
    </w:p>
    <w:p w14:paraId="72BD3720">
      <w:pPr>
        <w:spacing w:line="360" w:lineRule="auto"/>
        <w:ind w:firstLine="435"/>
        <w:rPr>
          <w:rFonts w:hint="eastAsia"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5FF8B41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63229D1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41F266E8">
      <w:pPr>
        <w:spacing w:line="360" w:lineRule="auto"/>
        <w:ind w:firstLine="437"/>
        <w:outlineLvl w:val="2"/>
        <w:rPr>
          <w:rFonts w:hint="eastAsia" w:asciiTheme="minorEastAsia" w:hAnsiTheme="minorEastAsia" w:eastAsiaTheme="minorEastAsia"/>
          <w:sz w:val="24"/>
          <w:highlight w:val="none"/>
        </w:rPr>
      </w:pPr>
      <w:r>
        <w:rPr>
          <w:rFonts w:asciiTheme="minorEastAsia" w:hAnsiTheme="minorEastAsia" w:eastAsiaTheme="minorEastAsia"/>
          <w:b/>
          <w:bCs/>
          <w:sz w:val="24"/>
          <w:highlight w:val="none"/>
        </w:rPr>
        <w:t>采用最低评标价法的，</w:t>
      </w:r>
      <w:r>
        <w:rPr>
          <w:rFonts w:asciiTheme="minorEastAsia" w:hAnsiTheme="minorEastAsia" w:eastAsiaTheme="minorEastAsia"/>
          <w:sz w:val="24"/>
          <w:highlight w:val="none"/>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65495DB9">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4A9D6A4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1403317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1BB0EE5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58B0A45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自中标人确定之日起2个工作日内，采购代理机构将在滁州市第一人民医院网</w:t>
      </w:r>
      <w:r>
        <w:rPr>
          <w:rFonts w:hint="eastAsia" w:ascii="宋体" w:hAnsi="宋体" w:eastAsia="宋体" w:cs="宋体"/>
          <w:color w:val="000000"/>
          <w:sz w:val="24"/>
          <w:szCs w:val="24"/>
          <w:highlight w:val="none"/>
        </w:rPr>
        <w:t>（http://www.czdyrmyy.com/index.asp）</w:t>
      </w:r>
      <w:r>
        <w:rPr>
          <w:rFonts w:hint="eastAsia" w:ascii="宋体" w:hAnsi="宋体" w:eastAsia="宋体"/>
          <w:sz w:val="24"/>
          <w:szCs w:val="18"/>
          <w:highlight w:val="none"/>
        </w:rPr>
        <w:t>上发布中标结果公告。</w:t>
      </w:r>
    </w:p>
    <w:p w14:paraId="2FE2C5C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highlight w:val="none"/>
        </w:rPr>
        <w:t>品牌（如有）</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规格型号</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数量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单价</w:t>
      </w:r>
      <w:r>
        <w:rPr>
          <w:rFonts w:asciiTheme="minorEastAsia" w:hAnsiTheme="minorEastAsia" w:eastAsiaTheme="minorEastAsia"/>
          <w:sz w:val="24"/>
          <w:highlight w:val="none"/>
        </w:rPr>
        <w:t>，中标公告期限以及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524128D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r>
        <w:rPr>
          <w:rFonts w:hint="eastAsia" w:asciiTheme="minorEastAsia" w:hAnsiTheme="minorEastAsia" w:eastAsiaTheme="minorEastAsia"/>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55171F5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731B27B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3D0B8F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495AE43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3EF168C5">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017D4BFE">
      <w:pPr>
        <w:spacing w:line="360" w:lineRule="auto"/>
        <w:ind w:firstLine="435"/>
        <w:rPr>
          <w:rFonts w:hint="eastAsia"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3ED8F410">
      <w:pPr>
        <w:spacing w:line="360" w:lineRule="auto"/>
        <w:ind w:firstLine="435"/>
        <w:rPr>
          <w:rFonts w:hint="eastAsia"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44966E85">
      <w:pPr>
        <w:spacing w:line="360" w:lineRule="auto"/>
        <w:ind w:firstLine="435"/>
        <w:rPr>
          <w:rFonts w:hint="eastAsia"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5A1AADD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4C8B3265">
      <w:pPr>
        <w:spacing w:line="360" w:lineRule="auto"/>
        <w:ind w:firstLine="435"/>
        <w:rPr>
          <w:rFonts w:hint="eastAsia"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1319361E">
      <w:pPr>
        <w:spacing w:line="360" w:lineRule="auto"/>
        <w:ind w:firstLine="437"/>
        <w:outlineLvl w:val="2"/>
        <w:rPr>
          <w:rFonts w:hint="eastAsia" w:asciiTheme="minorEastAsia" w:hAnsiTheme="minorEastAsia" w:eastAsiaTheme="minorEastAsia"/>
          <w:b/>
          <w:sz w:val="24"/>
          <w:highlight w:val="none"/>
        </w:rPr>
      </w:pPr>
      <w:bookmarkStart w:id="40" w:name="_Toc518923100"/>
      <w:bookmarkStart w:id="41"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40"/>
      <w:bookmarkEnd w:id="41"/>
    </w:p>
    <w:p w14:paraId="493DE62E">
      <w:pPr>
        <w:spacing w:line="360" w:lineRule="auto"/>
        <w:ind w:firstLine="435"/>
        <w:rPr>
          <w:rFonts w:hint="eastAsia"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sz w:val="24"/>
          <w:highlight w:val="none"/>
        </w:rPr>
      </w:pPr>
      <w:bookmarkStart w:id="42" w:name="_Toc518923101"/>
      <w:bookmarkStart w:id="43" w:name="_Toc2583662"/>
      <w:r>
        <w:rPr>
          <w:rFonts w:hint="eastAsia" w:asciiTheme="minorEastAsia" w:hAnsiTheme="minorEastAsia" w:eastAsiaTheme="minorEastAsia"/>
          <w:b/>
          <w:sz w:val="24"/>
          <w:highlight w:val="none"/>
        </w:rPr>
        <w:t>30.人员回避</w:t>
      </w:r>
      <w:bookmarkEnd w:id="42"/>
      <w:bookmarkEnd w:id="43"/>
    </w:p>
    <w:p w14:paraId="0E0C787C">
      <w:pPr>
        <w:spacing w:line="360" w:lineRule="auto"/>
        <w:ind w:firstLine="435"/>
        <w:rPr>
          <w:rFonts w:hint="eastAsia"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5E1A6BA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68B507F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7C270E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0177408E">
      <w:pPr>
        <w:widowControl/>
        <w:jc w:val="left"/>
        <w:rPr>
          <w:rFonts w:hint="eastAsia"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6F43B10">
      <w:pPr>
        <w:spacing w:line="360" w:lineRule="auto"/>
        <w:jc w:val="center"/>
        <w:outlineLvl w:val="0"/>
        <w:rPr>
          <w:rFonts w:hint="eastAsia" w:asciiTheme="minorEastAsia" w:hAnsiTheme="minorEastAsia" w:eastAsiaTheme="minorEastAsia"/>
          <w:b/>
          <w:sz w:val="28"/>
          <w:highlight w:val="none"/>
        </w:rPr>
      </w:pPr>
      <w:bookmarkStart w:id="44" w:name="_Toc10891"/>
      <w:r>
        <w:rPr>
          <w:rFonts w:hint="eastAsia" w:asciiTheme="minorEastAsia" w:hAnsiTheme="minorEastAsia" w:eastAsiaTheme="minorEastAsia"/>
          <w:b/>
          <w:sz w:val="28"/>
          <w:highlight w:val="none"/>
        </w:rPr>
        <w:t>第三章  采购需求</w:t>
      </w:r>
      <w:bookmarkEnd w:id="44"/>
    </w:p>
    <w:p w14:paraId="728AA67C">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4C21C7E6">
      <w:pPr>
        <w:spacing w:line="360" w:lineRule="auto"/>
        <w:ind w:firstLine="435"/>
        <w:rPr>
          <w:rFonts w:hint="eastAsia" w:ascii="宋体" w:hAnsi="宋体" w:eastAsia="宋体"/>
          <w:sz w:val="24"/>
          <w:szCs w:val="18"/>
          <w:highlight w:val="none"/>
        </w:rPr>
      </w:pPr>
      <w:bookmarkStart w:id="45" w:name="_Toc32151"/>
      <w:bookmarkStart w:id="46" w:name="_Toc2554"/>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46FEAF47">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3396FFC6">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2DF259F">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5B324AC">
      <w:pPr>
        <w:spacing w:line="360" w:lineRule="auto"/>
        <w:ind w:firstLine="435"/>
        <w:rPr>
          <w:rFonts w:hint="eastAsia"/>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4492A124">
      <w:pPr>
        <w:spacing w:line="360" w:lineRule="auto"/>
        <w:ind w:firstLine="437"/>
        <w:outlineLvl w:val="1"/>
        <w:rPr>
          <w:rFonts w:hint="eastAsia" w:ascii="宋体" w:hAnsi="宋体" w:eastAsia="宋体"/>
          <w:b/>
          <w:sz w:val="24"/>
          <w:szCs w:val="18"/>
          <w:highlight w:val="none"/>
        </w:rPr>
      </w:pPr>
      <w:r>
        <w:rPr>
          <w:rFonts w:hint="eastAsia" w:ascii="宋体" w:hAnsi="宋体" w:eastAsia="宋体"/>
          <w:b/>
          <w:sz w:val="24"/>
          <w:szCs w:val="18"/>
          <w:highlight w:val="none"/>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3"/>
        <w:gridCol w:w="5802"/>
      </w:tblGrid>
      <w:tr w14:paraId="7DAF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4" w:type="pct"/>
            <w:vAlign w:val="center"/>
          </w:tcPr>
          <w:p w14:paraId="483CC6EE">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highlight w:val="none"/>
              </w:rPr>
            </w:pPr>
            <w:r>
              <w:rPr>
                <w:rFonts w:hint="eastAsia" w:ascii="宋体" w:hAnsi="宋体" w:eastAsia="宋体"/>
                <w:b/>
                <w:kern w:val="2"/>
                <w:highlight w:val="none"/>
              </w:rPr>
              <w:t>序号</w:t>
            </w:r>
          </w:p>
        </w:tc>
        <w:tc>
          <w:tcPr>
            <w:tcW w:w="1080" w:type="pct"/>
            <w:vAlign w:val="center"/>
          </w:tcPr>
          <w:p w14:paraId="5EA88508">
            <w:pPr>
              <w:pStyle w:val="43"/>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条款名称</w:t>
            </w:r>
          </w:p>
        </w:tc>
        <w:tc>
          <w:tcPr>
            <w:tcW w:w="3494" w:type="pct"/>
            <w:vAlign w:val="center"/>
          </w:tcPr>
          <w:p w14:paraId="02046551">
            <w:pPr>
              <w:pStyle w:val="43"/>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内容、说明与要求</w:t>
            </w:r>
          </w:p>
        </w:tc>
      </w:tr>
      <w:tr w14:paraId="6420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4" w:type="pct"/>
            <w:vAlign w:val="center"/>
          </w:tcPr>
          <w:p w14:paraId="52C0F1CC">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1</w:t>
            </w:r>
          </w:p>
        </w:tc>
        <w:tc>
          <w:tcPr>
            <w:tcW w:w="1080" w:type="pct"/>
            <w:vAlign w:val="center"/>
          </w:tcPr>
          <w:p w14:paraId="4F0903E3">
            <w:pPr>
              <w:pStyle w:val="43"/>
              <w:widowControl w:val="0"/>
              <w:spacing w:before="0" w:beforeAutospacing="0" w:after="0" w:afterAutospacing="0"/>
              <w:rPr>
                <w:rFonts w:hint="eastAsia" w:ascii="宋体" w:hAnsi="宋体" w:eastAsia="宋体"/>
                <w:b w:val="0"/>
                <w:sz w:val="24"/>
                <w:highlight w:val="none"/>
              </w:rPr>
            </w:pPr>
            <w:r>
              <w:rPr>
                <w:rFonts w:hint="eastAsia" w:ascii="宋体" w:hAnsi="宋体" w:eastAsia="宋体"/>
                <w:b w:val="0"/>
                <w:sz w:val="24"/>
                <w:highlight w:val="none"/>
              </w:rPr>
              <w:t>付款方式</w:t>
            </w:r>
          </w:p>
        </w:tc>
        <w:tc>
          <w:tcPr>
            <w:tcW w:w="3494" w:type="pct"/>
            <w:vAlign w:val="center"/>
          </w:tcPr>
          <w:p w14:paraId="663EBC85">
            <w:pPr>
              <w:keepNext w:val="0"/>
              <w:keepLines w:val="0"/>
              <w:pageBreakBefore w:val="0"/>
              <w:kinsoku/>
              <w:wordWrap/>
              <w:overflowPunct/>
              <w:topLinePunct w:val="0"/>
              <w:autoSpaceDE/>
              <w:autoSpaceDN/>
              <w:bidi w:val="0"/>
              <w:adjustRightInd/>
              <w:snapToGrid/>
              <w:spacing w:line="560" w:lineRule="exact"/>
              <w:ind w:right="0"/>
              <w:jc w:val="left"/>
              <w:textAlignment w:val="auto"/>
              <w:rPr>
                <w:rFonts w:hint="eastAsia" w:ascii="宋体" w:hAnsi="宋体" w:eastAsia="宋体" w:cs="@仿宋_GB2312"/>
                <w:b/>
                <w:bCs w:val="0"/>
                <w:kern w:val="0"/>
                <w:sz w:val="24"/>
                <w:szCs w:val="28"/>
                <w:highlight w:val="none"/>
                <w:lang w:val="en-US" w:eastAsia="zh-CN" w:bidi="ar-SA"/>
              </w:rPr>
            </w:pPr>
            <w:r>
              <w:rPr>
                <w:rFonts w:hint="eastAsia" w:ascii="宋体" w:hAnsi="宋体" w:eastAsia="宋体" w:cs="@仿宋_GB2312"/>
                <w:b/>
                <w:bCs w:val="0"/>
                <w:kern w:val="0"/>
                <w:sz w:val="24"/>
                <w:szCs w:val="28"/>
                <w:highlight w:val="none"/>
                <w:lang w:val="en-US" w:eastAsia="zh-CN" w:bidi="ar-SA"/>
              </w:rPr>
              <w:t>本项目按季度支付费用，每季度末支付一次该季度实际结算费用。</w:t>
            </w:r>
          </w:p>
          <w:p w14:paraId="1EFA05D1">
            <w:pPr>
              <w:keepNext w:val="0"/>
              <w:keepLines w:val="0"/>
              <w:pageBreakBefore w:val="0"/>
              <w:kinsoku/>
              <w:wordWrap/>
              <w:overflowPunct/>
              <w:topLinePunct w:val="0"/>
              <w:autoSpaceDE/>
              <w:autoSpaceDN/>
              <w:bidi w:val="0"/>
              <w:adjustRightInd/>
              <w:snapToGrid/>
              <w:spacing w:line="560" w:lineRule="exact"/>
              <w:ind w:right="0"/>
              <w:jc w:val="left"/>
              <w:textAlignment w:val="auto"/>
              <w:rPr>
                <w:rFonts w:hint="default" w:ascii="宋体" w:hAnsi="宋体" w:eastAsia="宋体" w:cs="@仿宋_GB2312"/>
                <w:b w:val="0"/>
                <w:bCs/>
                <w:kern w:val="0"/>
                <w:sz w:val="24"/>
                <w:szCs w:val="28"/>
                <w:highlight w:val="none"/>
                <w:lang w:val="en-US" w:eastAsia="zh-CN" w:bidi="ar-SA"/>
              </w:rPr>
            </w:pPr>
            <w:r>
              <w:rPr>
                <w:rFonts w:hint="eastAsia" w:ascii="宋体" w:hAnsi="宋体" w:eastAsia="宋体" w:cs="@仿宋_GB2312"/>
                <w:b/>
                <w:bCs w:val="0"/>
                <w:kern w:val="0"/>
                <w:sz w:val="24"/>
                <w:szCs w:val="28"/>
                <w:highlight w:val="none"/>
                <w:lang w:val="en-US" w:eastAsia="zh-CN" w:bidi="ar-SA"/>
              </w:rPr>
              <w:t>注：每季度的实际使用量×中标单价=季度实际结算费用</w:t>
            </w:r>
          </w:p>
        </w:tc>
      </w:tr>
      <w:tr w14:paraId="5A0D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4" w:type="pct"/>
            <w:vAlign w:val="center"/>
          </w:tcPr>
          <w:p w14:paraId="59A6ADF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2</w:t>
            </w:r>
          </w:p>
        </w:tc>
        <w:tc>
          <w:tcPr>
            <w:tcW w:w="1080" w:type="pct"/>
            <w:vAlign w:val="center"/>
          </w:tcPr>
          <w:p w14:paraId="6A6C25F5">
            <w:pPr>
              <w:pStyle w:val="43"/>
              <w:widowControl w:val="0"/>
              <w:spacing w:before="0" w:beforeAutospacing="0" w:after="0" w:afterAutospacing="0"/>
              <w:rPr>
                <w:rFonts w:hint="eastAsia" w:ascii="宋体" w:hAnsi="宋体" w:eastAsia="宋体"/>
                <w:b w:val="0"/>
                <w:sz w:val="24"/>
                <w:highlight w:val="none"/>
              </w:rPr>
            </w:pPr>
            <w:r>
              <w:rPr>
                <w:rFonts w:hint="eastAsia" w:ascii="宋体" w:hAnsi="宋体" w:eastAsia="宋体"/>
                <w:b w:val="0"/>
                <w:sz w:val="24"/>
                <w:highlight w:val="none"/>
              </w:rPr>
              <w:t>供货及安装地点</w:t>
            </w:r>
          </w:p>
        </w:tc>
        <w:tc>
          <w:tcPr>
            <w:tcW w:w="3494" w:type="pct"/>
            <w:vAlign w:val="center"/>
          </w:tcPr>
          <w:p w14:paraId="51F90A4F">
            <w:pPr>
              <w:jc w:val="left"/>
              <w:rPr>
                <w:rFonts w:hint="eastAsia" w:ascii="宋体" w:hAnsi="宋体" w:eastAsia="宋体"/>
                <w:bCs/>
                <w:kern w:val="0"/>
                <w:sz w:val="24"/>
                <w:szCs w:val="28"/>
                <w:highlight w:val="none"/>
              </w:rPr>
            </w:pPr>
            <w:r>
              <w:rPr>
                <w:rFonts w:hint="eastAsia" w:ascii="宋体" w:hAnsi="宋体" w:eastAsia="宋体"/>
                <w:bCs/>
                <w:kern w:val="0"/>
                <w:sz w:val="24"/>
                <w:szCs w:val="28"/>
                <w:highlight w:val="none"/>
              </w:rPr>
              <w:t>滁州市第一人民医院（采购人指定地点）</w:t>
            </w:r>
          </w:p>
        </w:tc>
      </w:tr>
      <w:tr w14:paraId="2C30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4DF0351D">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rPr>
              <w:t>3</w:t>
            </w:r>
          </w:p>
        </w:tc>
        <w:tc>
          <w:tcPr>
            <w:tcW w:w="1080" w:type="pct"/>
            <w:vAlign w:val="center"/>
          </w:tcPr>
          <w:p w14:paraId="13326BBC">
            <w:pPr>
              <w:pStyle w:val="43"/>
              <w:widowControl w:val="0"/>
              <w:spacing w:before="0" w:beforeAutospacing="0" w:after="0" w:afterAutospacing="0"/>
              <w:rPr>
                <w:rFonts w:hint="eastAsia" w:ascii="宋体" w:hAnsi="宋体" w:eastAsia="宋体"/>
                <w:b w:val="0"/>
                <w:sz w:val="24"/>
                <w:highlight w:val="none"/>
              </w:rPr>
            </w:pPr>
            <w:r>
              <w:rPr>
                <w:rFonts w:hint="eastAsia" w:ascii="宋体" w:hAnsi="宋体" w:eastAsia="宋体"/>
                <w:b w:val="0"/>
                <w:sz w:val="24"/>
                <w:highlight w:val="none"/>
              </w:rPr>
              <w:t>供货及安装期限</w:t>
            </w:r>
          </w:p>
        </w:tc>
        <w:tc>
          <w:tcPr>
            <w:tcW w:w="3494" w:type="pct"/>
            <w:vAlign w:val="center"/>
          </w:tcPr>
          <w:p w14:paraId="105BC8BE">
            <w:pPr>
              <w:jc w:val="left"/>
              <w:rPr>
                <w:rFonts w:hint="default" w:ascii="宋体" w:hAnsi="宋体" w:eastAsia="宋体"/>
                <w:bCs/>
                <w:kern w:val="0"/>
                <w:sz w:val="24"/>
                <w:szCs w:val="28"/>
                <w:highlight w:val="none"/>
                <w:lang w:val="en-US" w:eastAsia="zh-CN"/>
              </w:rPr>
            </w:pPr>
            <w:r>
              <w:rPr>
                <w:rFonts w:hint="eastAsia" w:ascii="宋体" w:hAnsi="宋体" w:eastAsia="宋体"/>
                <w:bCs/>
                <w:kern w:val="0"/>
                <w:sz w:val="24"/>
                <w:szCs w:val="28"/>
                <w:highlight w:val="none"/>
                <w:lang w:val="en-US" w:eastAsia="zh-CN"/>
              </w:rPr>
              <w:t>本项目所有采购货物供完为止（每次按甲方要求提供采购货物）</w:t>
            </w:r>
          </w:p>
        </w:tc>
      </w:tr>
    </w:tbl>
    <w:p w14:paraId="680487CA">
      <w:pPr>
        <w:numPr>
          <w:ilvl w:val="0"/>
          <w:numId w:val="1"/>
        </w:numPr>
        <w:spacing w:line="360" w:lineRule="auto"/>
        <w:ind w:firstLine="482" w:firstLineChars="200"/>
        <w:rPr>
          <w:rFonts w:hint="eastAsia" w:ascii="宋体" w:hAnsi="宋体" w:eastAsia="宋体"/>
          <w:b/>
          <w:sz w:val="24"/>
          <w:szCs w:val="18"/>
          <w:highlight w:val="none"/>
        </w:rPr>
      </w:pPr>
      <w:bookmarkStart w:id="47" w:name="_Toc7421"/>
      <w:bookmarkStart w:id="48" w:name="_Toc4843"/>
      <w:r>
        <w:rPr>
          <w:rFonts w:hint="eastAsia" w:ascii="宋体" w:hAnsi="宋体" w:eastAsia="宋体"/>
          <w:b/>
          <w:sz w:val="24"/>
          <w:szCs w:val="18"/>
          <w:highlight w:val="none"/>
        </w:rPr>
        <w:t>货物需求</w:t>
      </w:r>
    </w:p>
    <w:p w14:paraId="10DA5070">
      <w:pPr>
        <w:spacing w:line="360" w:lineRule="auto"/>
        <w:ind w:firstLine="482" w:firstLineChars="200"/>
        <w:rPr>
          <w:rFonts w:hint="eastAsia" w:ascii="宋体" w:hAnsi="宋体" w:eastAsia="宋体"/>
          <w:b/>
          <w:sz w:val="24"/>
          <w:szCs w:val="18"/>
          <w:highlight w:val="none"/>
        </w:rPr>
      </w:pPr>
      <w:r>
        <w:rPr>
          <w:rFonts w:hint="eastAsia" w:ascii="宋体" w:hAnsi="宋体" w:eastAsia="宋体"/>
          <w:b/>
          <w:sz w:val="24"/>
          <w:szCs w:val="18"/>
          <w:highlight w:val="none"/>
        </w:rPr>
        <w:t>货物所属行业：工业</w:t>
      </w:r>
    </w:p>
    <w:p w14:paraId="54356535">
      <w:pPr>
        <w:pStyle w:val="2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采购项目需求</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19"/>
        <w:gridCol w:w="3431"/>
        <w:gridCol w:w="1395"/>
        <w:gridCol w:w="917"/>
      </w:tblGrid>
      <w:tr w14:paraId="644A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9" w:type="pct"/>
            <w:vAlign w:val="center"/>
          </w:tcPr>
          <w:p w14:paraId="3FA0C162">
            <w:pPr>
              <w:spacing w:line="360" w:lineRule="auto"/>
              <w:ind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序号</w:t>
            </w:r>
          </w:p>
        </w:tc>
        <w:tc>
          <w:tcPr>
            <w:tcW w:w="933" w:type="pct"/>
            <w:vAlign w:val="center"/>
          </w:tcPr>
          <w:p w14:paraId="1527A82B">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名称</w:t>
            </w:r>
          </w:p>
        </w:tc>
        <w:tc>
          <w:tcPr>
            <w:tcW w:w="2108" w:type="pct"/>
            <w:vAlign w:val="center"/>
          </w:tcPr>
          <w:p w14:paraId="2D6B2BC0">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服务要求</w:t>
            </w:r>
          </w:p>
        </w:tc>
        <w:tc>
          <w:tcPr>
            <w:tcW w:w="857" w:type="pct"/>
            <w:vAlign w:val="center"/>
          </w:tcPr>
          <w:p w14:paraId="037A2C16">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p w14:paraId="00F9F87A">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（单位）</w:t>
            </w:r>
          </w:p>
        </w:tc>
        <w:tc>
          <w:tcPr>
            <w:tcW w:w="560" w:type="pct"/>
            <w:vAlign w:val="center"/>
          </w:tcPr>
          <w:p w14:paraId="10BE0171">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03A3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9" w:type="pct"/>
            <w:vAlign w:val="center"/>
          </w:tcPr>
          <w:p w14:paraId="0780685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33" w:type="pct"/>
            <w:vAlign w:val="center"/>
          </w:tcPr>
          <w:p w14:paraId="642F7904">
            <w:pPr>
              <w:spacing w:line="360" w:lineRule="auto"/>
              <w:jc w:val="lef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bCs/>
                <w:kern w:val="0"/>
                <w:sz w:val="24"/>
                <w:szCs w:val="28"/>
                <w:highlight w:val="none"/>
                <w:lang w:val="en-US" w:eastAsia="zh-CN"/>
              </w:rPr>
              <w:t>冲粉鼓芯</w:t>
            </w:r>
          </w:p>
        </w:tc>
        <w:tc>
          <w:tcPr>
            <w:tcW w:w="2108" w:type="pct"/>
            <w:vAlign w:val="center"/>
          </w:tcPr>
          <w:p w14:paraId="0C427D20">
            <w:pPr>
              <w:spacing w:line="360" w:lineRule="auto"/>
              <w:jc w:val="lef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详见本章“（二）、</w:t>
            </w:r>
            <w:r>
              <w:rPr>
                <w:rFonts w:hint="eastAsia" w:ascii="宋体" w:hAnsi="宋体" w:eastAsia="宋体" w:cs="宋体"/>
                <w:color w:val="000000" w:themeColor="text1"/>
                <w:sz w:val="24"/>
                <w:szCs w:val="24"/>
                <w:lang w:val="en-US" w:eastAsia="zh-CN" w:bidi="ar"/>
                <w14:textFill>
                  <w14:solidFill>
                    <w14:schemeClr w14:val="tx1"/>
                  </w14:solidFill>
                </w14:textFill>
              </w:rPr>
              <w:t>项目</w:t>
            </w:r>
            <w:r>
              <w:rPr>
                <w:rFonts w:hint="eastAsia" w:ascii="宋体" w:hAnsi="宋体" w:eastAsia="宋体" w:cs="宋体"/>
                <w:color w:val="000000" w:themeColor="text1"/>
                <w:sz w:val="24"/>
                <w:szCs w:val="24"/>
                <w:lang w:bidi="ar"/>
                <w14:textFill>
                  <w14:solidFill>
                    <w14:schemeClr w14:val="tx1"/>
                  </w14:solidFill>
                </w14:textFill>
              </w:rPr>
              <w:t>要求”</w:t>
            </w:r>
          </w:p>
        </w:tc>
        <w:tc>
          <w:tcPr>
            <w:tcW w:w="857" w:type="pct"/>
            <w:vAlign w:val="center"/>
          </w:tcPr>
          <w:p w14:paraId="6DC6F2F6">
            <w:pPr>
              <w:widowControl/>
              <w:jc w:val="center"/>
              <w:textAlignment w:val="center"/>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8200次</w:t>
            </w:r>
          </w:p>
        </w:tc>
        <w:tc>
          <w:tcPr>
            <w:tcW w:w="560" w:type="pct"/>
            <w:vAlign w:val="center"/>
          </w:tcPr>
          <w:p w14:paraId="0463CC5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r>
      <w:tr w14:paraId="76B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000" w:type="pct"/>
            <w:gridSpan w:val="5"/>
            <w:vAlign w:val="center"/>
          </w:tcPr>
          <w:p w14:paraId="227657D2">
            <w:pPr>
              <w:wordWrap w:val="0"/>
              <w:autoSpaceDE w:val="0"/>
              <w:spacing w:line="360" w:lineRule="auto"/>
              <w:ind w:firstLine="482"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投标最高限价要求</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总价最高限价为188600</w:t>
            </w:r>
            <w:r>
              <w:rPr>
                <w:rFonts w:hint="eastAsia" w:ascii="宋体" w:hAnsi="宋体" w:eastAsia="宋体" w:cs="宋体"/>
                <w:color w:val="000000" w:themeColor="text1"/>
                <w:sz w:val="24"/>
                <w:szCs w:val="24"/>
                <w:lang w:bidi="ar"/>
                <w14:textFill>
                  <w14:solidFill>
                    <w14:schemeClr w14:val="tx1"/>
                  </w14:solidFill>
                </w14:textFill>
              </w:rPr>
              <w:t>元，</w:t>
            </w:r>
            <w:r>
              <w:rPr>
                <w:rFonts w:hint="eastAsia" w:ascii="宋体" w:hAnsi="宋体" w:eastAsia="宋体" w:cs="宋体"/>
                <w:color w:val="000000" w:themeColor="text1"/>
                <w:kern w:val="0"/>
                <w:sz w:val="24"/>
                <w:szCs w:val="24"/>
                <w14:textFill>
                  <w14:solidFill>
                    <w14:schemeClr w14:val="tx1"/>
                  </w14:solidFill>
                </w14:textFill>
              </w:rPr>
              <w:t>单价最高限价</w:t>
            </w:r>
            <w:r>
              <w:rPr>
                <w:rFonts w:hint="eastAsia" w:ascii="宋体" w:hAnsi="宋体" w:eastAsia="宋体" w:cs="宋体"/>
                <w:color w:val="000000" w:themeColor="text1"/>
                <w:kern w:val="0"/>
                <w:sz w:val="24"/>
                <w:szCs w:val="24"/>
                <w:lang w:val="en-US" w:eastAsia="zh-CN"/>
                <w14:textFill>
                  <w14:solidFill>
                    <w14:schemeClr w14:val="tx1"/>
                  </w14:solidFill>
                </w14:textFill>
              </w:rPr>
              <w:t>为23元/次，</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投标人投标报价均不得高于本项目设置最高限价，否则其投标文件按无效投标处理。</w:t>
            </w:r>
          </w:p>
        </w:tc>
      </w:tr>
    </w:tbl>
    <w:p w14:paraId="1DFB2812">
      <w:pPr>
        <w:pStyle w:val="21"/>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firstLineChars="200"/>
        <w:jc w:val="lef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项目要求</w:t>
      </w:r>
    </w:p>
    <w:p w14:paraId="586B7D45">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bCs/>
          <w:kern w:val="0"/>
          <w:sz w:val="24"/>
          <w:szCs w:val="28"/>
          <w:highlight w:val="none"/>
          <w:lang w:val="en-US" w:eastAsia="zh-CN"/>
        </w:rPr>
      </w:pPr>
      <w:r>
        <w:rPr>
          <w:rFonts w:hint="eastAsia" w:ascii="宋体" w:hAnsi="宋体" w:eastAsia="宋体"/>
          <w:bCs/>
          <w:kern w:val="0"/>
          <w:sz w:val="24"/>
          <w:szCs w:val="28"/>
          <w:highlight w:val="none"/>
          <w:lang w:val="en-US" w:eastAsia="zh-CN"/>
        </w:rPr>
        <w:t>1、本项目冲粉鼓芯数量：8200次。</w:t>
      </w:r>
    </w:p>
    <w:p w14:paraId="018A71CF">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bCs/>
          <w:kern w:val="0"/>
          <w:sz w:val="24"/>
          <w:szCs w:val="28"/>
          <w:highlight w:val="none"/>
          <w:lang w:val="en-US" w:eastAsia="zh-CN"/>
        </w:rPr>
      </w:pPr>
      <w:r>
        <w:rPr>
          <w:rFonts w:hint="eastAsia" w:ascii="宋体" w:hAnsi="宋体" w:eastAsia="宋体"/>
          <w:bCs/>
          <w:kern w:val="0"/>
          <w:sz w:val="24"/>
          <w:szCs w:val="28"/>
          <w:highlight w:val="none"/>
          <w:lang w:val="en-US" w:eastAsia="zh-CN"/>
        </w:rPr>
        <w:t>2、维修服务要求一小时内到场，一般安装维修2小时完成，节假日期间正常响应，特殊情况需提前说明。所供物品经相关科室使用后，如反映质量有问题的，须限期立即撤换整改，整改后仍无法达到质量使用要求的将终止合同，造成的相关损失及法律责任供货方自行承担。</w:t>
      </w:r>
    </w:p>
    <w:p w14:paraId="5F39FC5E">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bCs/>
          <w:kern w:val="0"/>
          <w:sz w:val="24"/>
          <w:szCs w:val="28"/>
          <w:highlight w:val="none"/>
          <w:lang w:val="en-US" w:eastAsia="zh-CN"/>
        </w:rPr>
      </w:pPr>
      <w:r>
        <w:rPr>
          <w:rFonts w:hint="eastAsia" w:ascii="宋体" w:hAnsi="宋体" w:eastAsia="宋体"/>
          <w:bCs/>
          <w:kern w:val="0"/>
          <w:sz w:val="24"/>
          <w:szCs w:val="28"/>
          <w:highlight w:val="none"/>
          <w:lang w:val="en-US" w:eastAsia="zh-CN"/>
        </w:rPr>
        <w:t>3、打印机充粉，各临床科室以电话方式通知中标人，充粉必须保证充足，充粉后必须保证打印清晰纸张无污点（注：各临床科室必须以充粉为主，所有备用硒鼓加粉后必须上机打印测试页，无问题后用打印测试页纸包好硒鼓备注好充粉时间，放在科室指定位置）。</w:t>
      </w:r>
    </w:p>
    <w:p w14:paraId="29A12D8D">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bCs/>
          <w:kern w:val="0"/>
          <w:sz w:val="24"/>
          <w:szCs w:val="28"/>
          <w:highlight w:val="none"/>
          <w:lang w:val="en-US" w:eastAsia="zh-CN"/>
        </w:rPr>
      </w:pPr>
      <w:r>
        <w:rPr>
          <w:rFonts w:hint="eastAsia" w:ascii="宋体" w:hAnsi="宋体" w:eastAsia="宋体"/>
          <w:bCs/>
          <w:kern w:val="0"/>
          <w:sz w:val="24"/>
          <w:szCs w:val="28"/>
          <w:highlight w:val="none"/>
          <w:lang w:val="en-US" w:eastAsia="zh-CN"/>
        </w:rPr>
        <w:t>4、打印复印设备等内部的日常清洁维护由中标单位维护人员在充粉时免费为打印复印设备做清洁维护禁止收费。</w:t>
      </w:r>
    </w:p>
    <w:p w14:paraId="0A7F51AD">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bCs/>
          <w:kern w:val="0"/>
          <w:sz w:val="24"/>
          <w:szCs w:val="28"/>
          <w:highlight w:val="none"/>
          <w:lang w:val="en-US" w:eastAsia="zh-CN"/>
        </w:rPr>
      </w:pPr>
      <w:r>
        <w:rPr>
          <w:rFonts w:hint="eastAsia" w:ascii="宋体" w:hAnsi="宋体" w:eastAsia="宋体"/>
          <w:bCs/>
          <w:kern w:val="0"/>
          <w:sz w:val="24"/>
          <w:szCs w:val="28"/>
          <w:highlight w:val="none"/>
          <w:lang w:val="en-US" w:eastAsia="zh-CN"/>
        </w:rPr>
        <w:t>5、所有的打印复印设备在不需要更换配件的情况下所有维修由中标单位维护人员必须免费维修，否则中途直接取消供货资格和维保资格。（注：卡纸、螺丝松动、弹簧松动、零散小配件等其它一些小问题一律必须免费维修禁止收费）</w:t>
      </w:r>
    </w:p>
    <w:p w14:paraId="1EEC39B1">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bCs/>
          <w:kern w:val="0"/>
          <w:sz w:val="24"/>
          <w:szCs w:val="28"/>
          <w:highlight w:val="none"/>
          <w:lang w:val="en-US" w:eastAsia="zh-CN"/>
        </w:rPr>
      </w:pPr>
      <w:r>
        <w:rPr>
          <w:rFonts w:hint="eastAsia" w:ascii="宋体" w:hAnsi="宋体" w:eastAsia="宋体"/>
          <w:bCs/>
          <w:kern w:val="0"/>
          <w:sz w:val="24"/>
          <w:szCs w:val="28"/>
          <w:highlight w:val="none"/>
          <w:lang w:val="en-US" w:eastAsia="zh-CN"/>
        </w:rPr>
        <w:t>6、报价为一次性报价，其报价包括但不限于产品运输、安装、调试、税费等可能产生的一切费用。</w:t>
      </w:r>
    </w:p>
    <w:bookmarkEnd w:id="47"/>
    <w:bookmarkEnd w:id="48"/>
    <w:p w14:paraId="786BF990">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宋体" w:hAnsi="宋体" w:eastAsia="宋体"/>
          <w:bCs/>
          <w:kern w:val="0"/>
          <w:sz w:val="24"/>
          <w:szCs w:val="28"/>
          <w:highlight w:val="none"/>
          <w:lang w:val="en-US" w:eastAsia="zh-CN"/>
        </w:rPr>
      </w:pPr>
      <w:r>
        <w:rPr>
          <w:rFonts w:hint="eastAsia" w:ascii="宋体" w:hAnsi="宋体" w:eastAsia="宋体"/>
          <w:bCs/>
          <w:kern w:val="0"/>
          <w:sz w:val="24"/>
          <w:szCs w:val="28"/>
          <w:highlight w:val="none"/>
          <w:lang w:val="en-US" w:eastAsia="zh-CN"/>
        </w:rPr>
        <w:br w:type="page"/>
      </w:r>
    </w:p>
    <w:p w14:paraId="61520DAC">
      <w:pPr>
        <w:spacing w:line="360" w:lineRule="auto"/>
        <w:jc w:val="center"/>
        <w:outlineLvl w:val="0"/>
        <w:rPr>
          <w:rFonts w:hint="eastAsia" w:asciiTheme="minorEastAsia" w:hAnsiTheme="minorEastAsia" w:eastAsiaTheme="minorEastAsia"/>
          <w:b/>
          <w:sz w:val="28"/>
          <w:highlight w:val="none"/>
        </w:rPr>
      </w:pPr>
      <w:bookmarkStart w:id="49" w:name="_Toc4328"/>
      <w:r>
        <w:rPr>
          <w:rFonts w:hint="eastAsia" w:asciiTheme="minorEastAsia" w:hAnsiTheme="minorEastAsia" w:eastAsiaTheme="minorEastAsia"/>
          <w:b/>
          <w:sz w:val="28"/>
          <w:highlight w:val="none"/>
        </w:rPr>
        <w:t>第四章  评标方法和标准（最低评标价法）</w:t>
      </w:r>
      <w:bookmarkEnd w:id="49"/>
    </w:p>
    <w:p w14:paraId="23E36790">
      <w:pPr>
        <w:spacing w:line="360" w:lineRule="auto"/>
        <w:ind w:firstLine="437"/>
        <w:outlineLvl w:val="1"/>
        <w:rPr>
          <w:rFonts w:hint="eastAsia" w:asciiTheme="minorEastAsia" w:hAnsiTheme="minorEastAsia" w:eastAsiaTheme="minorEastAsia"/>
          <w:b/>
          <w:sz w:val="24"/>
          <w:highlight w:val="none"/>
        </w:rPr>
      </w:pPr>
      <w:bookmarkStart w:id="50" w:name="_Toc22115"/>
      <w:bookmarkStart w:id="51" w:name="_Toc6560"/>
      <w:r>
        <w:rPr>
          <w:rFonts w:hint="eastAsia" w:asciiTheme="minorEastAsia" w:hAnsiTheme="minorEastAsia" w:eastAsiaTheme="minorEastAsia"/>
          <w:b/>
          <w:sz w:val="24"/>
          <w:highlight w:val="none"/>
        </w:rPr>
        <w:t>一、总则</w:t>
      </w:r>
      <w:bookmarkEnd w:id="50"/>
      <w:bookmarkEnd w:id="51"/>
    </w:p>
    <w:p w14:paraId="6608BE4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本项目将按照招标文件第二章投标人须知的相关要求</w:t>
      </w:r>
      <w:r>
        <w:rPr>
          <w:rFonts w:asciiTheme="minorEastAsia" w:hAnsiTheme="minorEastAsia" w:eastAsiaTheme="minorEastAsia"/>
          <w:sz w:val="24"/>
          <w:highlight w:val="none"/>
        </w:rPr>
        <w:t>及本章的规定评标。</w:t>
      </w:r>
    </w:p>
    <w:p w14:paraId="78778D44">
      <w:pPr>
        <w:spacing w:line="360" w:lineRule="auto"/>
        <w:ind w:firstLine="437"/>
        <w:outlineLvl w:val="1"/>
        <w:rPr>
          <w:rFonts w:hint="eastAsia" w:asciiTheme="minorEastAsia" w:hAnsiTheme="minorEastAsia" w:eastAsiaTheme="minorEastAsia"/>
          <w:b/>
          <w:sz w:val="24"/>
          <w:highlight w:val="none"/>
        </w:rPr>
      </w:pPr>
      <w:bookmarkStart w:id="52" w:name="_Toc27343"/>
      <w:bookmarkStart w:id="53" w:name="_Toc28533"/>
      <w:r>
        <w:rPr>
          <w:rFonts w:hint="eastAsia" w:asciiTheme="minorEastAsia" w:hAnsiTheme="minorEastAsia" w:eastAsiaTheme="minorEastAsia"/>
          <w:b/>
          <w:sz w:val="24"/>
          <w:highlight w:val="none"/>
        </w:rPr>
        <w:t>二、评标方法</w:t>
      </w:r>
      <w:bookmarkEnd w:id="52"/>
      <w:bookmarkEnd w:id="53"/>
    </w:p>
    <w:p w14:paraId="1D7358C0">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632"/>
        <w:gridCol w:w="4510"/>
        <w:gridCol w:w="1894"/>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b/>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1"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序号</w:t>
            </w:r>
          </w:p>
        </w:tc>
        <w:tc>
          <w:tcPr>
            <w:tcW w:w="940" w:type="pct"/>
            <w:tcBorders>
              <w:bottom w:val="single" w:color="auto" w:sz="4" w:space="0"/>
            </w:tcBorders>
            <w:vAlign w:val="center"/>
          </w:tcPr>
          <w:p w14:paraId="24E7D5C1">
            <w:pPr>
              <w:pStyle w:val="44"/>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kern w:val="2"/>
                <w:szCs w:val="24"/>
                <w:highlight w:val="none"/>
              </w:rPr>
            </w:pPr>
            <w:r>
              <w:rPr>
                <w:rFonts w:hint="eastAsia" w:ascii="宋体" w:hAnsi="宋体" w:eastAsia="宋体"/>
                <w:kern w:val="2"/>
                <w:szCs w:val="24"/>
                <w:highlight w:val="none"/>
              </w:rPr>
              <w:t>审查指标</w:t>
            </w:r>
          </w:p>
        </w:tc>
        <w:tc>
          <w:tcPr>
            <w:tcW w:w="2598"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审查标准</w:t>
            </w:r>
          </w:p>
        </w:tc>
        <w:tc>
          <w:tcPr>
            <w:tcW w:w="1089"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71"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98"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rPr>
              <w:t>；</w:t>
            </w:r>
          </w:p>
        </w:tc>
        <w:tc>
          <w:tcPr>
            <w:tcW w:w="1089" w:type="pct"/>
            <w:vAlign w:val="center"/>
          </w:tcPr>
          <w:p w14:paraId="0B534886">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highlight w:val="none"/>
              </w:rPr>
            </w:pPr>
            <w:r>
              <w:rPr>
                <w:rFonts w:hint="eastAsia" w:ascii="宋体" w:hAnsi="宋体" w:eastAsia="宋体" w:cs="宋体"/>
                <w:color w:val="000000"/>
                <w:szCs w:val="24"/>
                <w:highlight w:val="none"/>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71"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sz w:val="24"/>
                <w:szCs w:val="18"/>
                <w:highlight w:val="none"/>
              </w:rPr>
              <w:t>投标人资格声明书</w:t>
            </w:r>
          </w:p>
        </w:tc>
        <w:tc>
          <w:tcPr>
            <w:tcW w:w="2598"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089"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1"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2598"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b/>
                <w:bCs/>
                <w:color w:val="000000" w:themeColor="text1"/>
                <w:sz w:val="24"/>
                <w:szCs w:val="24"/>
                <w:highlight w:val="none"/>
                <w:lang w:bidi="ar"/>
                <w14:textFill>
                  <w14:solidFill>
                    <w14:schemeClr w14:val="tx1"/>
                  </w14:solidFill>
                </w14:textFill>
              </w:rPr>
              <w:t>申请人的资格要求</w:t>
            </w: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89"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highlight w:val="none"/>
              </w:rPr>
              <w:t>提供诚信投标承诺书</w:t>
            </w:r>
            <w:r>
              <w:rPr>
                <w:rFonts w:hint="eastAsia" w:ascii="宋体" w:hAnsi="宋体" w:eastAsia="宋体" w:cs="宋体"/>
                <w:color w:val="auto"/>
                <w:sz w:val="24"/>
                <w:szCs w:val="24"/>
                <w:highlight w:val="none"/>
                <w:lang w:val="en-US" w:eastAsia="zh-CN"/>
              </w:rPr>
              <w:t>；</w:t>
            </w:r>
          </w:p>
          <w:p w14:paraId="7D07E55E">
            <w:pPr>
              <w:keepNext w:val="0"/>
              <w:keepLines w:val="0"/>
              <w:pageBreakBefore w:val="0"/>
              <w:widowControl w:val="0"/>
              <w:kinsoku/>
              <w:wordWrap w:val="0"/>
              <w:overflowPunct/>
              <w:topLinePunct w:val="0"/>
              <w:autoSpaceDE/>
              <w:autoSpaceDN/>
              <w:bidi w:val="0"/>
              <w:spacing w:line="240" w:lineRule="auto"/>
              <w:jc w:val="left"/>
              <w:textAlignment w:val="auto"/>
              <w:rPr>
                <w:rFonts w:hint="eastAsia"/>
                <w:highlight w:val="none"/>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bl>
    <w:p w14:paraId="3B0AB150">
      <w:pPr>
        <w:spacing w:line="360" w:lineRule="auto"/>
        <w:ind w:firstLine="435"/>
        <w:rPr>
          <w:rFonts w:hint="eastAsia" w:asciiTheme="minorEastAsia" w:hAnsiTheme="minorEastAsia" w:eastAsiaTheme="minorEastAsia"/>
          <w:sz w:val="24"/>
          <w:highlight w:val="none"/>
        </w:rPr>
      </w:pPr>
      <w:bookmarkStart w:id="54" w:name="_Hlk16461707"/>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bookmarkEnd w:id="54"/>
    <w:p w14:paraId="24410F56">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EF61A2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sz w:val="24"/>
                <w:highlight w:val="none"/>
              </w:rPr>
            </w:pPr>
            <w:r>
              <w:rPr>
                <w:rFonts w:hint="eastAsia" w:ascii="宋体" w:hAnsi="宋体" w:eastAsia="宋体"/>
                <w:b/>
                <w:bCs/>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1242" w:type="pct"/>
            <w:tcBorders>
              <w:bottom w:val="single" w:color="auto" w:sz="4" w:space="0"/>
            </w:tcBorders>
            <w:vAlign w:val="center"/>
          </w:tcPr>
          <w:p w14:paraId="21FCCD7D">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highlight w:val="none"/>
              </w:rPr>
            </w:pPr>
            <w:r>
              <w:rPr>
                <w:rFonts w:hint="eastAsia" w:ascii="宋体" w:hAnsi="宋体" w:eastAsia="宋体"/>
                <w:kern w:val="2"/>
                <w:highlight w:val="none"/>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sz w:val="24"/>
                <w:highlight w:val="none"/>
              </w:rPr>
            </w:pPr>
          </w:p>
        </w:tc>
      </w:tr>
    </w:tbl>
    <w:p w14:paraId="4034B3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sz w:val="24"/>
          <w:highlight w:val="none"/>
        </w:rPr>
      </w:pPr>
    </w:p>
    <w:p w14:paraId="0A982E03">
      <w:pPr>
        <w:spacing w:line="360" w:lineRule="auto"/>
        <w:ind w:firstLine="435"/>
        <w:rPr>
          <w:rFonts w:hint="eastAsia" w:asciiTheme="minorEastAsia" w:hAnsiTheme="minorEastAsia" w:eastAsiaTheme="minorEastAsia"/>
          <w:sz w:val="24"/>
          <w:highlight w:val="none"/>
        </w:rPr>
      </w:pPr>
    </w:p>
    <w:p w14:paraId="62966370">
      <w:pPr>
        <w:ind w:firstLine="420" w:firstLineChars="200"/>
        <w:rPr>
          <w:rFonts w:hint="eastAsia"/>
          <w:highlight w:val="none"/>
        </w:rPr>
      </w:pPr>
    </w:p>
    <w:p w14:paraId="3E71AA76">
      <w:pPr>
        <w:widowControl/>
        <w:jc w:val="center"/>
        <w:rPr>
          <w:rFonts w:hint="eastAsia" w:asciiTheme="minorEastAsia" w:hAnsiTheme="minorEastAsia" w:eastAsiaTheme="minorEastAsia"/>
          <w:b/>
          <w:sz w:val="28"/>
          <w:highlight w:val="none"/>
        </w:rPr>
      </w:pPr>
      <w:bookmarkStart w:id="55" w:name="_Toc4682"/>
    </w:p>
    <w:p w14:paraId="04012129">
      <w:pPr>
        <w:widowControl/>
        <w:jc w:val="center"/>
        <w:rPr>
          <w:rFonts w:hint="eastAsia" w:asciiTheme="minorEastAsia" w:hAnsiTheme="minorEastAsia" w:eastAsiaTheme="minorEastAsia"/>
          <w:b/>
          <w:sz w:val="28"/>
          <w:highlight w:val="none"/>
        </w:rPr>
      </w:pPr>
    </w:p>
    <w:p w14:paraId="1272FB99">
      <w:pPr>
        <w:widowControl/>
        <w:jc w:val="cente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55"/>
    </w:p>
    <w:p w14:paraId="602AE290">
      <w:pPr>
        <w:pStyle w:val="9"/>
        <w:spacing w:after="0" w:line="360" w:lineRule="auto"/>
        <w:jc w:val="center"/>
        <w:rPr>
          <w:rFonts w:hint="eastAsia" w:ascii="宋体" w:hAnsi="宋体" w:eastAsia="宋体" w:cs="宋体"/>
          <w:b/>
          <w:bCs/>
          <w:spacing w:val="-20"/>
          <w:kern w:val="44"/>
          <w:sz w:val="24"/>
          <w:highlight w:val="none"/>
        </w:rPr>
      </w:pPr>
      <w:bookmarkStart w:id="56" w:name="_Toc22492"/>
    </w:p>
    <w:p w14:paraId="6842A12D">
      <w:pPr>
        <w:pStyle w:val="9"/>
        <w:spacing w:after="0" w:line="360" w:lineRule="auto"/>
        <w:jc w:val="center"/>
        <w:rPr>
          <w:rFonts w:hint="eastAsia" w:ascii="宋体" w:hAnsi="宋体" w:eastAsia="宋体" w:cs="宋体"/>
          <w:b/>
          <w:bCs/>
          <w:spacing w:val="-20"/>
          <w:kern w:val="44"/>
          <w:sz w:val="24"/>
          <w:highlight w:val="none"/>
        </w:rPr>
      </w:pPr>
    </w:p>
    <w:p w14:paraId="5F2E26A5">
      <w:pPr>
        <w:pStyle w:val="9"/>
        <w:spacing w:after="0" w:line="360" w:lineRule="auto"/>
        <w:jc w:val="center"/>
        <w:rPr>
          <w:rFonts w:hint="eastAsia" w:ascii="宋体" w:hAnsi="宋体" w:eastAsia="宋体" w:cs="宋体"/>
          <w:b/>
          <w:bCs/>
          <w:spacing w:val="-20"/>
          <w:kern w:val="44"/>
          <w:sz w:val="24"/>
          <w:highlight w:val="none"/>
        </w:rPr>
      </w:pPr>
    </w:p>
    <w:p w14:paraId="088D65FB">
      <w:pPr>
        <w:spacing w:line="360" w:lineRule="auto"/>
        <w:rPr>
          <w:rFonts w:hint="eastAsia" w:ascii="宋体" w:hAnsi="宋体" w:eastAsia="宋体" w:cs="宋体"/>
          <w:b/>
          <w:bCs/>
          <w:spacing w:val="-20"/>
          <w:kern w:val="44"/>
          <w:sz w:val="24"/>
          <w:szCs w:val="24"/>
          <w:highlight w:val="none"/>
        </w:rPr>
      </w:pPr>
    </w:p>
    <w:p w14:paraId="338E0016">
      <w:pPr>
        <w:pStyle w:val="9"/>
        <w:rPr>
          <w:rFonts w:hint="eastAsia" w:ascii="宋体" w:hAnsi="宋体" w:eastAsia="宋体" w:cs="宋体"/>
          <w:b/>
          <w:bCs/>
          <w:spacing w:val="-20"/>
          <w:kern w:val="44"/>
          <w:sz w:val="24"/>
          <w:highlight w:val="none"/>
        </w:rPr>
      </w:pPr>
    </w:p>
    <w:p w14:paraId="69A624C8">
      <w:pPr>
        <w:pStyle w:val="9"/>
        <w:rPr>
          <w:rFonts w:hint="eastAsia" w:ascii="宋体" w:hAnsi="宋体" w:eastAsia="宋体" w:cs="宋体"/>
          <w:b/>
          <w:bCs/>
          <w:spacing w:val="-20"/>
          <w:kern w:val="44"/>
          <w:sz w:val="24"/>
          <w:highlight w:val="none"/>
        </w:rPr>
      </w:pPr>
    </w:p>
    <w:p w14:paraId="25DDEFDD">
      <w:pPr>
        <w:spacing w:line="360" w:lineRule="auto"/>
        <w:rPr>
          <w:rFonts w:hint="eastAsia" w:ascii="宋体" w:hAnsi="宋体" w:eastAsia="宋体" w:cs="宋体"/>
          <w:b/>
          <w:bCs/>
          <w:spacing w:val="-20"/>
          <w:kern w:val="44"/>
          <w:sz w:val="24"/>
          <w:szCs w:val="24"/>
          <w:highlight w:val="none"/>
        </w:rPr>
      </w:pPr>
    </w:p>
    <w:p w14:paraId="4E47B7A4">
      <w:pPr>
        <w:pStyle w:val="9"/>
        <w:spacing w:line="360" w:lineRule="auto"/>
        <w:rPr>
          <w:rFonts w:hint="eastAsia"/>
          <w:highlight w:val="none"/>
        </w:rPr>
      </w:pPr>
    </w:p>
    <w:p w14:paraId="305CFDEC">
      <w:pPr>
        <w:spacing w:line="360" w:lineRule="auto"/>
        <w:rPr>
          <w:rFonts w:hint="eastAsia" w:ascii="宋体" w:hAnsi="宋体" w:eastAsia="宋体" w:cs="宋体"/>
          <w:b/>
          <w:bCs/>
          <w:spacing w:val="-20"/>
          <w:kern w:val="44"/>
          <w:sz w:val="24"/>
          <w:szCs w:val="24"/>
          <w:highlight w:val="none"/>
        </w:rPr>
      </w:pPr>
    </w:p>
    <w:p w14:paraId="7A861D6C">
      <w:pPr>
        <w:spacing w:line="360" w:lineRule="auto"/>
        <w:ind w:left="420" w:leftChars="200"/>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623BE82">
      <w:pPr>
        <w:spacing w:line="360" w:lineRule="auto"/>
        <w:ind w:left="420" w:leftChars="200"/>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5047E3">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6E28DF5">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滁州市第一人民医院</w:t>
      </w:r>
    </w:p>
    <w:p w14:paraId="2C6CB637">
      <w:pPr>
        <w:spacing w:line="360" w:lineRule="auto"/>
        <w:ind w:left="420" w:leftChars="200"/>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61971706">
      <w:pPr>
        <w:spacing w:line="360" w:lineRule="auto"/>
        <w:ind w:left="420" w:leftChars="200"/>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7C5B201C">
      <w:pPr>
        <w:spacing w:line="360" w:lineRule="auto"/>
        <w:rPr>
          <w:rFonts w:hint="eastAsia" w:ascii="宋体" w:hAnsi="宋体" w:eastAsia="宋体" w:cs="宋体"/>
          <w:sz w:val="24"/>
          <w:szCs w:val="24"/>
          <w:highlight w:val="none"/>
        </w:rPr>
      </w:pPr>
    </w:p>
    <w:p w14:paraId="4EEBD7B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E9606FC">
      <w:pPr>
        <w:spacing w:line="360" w:lineRule="auto"/>
        <w:ind w:firstLine="480" w:firstLineChars="200"/>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527AB83A">
      <w:pPr>
        <w:spacing w:line="360" w:lineRule="auto"/>
        <w:jc w:val="center"/>
        <w:outlineLvl w:val="1"/>
        <w:rPr>
          <w:rFonts w:hint="eastAsia" w:ascii="宋体" w:hAnsi="宋体" w:eastAsia="宋体"/>
          <w:b/>
          <w:color w:val="000000"/>
          <w:sz w:val="24"/>
          <w:highlight w:val="none"/>
        </w:rPr>
      </w:pPr>
      <w:bookmarkStart w:id="57" w:name="_Toc22209"/>
      <w:r>
        <w:rPr>
          <w:rFonts w:hint="eastAsia" w:ascii="宋体" w:hAnsi="宋体" w:eastAsia="宋体"/>
          <w:b/>
          <w:color w:val="000000"/>
          <w:sz w:val="24"/>
          <w:highlight w:val="none"/>
        </w:rPr>
        <w:t>第一节 政府采购合同协议书</w:t>
      </w:r>
      <w:bookmarkEnd w:id="57"/>
    </w:p>
    <w:p w14:paraId="48FA69A7">
      <w:pPr>
        <w:adjustRightInd w:val="0"/>
        <w:snapToGrid w:val="0"/>
        <w:spacing w:line="360" w:lineRule="auto"/>
        <w:rPr>
          <w:rFonts w:hint="eastAsia" w:ascii="宋体" w:hAnsi="宋体" w:eastAsia="宋体" w:cs="宋体"/>
          <w:sz w:val="24"/>
          <w:szCs w:val="24"/>
          <w:highlight w:val="none"/>
        </w:rPr>
      </w:pPr>
    </w:p>
    <w:p w14:paraId="49B40AA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1B0A74F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7B366466">
      <w:pPr>
        <w:pStyle w:val="10"/>
        <w:adjustRightInd w:val="0"/>
        <w:snapToGrid w:val="0"/>
        <w:spacing w:after="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70B68521">
      <w:pPr>
        <w:numPr>
          <w:ilvl w:val="0"/>
          <w:numId w:val="3"/>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251E285E">
      <w:pPr>
        <w:pStyle w:val="10"/>
        <w:numPr>
          <w:ilvl w:val="0"/>
          <w:numId w:val="4"/>
        </w:numPr>
        <w:adjustRightInd w:val="0"/>
        <w:snapToGrid w:val="0"/>
        <w:spacing w:after="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滁州市第一人民医院打印机充粉及维修项目</w:t>
      </w:r>
      <w:r>
        <w:rPr>
          <w:rFonts w:hint="eastAsia" w:ascii="宋体" w:hAnsi="宋体" w:eastAsia="宋体" w:cs="宋体"/>
          <w:sz w:val="24"/>
          <w:szCs w:val="24"/>
          <w:highlight w:val="none"/>
          <w:u w:val="single"/>
        </w:rPr>
        <w:t xml:space="preserve"> </w:t>
      </w:r>
    </w:p>
    <w:p w14:paraId="10FF6ED9">
      <w:pPr>
        <w:pStyle w:val="10"/>
        <w:numPr>
          <w:ilvl w:val="0"/>
          <w:numId w:val="4"/>
        </w:numPr>
        <w:adjustRightInd w:val="0"/>
        <w:snapToGrid w:val="0"/>
        <w:spacing w:after="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采购项目编号：</w:t>
      </w:r>
      <w:r>
        <w:rPr>
          <w:rFonts w:hint="eastAsia" w:ascii="宋体" w:hAnsi="宋体" w:eastAsia="宋体" w:cs="宋体"/>
          <w:color w:val="0000FF"/>
          <w:sz w:val="24"/>
          <w:szCs w:val="24"/>
          <w:highlight w:val="none"/>
          <w:u w:val="single"/>
          <w:lang w:eastAsia="zh-CN"/>
        </w:rPr>
        <w:t>CZYY-2025-1</w:t>
      </w:r>
      <w:r>
        <w:rPr>
          <w:rFonts w:hint="eastAsia" w:ascii="宋体" w:hAnsi="宋体" w:eastAsia="宋体" w:cs="宋体"/>
          <w:color w:val="0000FF"/>
          <w:sz w:val="24"/>
          <w:szCs w:val="24"/>
          <w:highlight w:val="none"/>
          <w:u w:val="single"/>
          <w:lang w:val="en-US" w:eastAsia="zh-CN"/>
        </w:rPr>
        <w:t>4</w:t>
      </w:r>
      <w:r>
        <w:rPr>
          <w:rFonts w:hint="eastAsia" w:ascii="宋体" w:hAnsi="宋体" w:eastAsia="宋体" w:cs="宋体"/>
          <w:color w:val="0000FF"/>
          <w:sz w:val="24"/>
          <w:szCs w:val="24"/>
          <w:highlight w:val="none"/>
          <w:u w:val="single"/>
        </w:rPr>
        <w:t xml:space="preserve"> </w:t>
      </w:r>
    </w:p>
    <w:p w14:paraId="324C465C">
      <w:pPr>
        <w:pStyle w:val="10"/>
        <w:numPr>
          <w:ilvl w:val="0"/>
          <w:numId w:val="4"/>
        </w:numPr>
        <w:adjustRightInd w:val="0"/>
        <w:snapToGrid w:val="0"/>
        <w:spacing w:after="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333414D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采购标的及数量（台）：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01102CD">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p>
    <w:p w14:paraId="57A56C3B">
      <w:pPr>
        <w:pStyle w:val="71"/>
        <w:numPr>
          <w:ilvl w:val="255"/>
          <w:numId w:val="0"/>
        </w:num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（4）政府采购组织形式：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政府集中采购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部门集中采购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分散采购</w:t>
      </w:r>
    </w:p>
    <w:p w14:paraId="0035F3B8">
      <w:pPr>
        <w:pStyle w:val="71"/>
        <w:numPr>
          <w:ilvl w:val="255"/>
          <w:numId w:val="0"/>
        </w:numPr>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（5）政府采购方式：</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公开招标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邀请招标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竞争性谈判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竞争性磋商</w:t>
      </w:r>
    </w:p>
    <w:p w14:paraId="30D39CFB">
      <w:pPr>
        <w:pStyle w:val="71"/>
        <w:numPr>
          <w:ilvl w:val="255"/>
          <w:numId w:val="0"/>
        </w:numPr>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询价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单一来源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框架协议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413A196F">
      <w:pPr>
        <w:numPr>
          <w:ilvl w:val="255"/>
          <w:numId w:val="0"/>
        </w:numPr>
        <w:adjustRightInd w:val="0"/>
        <w:snapToGrid w:val="0"/>
        <w:spacing w:line="360" w:lineRule="auto"/>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EE8DCA">
      <w:pPr>
        <w:pStyle w:val="71"/>
        <w:tabs>
          <w:tab w:val="left" w:pos="1340"/>
        </w:tabs>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16C26FC1">
      <w:pPr>
        <w:numPr>
          <w:ilvl w:val="255"/>
          <w:numId w:val="0"/>
        </w:num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（9）是否涉及进口产品：</w:t>
      </w:r>
    </w:p>
    <w:p w14:paraId="3C45EBD9">
      <w:pPr>
        <w:numPr>
          <w:ilvl w:val="255"/>
          <w:numId w:val="0"/>
        </w:numPr>
        <w:adjustRightInd w:val="0"/>
        <w:snapToGrid w:val="0"/>
        <w:spacing w:line="360" w:lineRule="auto"/>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金额：</w:t>
      </w:r>
      <w:r>
        <w:rPr>
          <w:rFonts w:hint="eastAsia" w:ascii="宋体" w:hAnsi="宋体" w:eastAsia="宋体" w:cs="宋体"/>
          <w:sz w:val="24"/>
          <w:szCs w:val="24"/>
          <w:highlight w:val="none"/>
          <w:u w:val="single"/>
        </w:rPr>
        <w:t xml:space="preserve">        </w:t>
      </w:r>
    </w:p>
    <w:p w14:paraId="6175A82A">
      <w:pPr>
        <w:numPr>
          <w:ilvl w:val="255"/>
          <w:numId w:val="0"/>
        </w:numPr>
        <w:adjustRightInd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国别：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规格型号：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9C14645">
      <w:pPr>
        <w:adjustRightInd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06B1BE4E">
      <w:pPr>
        <w:numPr>
          <w:ilvl w:val="255"/>
          <w:numId w:val="0"/>
        </w:numPr>
        <w:tabs>
          <w:tab w:val="left" w:pos="74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（10）是否涉及节能产品：</w:t>
      </w:r>
    </w:p>
    <w:p w14:paraId="6BDE65EA">
      <w:pPr>
        <w:numPr>
          <w:ilvl w:val="255"/>
          <w:numId w:val="0"/>
        </w:numPr>
        <w:tabs>
          <w:tab w:val="left" w:pos="740"/>
        </w:tabs>
        <w:adjustRightInd w:val="0"/>
        <w:snapToGrid w:val="0"/>
        <w:spacing w:line="360" w:lineRule="auto"/>
        <w:rPr>
          <w:rFonts w:hint="eastAsia" w:ascii="宋体" w:hAnsi="宋体" w:eastAsia="宋体" w:cs="宋体"/>
          <w:i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是，《节能产品政府采购品目清单》的底级品目名称：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4DF8A8F5">
      <w:pPr>
        <w:numPr>
          <w:ilvl w:val="255"/>
          <w:numId w:val="0"/>
        </w:numPr>
        <w:tabs>
          <w:tab w:val="left" w:pos="740"/>
        </w:tabs>
        <w:adjustRightInd w:val="0"/>
        <w:snapToGrid w:val="0"/>
        <w:spacing w:line="360"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5776AF05">
      <w:pPr>
        <w:numPr>
          <w:ilvl w:val="255"/>
          <w:numId w:val="0"/>
        </w:numPr>
        <w:tabs>
          <w:tab w:val="left" w:pos="74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7F2541DB">
      <w:pPr>
        <w:numPr>
          <w:ilvl w:val="255"/>
          <w:numId w:val="0"/>
        </w:numPr>
        <w:tabs>
          <w:tab w:val="left" w:pos="74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是否涉及环境标志产品：</w:t>
      </w:r>
    </w:p>
    <w:p w14:paraId="535C761A">
      <w:pPr>
        <w:numPr>
          <w:ilvl w:val="255"/>
          <w:numId w:val="0"/>
        </w:numPr>
        <w:tabs>
          <w:tab w:val="left" w:pos="74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是，《环境标志产品政府采购品目清单》的底级品目名称：</w:t>
      </w:r>
      <w:r>
        <w:rPr>
          <w:rFonts w:hint="eastAsia" w:ascii="宋体" w:hAnsi="宋体" w:eastAsia="宋体" w:cs="宋体"/>
          <w:sz w:val="24"/>
          <w:szCs w:val="24"/>
          <w:highlight w:val="none"/>
          <w:u w:val="single"/>
        </w:rPr>
        <w:t xml:space="preserve">         </w:t>
      </w:r>
      <w:r>
        <w:rPr>
          <w:rFonts w:hint="eastAsia" w:ascii="宋体" w:hAnsi="宋体" w:eastAsia="宋体" w:cs="宋体"/>
          <w:iCs/>
          <w:sz w:val="24"/>
          <w:szCs w:val="24"/>
          <w:highlight w:val="none"/>
        </w:rPr>
        <w:t xml:space="preserve"> </w:t>
      </w:r>
    </w:p>
    <w:p w14:paraId="1D2BB3EA">
      <w:pPr>
        <w:numPr>
          <w:ilvl w:val="255"/>
          <w:numId w:val="0"/>
        </w:numPr>
        <w:tabs>
          <w:tab w:val="left" w:pos="740"/>
        </w:tabs>
        <w:adjustRightInd w:val="0"/>
        <w:snapToGrid w:val="0"/>
        <w:spacing w:line="360"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30A1E423">
      <w:pPr>
        <w:numPr>
          <w:ilvl w:val="255"/>
          <w:numId w:val="0"/>
        </w:numPr>
        <w:tabs>
          <w:tab w:val="left" w:pos="74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4DB9DB2C">
      <w:pPr>
        <w:pStyle w:val="71"/>
        <w:numPr>
          <w:ilvl w:val="255"/>
          <w:numId w:val="0"/>
        </w:numPr>
        <w:snapToGrid w:val="0"/>
        <w:spacing w:line="360" w:lineRule="auto"/>
        <w:rPr>
          <w:rFonts w:hint="eastAsia" w:ascii="宋体" w:hAnsi="宋体" w:eastAsia="宋体" w:cs="宋体"/>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 xml:space="preserve">是否涉及绿色产品： </w:t>
      </w:r>
    </w:p>
    <w:p w14:paraId="6E19F342">
      <w:pPr>
        <w:pStyle w:val="71"/>
        <w:spacing w:line="360" w:lineRule="auto"/>
        <w:ind w:firstLine="420" w:firstLineChars="0"/>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是，绿色产品政府采购相关政策确定的底级品目名称：</w:t>
      </w:r>
      <w:r>
        <w:rPr>
          <w:rFonts w:hint="eastAsia" w:ascii="宋体" w:hAnsi="宋体" w:eastAsia="宋体" w:cs="宋体"/>
          <w:sz w:val="24"/>
          <w:szCs w:val="24"/>
          <w:highlight w:val="none"/>
          <w:u w:val="single"/>
        </w:rPr>
        <w:t xml:space="preserve">         </w:t>
      </w:r>
    </w:p>
    <w:p w14:paraId="749627BB">
      <w:pPr>
        <w:numPr>
          <w:ilvl w:val="255"/>
          <w:numId w:val="0"/>
        </w:numPr>
        <w:tabs>
          <w:tab w:val="left" w:pos="740"/>
        </w:tabs>
        <w:adjustRightInd w:val="0"/>
        <w:snapToGrid w:val="0"/>
        <w:spacing w:line="360" w:lineRule="auto"/>
        <w:rPr>
          <w:rFonts w:hint="eastAsia" w:ascii="宋体" w:hAnsi="宋体" w:eastAsia="宋体" w:cs="宋体"/>
          <w:iCs/>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强制采购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优先采购    </w:t>
      </w:r>
    </w:p>
    <w:p w14:paraId="3F7F1B68">
      <w:pPr>
        <w:pStyle w:val="71"/>
        <w:spacing w:line="360" w:lineRule="auto"/>
        <w:ind w:firstLine="420" w:firstLineChars="0"/>
        <w:rPr>
          <w:rFonts w:hint="eastAsia" w:ascii="宋体" w:hAnsi="宋体" w:eastAsia="宋体" w:cs="宋体"/>
          <w:sz w:val="24"/>
          <w:szCs w:val="24"/>
          <w:highlight w:val="none"/>
        </w:rPr>
      </w:pP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sym w:font="Wingdings" w:char="00A8"/>
      </w:r>
      <w:r>
        <w:rPr>
          <w:rFonts w:hint="eastAsia" w:ascii="宋体" w:hAnsi="宋体" w:eastAsia="宋体" w:cs="宋体"/>
          <w:kern w:val="2"/>
          <w:sz w:val="24"/>
          <w:szCs w:val="24"/>
          <w:highlight w:val="none"/>
        </w:rPr>
        <w:t>否</w:t>
      </w:r>
    </w:p>
    <w:p w14:paraId="0A4B42F8">
      <w:pPr>
        <w:numPr>
          <w:ilvl w:val="255"/>
          <w:numId w:val="0"/>
        </w:num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（11）涉及商品包装和快递包装的，是否参考《商品包装政府采购需求标准（试行）》、《快递包装政府采购需求标准（试行）》明确产品及相关快递服务的具体包装要求：</w:t>
      </w:r>
    </w:p>
    <w:p w14:paraId="0454E3F0">
      <w:pPr>
        <w:numPr>
          <w:ilvl w:val="255"/>
          <w:numId w:val="0"/>
        </w:numPr>
        <w:adjustRightInd w:val="0"/>
        <w:snapToGrid w:val="0"/>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否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不涉及</w:t>
      </w:r>
    </w:p>
    <w:p w14:paraId="47B9185F">
      <w:pPr>
        <w:numPr>
          <w:ilvl w:val="0"/>
          <w:numId w:val="3"/>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22E8D87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p>
    <w:p w14:paraId="59C532E8">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7D3EDAC6">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分包金额（如有）小写：</w:t>
      </w:r>
      <w:r>
        <w:rPr>
          <w:rFonts w:hint="eastAsia" w:ascii="宋体" w:hAnsi="宋体" w:eastAsia="宋体" w:cs="宋体"/>
          <w:sz w:val="24"/>
          <w:szCs w:val="24"/>
          <w:highlight w:val="none"/>
          <w:u w:val="single"/>
        </w:rPr>
        <w:t xml:space="preserve">                   </w:t>
      </w:r>
    </w:p>
    <w:p w14:paraId="6F5BDEBB">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大写：</w:t>
      </w:r>
      <w:r>
        <w:rPr>
          <w:rFonts w:hint="eastAsia" w:ascii="宋体" w:hAnsi="宋体" w:eastAsia="宋体" w:cs="宋体"/>
          <w:sz w:val="24"/>
          <w:szCs w:val="24"/>
          <w:highlight w:val="none"/>
          <w:u w:val="single"/>
        </w:rPr>
        <w:t xml:space="preserve">                       </w:t>
      </w:r>
    </w:p>
    <w:p w14:paraId="327C8F1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（注：固定单价合同应填写单价和最高限价）</w:t>
      </w:r>
    </w:p>
    <w:p w14:paraId="6F893EA3">
      <w:pPr>
        <w:numPr>
          <w:ilvl w:val="255"/>
          <w:numId w:val="0"/>
        </w:num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（2）合同定价方式（采用组合定价方式的，可以勾选多项）：</w:t>
      </w:r>
    </w:p>
    <w:p w14:paraId="7F34EDA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固定单价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固定费率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绩效激励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其他</w:t>
      </w:r>
      <w:r>
        <w:rPr>
          <w:rFonts w:hint="eastAsia" w:ascii="宋体" w:hAnsi="宋体" w:eastAsia="宋体" w:cs="宋体"/>
          <w:sz w:val="24"/>
          <w:szCs w:val="24"/>
          <w:highlight w:val="none"/>
          <w:u w:val="single"/>
        </w:rPr>
        <w:t xml:space="preserve">       </w:t>
      </w:r>
    </w:p>
    <w:p w14:paraId="2C8DCBA7">
      <w:pPr>
        <w:pStyle w:val="72"/>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（3）付款方式（按项目实际勾选填写）：</w:t>
      </w:r>
    </w:p>
    <w:p w14:paraId="56CA911F">
      <w:pPr>
        <w:adjustRightInd w:val="0"/>
        <w:snapToGrid w:val="0"/>
        <w:spacing w:line="360" w:lineRule="auto"/>
        <w:ind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（应明确一次性支付合同款项的条件）                    </w:t>
      </w:r>
    </w:p>
    <w:p w14:paraId="342E28BB">
      <w:pPr>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sz w:val="24"/>
          <w:szCs w:val="24"/>
          <w:highlight w:val="none"/>
        </w:rPr>
        <w:t>，其中涉及预付款的：</w:t>
      </w:r>
      <w:r>
        <w:rPr>
          <w:rFonts w:hint="eastAsia" w:ascii="宋体" w:hAnsi="宋体" w:eastAsia="宋体" w:cs="宋体"/>
          <w:sz w:val="24"/>
          <w:szCs w:val="24"/>
          <w:highlight w:val="none"/>
          <w:u w:val="single"/>
        </w:rPr>
        <w:t xml:space="preserve"> （应明确预付款的支付比例和支付条件） </w:t>
      </w:r>
    </w:p>
    <w:p w14:paraId="69DD58EF">
      <w:pPr>
        <w:adjustRightInd w:val="0"/>
        <w:snapToGrid w:val="0"/>
        <w:spacing w:line="360" w:lineRule="auto"/>
        <w:ind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BA9C235">
      <w:pPr>
        <w:adjustRightInd w:val="0"/>
        <w:snapToGrid w:val="0"/>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6A8C4EFB">
      <w:pPr>
        <w:numPr>
          <w:ilvl w:val="0"/>
          <w:numId w:val="3"/>
        </w:numPr>
        <w:adjustRightInd w:val="0"/>
        <w:snapToGrid w:val="0"/>
        <w:spacing w:line="360" w:lineRule="auto"/>
        <w:ind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合同履行</w:t>
      </w:r>
    </w:p>
    <w:p w14:paraId="23BEEA6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E32FE27">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（2）履约地点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p>
    <w:p w14:paraId="354D19B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否</w:t>
      </w:r>
    </w:p>
    <w:p w14:paraId="69E0BC46">
      <w:pPr>
        <w:pStyle w:val="71"/>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6DA3C31C">
      <w:pPr>
        <w:pStyle w:val="71"/>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3E8108C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履约担保期限：</w:t>
      </w:r>
      <w:r>
        <w:rPr>
          <w:rFonts w:hint="eastAsia" w:ascii="宋体" w:hAnsi="宋体" w:eastAsia="宋体" w:cs="宋体"/>
          <w:bCs/>
          <w:sz w:val="24"/>
          <w:szCs w:val="24"/>
          <w:highlight w:val="none"/>
          <w:u w:val="single"/>
        </w:rPr>
        <w:t xml:space="preserve">                                  </w:t>
      </w:r>
    </w:p>
    <w:p w14:paraId="773A7AA7">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p>
    <w:p w14:paraId="198059FF">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（5）风险处置措施和替代方案：</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6C0952E4">
      <w:pPr>
        <w:numPr>
          <w:ilvl w:val="0"/>
          <w:numId w:val="3"/>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3CBDEB11">
      <w:pPr>
        <w:numPr>
          <w:ilvl w:val="0"/>
          <w:numId w:val="5"/>
        </w:num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5CEFB6ED">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验收主体：</w:t>
      </w:r>
      <w:r>
        <w:rPr>
          <w:rFonts w:hint="eastAsia" w:ascii="宋体" w:hAnsi="宋体" w:eastAsia="宋体" w:cs="宋体"/>
          <w:bCs/>
          <w:sz w:val="24"/>
          <w:szCs w:val="24"/>
          <w:highlight w:val="none"/>
          <w:u w:val="single"/>
        </w:rPr>
        <w:t xml:space="preserve">                  </w:t>
      </w:r>
    </w:p>
    <w:p w14:paraId="7349946F">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是否邀请本项目的其他供应商参加验收：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8D06D91">
      <w:pPr>
        <w:adjustRightInd w:val="0"/>
        <w:snapToGrid w:val="0"/>
        <w:spacing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F084EA3">
      <w:pPr>
        <w:adjustRightInd w:val="0"/>
        <w:snapToGrid w:val="0"/>
        <w:spacing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CBD7977">
      <w:pPr>
        <w:adjustRightInd w:val="0"/>
        <w:snapToGrid w:val="0"/>
        <w:spacing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是否邀请第三方检测机构参加验收：</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E99130">
      <w:pPr>
        <w:adjustRightInd w:val="0"/>
        <w:snapToGrid w:val="0"/>
        <w:spacing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A73B8CD">
      <w:pPr>
        <w:adjustRightInd w:val="0"/>
        <w:snapToGrid w:val="0"/>
        <w:spacing w:line="360" w:lineRule="auto"/>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u w:val="single"/>
        </w:rPr>
        <w:t>（应明确对被破坏的检测产品的处理方式）</w:t>
      </w:r>
    </w:p>
    <w:p w14:paraId="04856C90">
      <w:pPr>
        <w:adjustRightInd w:val="0"/>
        <w:snapToGrid w:val="0"/>
        <w:spacing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DA28CDC">
      <w:pPr>
        <w:adjustRightInd w:val="0"/>
        <w:snapToGrid w:val="0"/>
        <w:spacing w:line="360" w:lineRule="auto"/>
        <w:ind w:firstLine="960" w:firstLineChars="4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0027E68">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 xml:space="preserve">（计划于何时验收/供应商提出验收申请之日起   日内组织验收） </w:t>
      </w:r>
    </w:p>
    <w:p w14:paraId="6AB8353E">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37DF8715">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u w:val="single"/>
        </w:rPr>
        <w:t xml:space="preserve"> （应明确分期/分项验收的工作安排）  </w:t>
      </w:r>
    </w:p>
    <w:p w14:paraId="154DF843">
      <w:pPr>
        <w:adjustRightInd w:val="0"/>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6B39EEB1">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（应当包括每一项技术和商务要求的履约情况，特别是落实政府采购扶持中小企业，支持绿色发展和乡村振兴等政策情况）                                      </w:t>
      </w:r>
    </w:p>
    <w:p w14:paraId="2886D9AA">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58590ED2">
      <w:pPr>
        <w:pStyle w:val="71"/>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B9A73BD">
      <w:pPr>
        <w:adjustRightInd w:val="0"/>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（产权过户登记等）          </w:t>
      </w:r>
    </w:p>
    <w:p w14:paraId="1F57179E">
      <w:pPr>
        <w:numPr>
          <w:ilvl w:val="0"/>
          <w:numId w:val="3"/>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B31C8E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FF57B8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（1）政府采购合同协议书及其变更、补充协议</w:t>
      </w:r>
    </w:p>
    <w:p w14:paraId="379168B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（2）政府采购合同专用条款</w:t>
      </w:r>
    </w:p>
    <w:p w14:paraId="606B6A5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（3）政府采购合同通用条款</w:t>
      </w:r>
    </w:p>
    <w:p w14:paraId="13DB12A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（4）中标（成交）通知书</w:t>
      </w:r>
    </w:p>
    <w:p w14:paraId="566746F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（5）投标（响应）文件</w:t>
      </w:r>
    </w:p>
    <w:p w14:paraId="531B4C3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94716C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17416008">
      <w:pPr>
        <w:pStyle w:val="71"/>
        <w:spacing w:line="360" w:lineRule="auto"/>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color w:val="000000"/>
          <w:kern w:val="2"/>
          <w:sz w:val="24"/>
          <w:szCs w:val="24"/>
          <w:highlight w:val="none"/>
        </w:rPr>
        <w:t>国家法律、行政法规和规章制度规定或合同约定的作为合同组成部分的其他文件</w:t>
      </w:r>
    </w:p>
    <w:p w14:paraId="420DCBED">
      <w:pPr>
        <w:numPr>
          <w:ilvl w:val="0"/>
          <w:numId w:val="3"/>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65525B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2B9445BB">
      <w:pPr>
        <w:numPr>
          <w:ilvl w:val="0"/>
          <w:numId w:val="3"/>
        </w:num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7243DA8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3022F403">
      <w:pPr>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091817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47F7ECE2">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0D47731F">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7298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7C4FF54C">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2825514">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06AC77">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4134706">
            <w:pPr>
              <w:adjustRightInd w:val="0"/>
              <w:snapToGrid w:val="0"/>
              <w:spacing w:line="360" w:lineRule="auto"/>
              <w:jc w:val="center"/>
              <w:rPr>
                <w:rFonts w:hint="eastAsia" w:ascii="宋体" w:hAnsi="宋体" w:eastAsia="宋体" w:cs="宋体"/>
                <w:spacing w:val="20"/>
                <w:sz w:val="24"/>
                <w:szCs w:val="24"/>
                <w:highlight w:val="none"/>
              </w:rPr>
            </w:pPr>
          </w:p>
        </w:tc>
      </w:tr>
      <w:tr w14:paraId="501FC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8B3F139">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A39FEBD">
            <w:pPr>
              <w:adjustRightInd w:val="0"/>
              <w:snapToGrid w:val="0"/>
              <w:spacing w:line="360" w:lineRule="auto"/>
              <w:ind w:firstLine="115" w:firstLineChars="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DEE42C4">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68845C8D">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8DF7719">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6FE8C6CE">
            <w:pPr>
              <w:adjustRightInd w:val="0"/>
              <w:snapToGrid w:val="0"/>
              <w:spacing w:line="360" w:lineRule="auto"/>
              <w:jc w:val="center"/>
              <w:rPr>
                <w:rFonts w:hint="eastAsia" w:ascii="宋体" w:hAnsi="宋体" w:eastAsia="宋体" w:cs="宋体"/>
                <w:sz w:val="24"/>
                <w:szCs w:val="24"/>
                <w:highlight w:val="none"/>
              </w:rPr>
            </w:pPr>
          </w:p>
        </w:tc>
      </w:tr>
      <w:tr w14:paraId="2F59CA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F09CA61">
            <w:pPr>
              <w:adjustRightInd w:val="0"/>
              <w:snapToGrid w:val="0"/>
              <w:spacing w:line="360" w:lineRule="auto"/>
              <w:jc w:val="center"/>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5A5CB98">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8076D7">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6F5BC9CE">
            <w:pPr>
              <w:adjustRightInd w:val="0"/>
              <w:snapToGrid w:val="0"/>
              <w:spacing w:line="360" w:lineRule="auto"/>
              <w:jc w:val="center"/>
              <w:rPr>
                <w:rFonts w:hint="eastAsia" w:ascii="宋体" w:hAnsi="宋体" w:eastAsia="宋体" w:cs="宋体"/>
                <w:spacing w:val="20"/>
                <w:sz w:val="24"/>
                <w:szCs w:val="24"/>
                <w:highlight w:val="none"/>
              </w:rPr>
            </w:pPr>
          </w:p>
        </w:tc>
      </w:tr>
      <w:tr w14:paraId="0DDAD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2B7119C">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42B63FD">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A7C456">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122418DF">
            <w:pPr>
              <w:adjustRightInd w:val="0"/>
              <w:snapToGrid w:val="0"/>
              <w:spacing w:line="360" w:lineRule="auto"/>
              <w:jc w:val="center"/>
              <w:rPr>
                <w:rFonts w:hint="eastAsia" w:ascii="宋体" w:hAnsi="宋体" w:eastAsia="宋体" w:cs="宋体"/>
                <w:spacing w:val="20"/>
                <w:sz w:val="24"/>
                <w:szCs w:val="24"/>
                <w:highlight w:val="none"/>
              </w:rPr>
            </w:pPr>
          </w:p>
        </w:tc>
      </w:tr>
      <w:tr w14:paraId="7DF6BB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0C7BB0C">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95F8876">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02ED2F">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8520780">
            <w:pPr>
              <w:adjustRightInd w:val="0"/>
              <w:snapToGrid w:val="0"/>
              <w:spacing w:line="360" w:lineRule="auto"/>
              <w:jc w:val="center"/>
              <w:rPr>
                <w:rFonts w:hint="eastAsia" w:ascii="宋体" w:hAnsi="宋体" w:eastAsia="宋体" w:cs="宋体"/>
                <w:spacing w:val="20"/>
                <w:sz w:val="24"/>
                <w:szCs w:val="24"/>
                <w:highlight w:val="none"/>
              </w:rPr>
            </w:pPr>
          </w:p>
        </w:tc>
      </w:tr>
      <w:tr w14:paraId="75E970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D759DC0">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431DAF1">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7A923B2">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1ECB3CD5">
            <w:pPr>
              <w:adjustRightInd w:val="0"/>
              <w:snapToGrid w:val="0"/>
              <w:spacing w:line="360" w:lineRule="auto"/>
              <w:jc w:val="center"/>
              <w:rPr>
                <w:rFonts w:hint="eastAsia" w:ascii="宋体" w:hAnsi="宋体" w:eastAsia="宋体" w:cs="宋体"/>
                <w:spacing w:val="20"/>
                <w:sz w:val="24"/>
                <w:szCs w:val="24"/>
                <w:highlight w:val="none"/>
              </w:rPr>
            </w:pPr>
          </w:p>
        </w:tc>
      </w:tr>
      <w:tr w14:paraId="3BEF1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955B25">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7D6654B">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F8D9B1">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23C44746">
            <w:pPr>
              <w:adjustRightInd w:val="0"/>
              <w:snapToGrid w:val="0"/>
              <w:spacing w:line="360" w:lineRule="auto"/>
              <w:jc w:val="center"/>
              <w:rPr>
                <w:rFonts w:hint="eastAsia" w:ascii="宋体" w:hAnsi="宋体" w:eastAsia="宋体" w:cs="宋体"/>
                <w:spacing w:val="20"/>
                <w:sz w:val="24"/>
                <w:szCs w:val="24"/>
                <w:highlight w:val="none"/>
              </w:rPr>
            </w:pPr>
          </w:p>
        </w:tc>
      </w:tr>
      <w:tr w14:paraId="3A7DFE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89F3AE">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D56365F">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F70C463">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442AD6C4">
            <w:pPr>
              <w:adjustRightInd w:val="0"/>
              <w:snapToGrid w:val="0"/>
              <w:spacing w:line="360" w:lineRule="auto"/>
              <w:jc w:val="center"/>
              <w:rPr>
                <w:rFonts w:hint="eastAsia" w:ascii="宋体" w:hAnsi="宋体" w:eastAsia="宋体" w:cs="宋体"/>
                <w:spacing w:val="20"/>
                <w:sz w:val="24"/>
                <w:szCs w:val="24"/>
                <w:highlight w:val="none"/>
              </w:rPr>
            </w:pPr>
          </w:p>
        </w:tc>
      </w:tr>
      <w:tr w14:paraId="07060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E8686A5">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9E81B57">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6DC9AC">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66DEA8FE">
            <w:pPr>
              <w:adjustRightInd w:val="0"/>
              <w:snapToGrid w:val="0"/>
              <w:spacing w:line="360" w:lineRule="auto"/>
              <w:jc w:val="center"/>
              <w:rPr>
                <w:rFonts w:hint="eastAsia" w:ascii="宋体" w:hAnsi="宋体" w:eastAsia="宋体" w:cs="宋体"/>
                <w:spacing w:val="20"/>
                <w:sz w:val="24"/>
                <w:szCs w:val="24"/>
                <w:highlight w:val="none"/>
              </w:rPr>
            </w:pPr>
          </w:p>
        </w:tc>
      </w:tr>
      <w:tr w14:paraId="34FC6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E19E6B0">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2B3A829">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46E58B">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67E0C542">
            <w:pPr>
              <w:adjustRightInd w:val="0"/>
              <w:snapToGrid w:val="0"/>
              <w:spacing w:line="360" w:lineRule="auto"/>
              <w:jc w:val="center"/>
              <w:rPr>
                <w:rFonts w:hint="eastAsia" w:ascii="宋体" w:hAnsi="宋体" w:eastAsia="宋体" w:cs="宋体"/>
                <w:spacing w:val="20"/>
                <w:sz w:val="24"/>
                <w:szCs w:val="24"/>
                <w:highlight w:val="none"/>
              </w:rPr>
            </w:pPr>
          </w:p>
        </w:tc>
      </w:tr>
      <w:tr w14:paraId="45B781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1B87372">
            <w:pPr>
              <w:adjustRightInd w:val="0"/>
              <w:snapToGrid w:val="0"/>
              <w:spacing w:line="360" w:lineRule="auto"/>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C31C1B8">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E17980">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63FEEC2E">
            <w:pPr>
              <w:adjustRightInd w:val="0"/>
              <w:snapToGrid w:val="0"/>
              <w:spacing w:line="360" w:lineRule="auto"/>
              <w:jc w:val="center"/>
              <w:rPr>
                <w:rFonts w:hint="eastAsia" w:ascii="宋体" w:hAnsi="宋体" w:eastAsia="宋体" w:cs="宋体"/>
                <w:spacing w:val="20"/>
                <w:sz w:val="24"/>
                <w:szCs w:val="24"/>
                <w:highlight w:val="none"/>
              </w:rPr>
            </w:pPr>
          </w:p>
        </w:tc>
      </w:tr>
      <w:tr w14:paraId="76395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FEF839">
            <w:pPr>
              <w:adjustRightInd w:val="0"/>
              <w:snapToGrid w:val="0"/>
              <w:spacing w:line="360" w:lineRule="auto"/>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F8567DD">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EE7C39">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37208920">
            <w:pPr>
              <w:adjustRightInd w:val="0"/>
              <w:snapToGrid w:val="0"/>
              <w:spacing w:line="360" w:lineRule="auto"/>
              <w:jc w:val="center"/>
              <w:rPr>
                <w:rFonts w:hint="eastAsia" w:ascii="宋体" w:hAnsi="宋体" w:eastAsia="宋体" w:cs="宋体"/>
                <w:spacing w:val="20"/>
                <w:sz w:val="24"/>
                <w:szCs w:val="24"/>
                <w:highlight w:val="none"/>
              </w:rPr>
            </w:pPr>
          </w:p>
        </w:tc>
      </w:tr>
      <w:tr w14:paraId="73C0DB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012D2CF">
            <w:pPr>
              <w:adjustRightInd w:val="0"/>
              <w:snapToGrid w:val="0"/>
              <w:spacing w:line="360" w:lineRule="auto"/>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D2DFAE2">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7FE85F9">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A665B13">
            <w:pPr>
              <w:adjustRightInd w:val="0"/>
              <w:snapToGrid w:val="0"/>
              <w:spacing w:line="360" w:lineRule="auto"/>
              <w:jc w:val="center"/>
              <w:rPr>
                <w:rFonts w:hint="eastAsia" w:ascii="宋体" w:hAnsi="宋体" w:eastAsia="宋体" w:cs="宋体"/>
                <w:spacing w:val="20"/>
                <w:sz w:val="24"/>
                <w:szCs w:val="24"/>
                <w:highlight w:val="none"/>
              </w:rPr>
            </w:pPr>
          </w:p>
        </w:tc>
      </w:tr>
    </w:tbl>
    <w:p w14:paraId="48C09A8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F64CF9">
      <w:pPr>
        <w:pStyle w:val="3"/>
        <w:adjustRightInd w:val="0"/>
        <w:snapToGrid w:val="0"/>
        <w:spacing w:before="156" w:beforeLines="50" w:line="360" w:lineRule="auto"/>
        <w:jc w:val="center"/>
        <w:rPr>
          <w:rFonts w:hint="eastAsia" w:ascii="宋体" w:hAnsi="宋体" w:eastAsia="宋体" w:cs="宋体"/>
          <w:sz w:val="24"/>
          <w:szCs w:val="24"/>
          <w:highlight w:val="none"/>
        </w:rPr>
      </w:pPr>
      <w:bookmarkStart w:id="58" w:name="_Toc27624"/>
      <w:r>
        <w:rPr>
          <w:rFonts w:hint="eastAsia" w:ascii="宋体" w:hAnsi="宋体" w:eastAsia="宋体" w:cs="@仿宋_GB2312"/>
          <w:bCs w:val="0"/>
          <w:color w:val="000000"/>
          <w:sz w:val="24"/>
          <w:szCs w:val="20"/>
          <w:highlight w:val="none"/>
        </w:rPr>
        <w:t>第二节 政府采购合同通用条款</w:t>
      </w:r>
      <w:bookmarkEnd w:id="58"/>
    </w:p>
    <w:p w14:paraId="46F3AAF2">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 xml:space="preserve">1. </w:t>
      </w:r>
      <w:r>
        <w:rPr>
          <w:rFonts w:hint="eastAsia" w:ascii="宋体" w:hAnsi="宋体" w:eastAsia="宋体" w:cs="宋体"/>
          <w:b/>
          <w:bCs/>
          <w:sz w:val="24"/>
          <w:szCs w:val="24"/>
          <w:highlight w:val="none"/>
        </w:rPr>
        <w:t>定义</w:t>
      </w:r>
    </w:p>
    <w:p w14:paraId="0CF1F2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38F06074">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（1）采购人（以下称甲方）是指使用财政性资金，通过政府采购方式向供应商购买货物及其相关服务的国家机关、事业单位、团体组织。</w:t>
      </w:r>
    </w:p>
    <w:p w14:paraId="78B12112">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（2）供应商（以下称乙方）是指参加政府采购活动并且中标（成交），向采购人提供合同约定的货物及其相关服务的法人、非法人组织或者自然人。</w:t>
      </w:r>
    </w:p>
    <w:p w14:paraId="3E4EB510">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sz w:val="24"/>
          <w:szCs w:val="24"/>
          <w:highlight w:val="none"/>
        </w:rPr>
        <w:t>。</w:t>
      </w:r>
    </w:p>
    <w:p w14:paraId="6C84F4A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1.2本合同下列术语应解释为：</w:t>
      </w:r>
    </w:p>
    <w:p w14:paraId="43AAED08">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sz w:val="24"/>
          <w:szCs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highlight w:val="none"/>
        </w:rPr>
        <w:t>国家法律、行政法规和规章制度规定或合同约定的作为合同组成部分的其他文件</w:t>
      </w:r>
      <w:r>
        <w:rPr>
          <w:rFonts w:hint="eastAsia" w:ascii="宋体" w:hAnsi="宋体" w:eastAsia="宋体" w:cs="宋体"/>
          <w:sz w:val="24"/>
          <w:szCs w:val="24"/>
          <w:highlight w:val="none"/>
        </w:rPr>
        <w:t>。</w:t>
      </w:r>
    </w:p>
    <w:p w14:paraId="0F542CA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（2）“合同价款”系指根据本合同规定乙方在全面履行合同义务后甲方应支付给乙方的价款。</w:t>
      </w:r>
    </w:p>
    <w:p w14:paraId="2B41562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（3）“货物”系指乙方根据本合同规定须向甲方提供的各种形态和种类的物品，包括原材料、设备、产品（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包括软件）及相关的其备品备件、工具、手册及其他技术资料和材料等。</w:t>
      </w:r>
    </w:p>
    <w:p w14:paraId="049340C9">
      <w:pPr>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sz w:val="24"/>
          <w:szCs w:val="24"/>
          <w:highlight w:val="none"/>
        </w:rPr>
        <w:t>相关</w:t>
      </w:r>
      <w:r>
        <w:rPr>
          <w:rFonts w:hint="eastAsia" w:ascii="宋体" w:hAnsi="宋体" w:eastAsia="宋体" w:cs="宋体"/>
          <w:color w:val="000000"/>
          <w:sz w:val="24"/>
          <w:szCs w:val="24"/>
          <w:highlight w:val="none"/>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2902FD">
      <w:pPr>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0645E9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sz w:val="24"/>
          <w:szCs w:val="24"/>
          <w:highlight w:val="none"/>
        </w:rPr>
        <w:t>“联合体”系指由两个以上的自然人、法人或者非法人组织组成，以一个供应商的身份共同参加政府采购的主体</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058D363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1565F61C">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9F5C01">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rPr>
        <w:t>2.1 合同标的及金额应与中标（成交）结果一致。乙方为履行本合同而发生的所有费用均应包含在合同价款中，甲方不再另行支付其他任何费用。</w:t>
      </w:r>
    </w:p>
    <w:p w14:paraId="13993EF3">
      <w:pPr>
        <w:adjustRightInd w:val="0"/>
        <w:snapToGrid w:val="0"/>
        <w:spacing w:line="360" w:lineRule="auto"/>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 履行合同的时间、地点和方式</w:t>
      </w:r>
    </w:p>
    <w:p w14:paraId="7910A6A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3.1 </w:t>
      </w:r>
      <w:r>
        <w:rPr>
          <w:rFonts w:hint="eastAsia" w:ascii="宋体" w:hAnsi="宋体" w:eastAsia="宋体" w:cs="宋体"/>
          <w:sz w:val="24"/>
          <w:szCs w:val="24"/>
          <w:highlight w:val="none"/>
        </w:rPr>
        <w:t>乙方应当在约定的时间、地点，按照约定方式履行合同。</w:t>
      </w:r>
    </w:p>
    <w:p w14:paraId="0ED70FBF">
      <w:pPr>
        <w:autoSpaceDE w:val="0"/>
        <w:autoSpaceDN w:val="0"/>
        <w:adjustRightInd w:val="0"/>
        <w:snapToGrid w:val="0"/>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4. 甲方的权利和义务</w:t>
      </w:r>
    </w:p>
    <w:p w14:paraId="6B83BE3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8254E26">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0A33DF8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甲方有权要求乙方对缺陷部分予以修复，并按合同约定享有货物保修及其他合同约定的权利。</w:t>
      </w:r>
    </w:p>
    <w:p w14:paraId="0313CC3D">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4.4 甲方应当按照合同约定及时对交付的货物进行验收，</w:t>
      </w:r>
      <w:r>
        <w:rPr>
          <w:rFonts w:hint="eastAsia" w:ascii="宋体" w:hAnsi="宋体" w:eastAsia="宋体" w:cs="宋体"/>
          <w:sz w:val="24"/>
          <w:szCs w:val="24"/>
          <w:highlight w:val="none"/>
        </w:rPr>
        <w:t>未</w:t>
      </w:r>
      <w:r>
        <w:rPr>
          <w:rFonts w:hint="eastAsia" w:ascii="宋体" w:hAnsi="宋体" w:eastAsia="宋体" w:cs="宋体"/>
          <w:color w:val="000000"/>
          <w:sz w:val="24"/>
          <w:szCs w:val="24"/>
          <w:highlight w:val="none"/>
        </w:rPr>
        <w:t>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约定的期限内对乙方履约提出任何异议或者向乙方作出任何说明的，</w:t>
      </w:r>
      <w:r>
        <w:rPr>
          <w:rFonts w:hint="eastAsia" w:ascii="宋体" w:hAnsi="宋体" w:eastAsia="宋体" w:cs="宋体"/>
          <w:color w:val="000000"/>
          <w:sz w:val="24"/>
          <w:szCs w:val="24"/>
          <w:highlight w:val="none"/>
        </w:rPr>
        <w:t>视为验收通过。</w:t>
      </w:r>
    </w:p>
    <w:p w14:paraId="298E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 甲方应当根据合同约定及时向乙方支付合同价款，不得以内部人员变更、履行内部付款流程等为由，拒绝或迟延支付。</w:t>
      </w:r>
    </w:p>
    <w:p w14:paraId="6C1FC62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4.6 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约定应由甲方承担的其他义务和责任。</w:t>
      </w:r>
    </w:p>
    <w:p w14:paraId="1A017214">
      <w:pPr>
        <w:autoSpaceDE w:val="0"/>
        <w:autoSpaceDN w:val="0"/>
        <w:adjustRightInd w:val="0"/>
        <w:snapToGrid w:val="0"/>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 乙方的权利和义务</w:t>
      </w:r>
    </w:p>
    <w:p w14:paraId="44822DD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签署合同后，乙方应确定项目负责人（或项目联系人），负责与本合同有关的事务。</w:t>
      </w:r>
    </w:p>
    <w:p w14:paraId="5124D93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DADB321">
      <w:pPr>
        <w:pStyle w:val="9"/>
        <w:spacing w:after="0" w:line="360" w:lineRule="auto"/>
        <w:ind w:firstLine="422" w:firstLineChars="176"/>
        <w:rPr>
          <w:rFonts w:hint="eastAsia" w:ascii="宋体" w:hAnsi="宋体" w:eastAsia="宋体" w:cs="宋体"/>
          <w:color w:val="000000"/>
          <w:sz w:val="24"/>
          <w:highlight w:val="none"/>
        </w:rPr>
      </w:pPr>
      <w:r>
        <w:rPr>
          <w:rFonts w:hint="eastAsia" w:ascii="宋体" w:hAnsi="宋体" w:eastAsia="宋体" w:cs="宋体"/>
          <w:color w:val="000000"/>
          <w:sz w:val="24"/>
          <w:highlight w:val="none"/>
        </w:rPr>
        <w:t>5.3乙方有权根据合同约定向甲方收取合同价款。</w:t>
      </w:r>
    </w:p>
    <w:p w14:paraId="5BBDA98A">
      <w:pPr>
        <w:pStyle w:val="9"/>
        <w:spacing w:after="0" w:line="360" w:lineRule="auto"/>
        <w:ind w:firstLine="422" w:firstLineChars="176"/>
        <w:rPr>
          <w:rFonts w:hint="eastAsia" w:ascii="宋体" w:hAnsi="宋体" w:eastAsia="宋体" w:cs="宋体"/>
          <w:color w:val="000000"/>
          <w:sz w:val="24"/>
          <w:highlight w:val="none"/>
        </w:rPr>
      </w:pPr>
      <w:r>
        <w:rPr>
          <w:rFonts w:hint="eastAsia" w:ascii="宋体" w:hAnsi="宋体" w:eastAsia="宋体" w:cs="宋体"/>
          <w:color w:val="000000"/>
          <w:sz w:val="24"/>
          <w:highlight w:val="none"/>
        </w:rPr>
        <w:t>5.4国家法律法规规定及</w:t>
      </w:r>
      <w:r>
        <w:rPr>
          <w:rFonts w:hint="eastAsia" w:ascii="宋体" w:hAnsi="宋体" w:eastAsia="宋体" w:cs="宋体"/>
          <w:b/>
          <w:bCs/>
          <w:sz w:val="24"/>
          <w:highlight w:val="none"/>
        </w:rPr>
        <w:t>【政府采购合同专用条款】</w:t>
      </w:r>
      <w:r>
        <w:rPr>
          <w:rFonts w:hint="eastAsia" w:ascii="宋体" w:hAnsi="宋体" w:eastAsia="宋体" w:cs="宋体"/>
          <w:sz w:val="24"/>
          <w:highlight w:val="none"/>
        </w:rPr>
        <w:t>约定应</w:t>
      </w:r>
      <w:r>
        <w:rPr>
          <w:rFonts w:hint="eastAsia" w:ascii="宋体" w:hAnsi="宋体" w:eastAsia="宋体" w:cs="宋体"/>
          <w:color w:val="000000"/>
          <w:sz w:val="24"/>
          <w:highlight w:val="none"/>
        </w:rPr>
        <w:t>由乙方承担的其他义务和责任。</w:t>
      </w:r>
    </w:p>
    <w:p w14:paraId="161E07F3">
      <w:pPr>
        <w:numPr>
          <w:ilvl w:val="0"/>
          <w:numId w:val="7"/>
        </w:numPr>
        <w:autoSpaceDE w:val="0"/>
        <w:autoSpaceDN w:val="0"/>
        <w:adjustRightInd w:val="0"/>
        <w:snapToGrid w:val="0"/>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合同履行</w:t>
      </w:r>
    </w:p>
    <w:p w14:paraId="1923AF9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09135A05">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6712D76">
      <w:pPr>
        <w:adjustRightInd w:val="0"/>
        <w:snapToGrid w:val="0"/>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7. 货物包装、运输、保险和交付要求</w:t>
      </w:r>
    </w:p>
    <w:p w14:paraId="7EE9D1D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本合同</w:t>
      </w:r>
      <w:r>
        <w:rPr>
          <w:rFonts w:hint="eastAsia" w:ascii="宋体" w:hAnsi="宋体" w:eastAsia="宋体" w:cs="宋体"/>
          <w:bCs/>
          <w:color w:val="000000"/>
          <w:sz w:val="24"/>
          <w:szCs w:val="24"/>
          <w:highlight w:val="none"/>
        </w:rPr>
        <w:t>涉及商品包装、快递包装的，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另有约定外，</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约定的</w:t>
      </w:r>
      <w:r>
        <w:rPr>
          <w:rFonts w:hint="eastAsia" w:ascii="宋体" w:hAnsi="宋体" w:eastAsia="宋体" w:cs="宋体"/>
          <w:color w:val="000000"/>
          <w:sz w:val="24"/>
          <w:szCs w:val="24"/>
          <w:highlight w:val="none"/>
        </w:rPr>
        <w:t>指定现场。</w:t>
      </w:r>
    </w:p>
    <w:p w14:paraId="6B2349D7">
      <w:pPr>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另有约定外，</w:t>
      </w:r>
      <w:r>
        <w:rPr>
          <w:rFonts w:hint="eastAsia" w:ascii="宋体" w:hAnsi="宋体" w:eastAsia="宋体" w:cs="宋体"/>
          <w:color w:val="000000"/>
          <w:sz w:val="24"/>
          <w:szCs w:val="24"/>
          <w:highlight w:val="none"/>
        </w:rPr>
        <w:t>乙方负责办理将货物运抵本合同规定的交货地点，并装卸、交付至甲方的一切运输事项，相关费用应包含在合同价款中。</w:t>
      </w:r>
    </w:p>
    <w:p w14:paraId="43D4B451">
      <w:pPr>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521660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92BFE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7.5 乙方在运输到达之前应提前通知甲方，并提示货物运输装卸的注意事项，甲方配合乙方做好货物的接收工作。</w:t>
      </w:r>
    </w:p>
    <w:p w14:paraId="7BD877B3">
      <w:pPr>
        <w:pStyle w:val="71"/>
        <w:spacing w:line="360" w:lineRule="auto"/>
        <w:ind w:firstLine="480"/>
        <w:rPr>
          <w:rFonts w:hint="eastAsia" w:ascii="宋体" w:hAnsi="宋体" w:eastAsia="宋体" w:cs="宋体"/>
          <w:sz w:val="24"/>
          <w:szCs w:val="24"/>
          <w:highlight w:val="none"/>
        </w:rPr>
      </w:pPr>
      <w:r>
        <w:rPr>
          <w:rFonts w:hint="eastAsia" w:ascii="宋体" w:hAnsi="宋体" w:eastAsia="宋体" w:cs="宋体"/>
          <w:color w:val="000000"/>
          <w:kern w:val="2"/>
          <w:sz w:val="24"/>
          <w:szCs w:val="24"/>
          <w:highlight w:val="none"/>
        </w:rPr>
        <w:t>7.6 如因包装、运输问题导致货物损毁、丢失或者品质下降，甲方有权要求降价、换货、拒收部分或整批货物，由此产生的费用和损失，均由乙方承担。</w:t>
      </w:r>
    </w:p>
    <w:p w14:paraId="3A75011E">
      <w:pPr>
        <w:adjustRightInd w:val="0"/>
        <w:snapToGrid w:val="0"/>
        <w:spacing w:line="360" w:lineRule="auto"/>
        <w:jc w:val="left"/>
        <w:rPr>
          <w:rFonts w:hint="eastAsia" w:ascii="宋体" w:hAnsi="宋体" w:eastAsia="宋体" w:cs="宋体"/>
          <w:b/>
          <w:sz w:val="24"/>
          <w:szCs w:val="24"/>
          <w:highlight w:val="none"/>
        </w:rPr>
      </w:pPr>
      <w:r>
        <w:rPr>
          <w:rFonts w:hint="eastAsia" w:ascii="宋体" w:hAnsi="宋体" w:eastAsia="宋体" w:cs="宋体"/>
          <w:b/>
          <w:color w:val="000000"/>
          <w:sz w:val="24"/>
          <w:szCs w:val="24"/>
          <w:highlight w:val="none"/>
        </w:rPr>
        <w:t xml:space="preserve">8. </w:t>
      </w:r>
      <w:r>
        <w:rPr>
          <w:rFonts w:hint="eastAsia" w:ascii="宋体" w:hAnsi="宋体" w:eastAsia="宋体" w:cs="宋体"/>
          <w:b/>
          <w:sz w:val="24"/>
          <w:szCs w:val="24"/>
          <w:highlight w:val="none"/>
        </w:rPr>
        <w:t>质量标准和保证</w:t>
      </w:r>
    </w:p>
    <w:p w14:paraId="35B8B5BD">
      <w:pPr>
        <w:pStyle w:val="13"/>
        <w:adjustRightInd w:val="0"/>
        <w:snapToGrid w:val="0"/>
        <w:spacing w:line="360" w:lineRule="auto"/>
        <w:ind w:firstLine="480" w:firstLineChars="200"/>
        <w:jc w:val="left"/>
        <w:rPr>
          <w:rFonts w:hint="eastAsia" w:hAnsi="宋体" w:eastAsia="宋体" w:cs="宋体"/>
          <w:b/>
          <w:sz w:val="24"/>
          <w:szCs w:val="24"/>
          <w:highlight w:val="none"/>
        </w:rPr>
      </w:pPr>
      <w:r>
        <w:rPr>
          <w:rFonts w:hint="eastAsia" w:hAnsi="宋体" w:eastAsia="宋体" w:cs="宋体"/>
          <w:sz w:val="24"/>
          <w:szCs w:val="24"/>
          <w:highlight w:val="none"/>
        </w:rPr>
        <w:t>8.1 质量标准</w:t>
      </w:r>
    </w:p>
    <w:p w14:paraId="0A20E556">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（1）本合同下提供的货物应符合合同</w:t>
      </w:r>
      <w:r>
        <w:rPr>
          <w:rFonts w:hint="eastAsia" w:ascii="宋体" w:hAnsi="宋体" w:eastAsia="宋体" w:cs="宋体"/>
          <w:color w:val="000000"/>
          <w:sz w:val="24"/>
          <w:szCs w:val="24"/>
          <w:highlight w:val="none"/>
        </w:rPr>
        <w:t>约定的</w:t>
      </w:r>
      <w:r>
        <w:rPr>
          <w:rFonts w:hint="eastAsia" w:ascii="宋体" w:hAnsi="宋体" w:eastAsia="宋体" w:cs="宋体"/>
          <w:sz w:val="24"/>
          <w:szCs w:val="24"/>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0AC745">
      <w:pPr>
        <w:pStyle w:val="13"/>
        <w:adjustRightInd w:val="0"/>
        <w:snapToGrid w:val="0"/>
        <w:spacing w:line="360" w:lineRule="auto"/>
        <w:ind w:firstLine="480" w:firstLineChars="200"/>
        <w:jc w:val="left"/>
        <w:rPr>
          <w:rFonts w:hint="eastAsia" w:hAnsi="宋体" w:eastAsia="宋体" w:cs="宋体"/>
          <w:sz w:val="24"/>
          <w:szCs w:val="24"/>
          <w:highlight w:val="none"/>
        </w:rPr>
      </w:pPr>
      <w:r>
        <w:rPr>
          <w:rFonts w:hint="eastAsia" w:hAnsi="宋体" w:eastAsia="宋体" w:cs="宋体"/>
          <w:sz w:val="24"/>
          <w:szCs w:val="24"/>
          <w:highlight w:val="none"/>
        </w:rPr>
        <w:t>（2）采用中华人民共和国法定计量单位。</w:t>
      </w:r>
    </w:p>
    <w:p w14:paraId="578B704A">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（3）乙方所提供的货物应符合国家有关安全、环保、卫生的规定。</w:t>
      </w:r>
    </w:p>
    <w:p w14:paraId="1B5FB900">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24900FA">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 保证</w:t>
      </w:r>
    </w:p>
    <w:p w14:paraId="05B757B5">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规定或乙方书面承诺（两者以较长的为准）的质量保证期内，本保证保持有效。</w:t>
      </w:r>
    </w:p>
    <w:p w14:paraId="65AC68E8">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（2）在质量保证期内所发现的缺陷，甲方应尽快以书面形式通知乙方。</w:t>
      </w:r>
    </w:p>
    <w:p w14:paraId="2241884A">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（3）乙方收到通知后，应在</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规定的响应时间内以合理的速度免费维修或更换有缺陷的货物或部件。</w:t>
      </w:r>
    </w:p>
    <w:p w14:paraId="471649F6">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rPr>
        <w:t>5</w:t>
      </w:r>
      <w:r>
        <w:rPr>
          <w:rFonts w:hint="eastAsia" w:ascii="宋体" w:hAnsi="宋体" w:eastAsia="宋体" w:cs="宋体"/>
          <w:sz w:val="24"/>
          <w:szCs w:val="24"/>
          <w:highlight w:val="none"/>
        </w:rPr>
        <w:t>.1条规定以书面形式</w:t>
      </w:r>
      <w:r>
        <w:rPr>
          <w:rFonts w:hint="eastAsia" w:ascii="宋体" w:hAnsi="宋体" w:eastAsia="宋体" w:cs="宋体"/>
          <w:color w:val="000000"/>
          <w:sz w:val="24"/>
          <w:szCs w:val="24"/>
          <w:highlight w:val="none"/>
        </w:rPr>
        <w:t>追究</w:t>
      </w:r>
      <w:r>
        <w:rPr>
          <w:rFonts w:hint="eastAsia" w:ascii="宋体" w:hAnsi="宋体" w:eastAsia="宋体" w:cs="宋体"/>
          <w:sz w:val="24"/>
          <w:szCs w:val="24"/>
          <w:highlight w:val="none"/>
        </w:rPr>
        <w:t>乙方</w:t>
      </w:r>
      <w:r>
        <w:rPr>
          <w:rFonts w:hint="eastAsia" w:ascii="宋体" w:hAnsi="宋体" w:eastAsia="宋体" w:cs="宋体"/>
          <w:color w:val="000000"/>
          <w:sz w:val="24"/>
          <w:szCs w:val="24"/>
          <w:highlight w:val="none"/>
        </w:rPr>
        <w:t>的违约责任</w:t>
      </w:r>
      <w:r>
        <w:rPr>
          <w:rFonts w:hint="eastAsia" w:ascii="宋体" w:hAnsi="宋体" w:eastAsia="宋体" w:cs="宋体"/>
          <w:sz w:val="24"/>
          <w:szCs w:val="24"/>
          <w:highlight w:val="none"/>
        </w:rPr>
        <w:t>。</w:t>
      </w:r>
    </w:p>
    <w:p w14:paraId="3D203C5B">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（5）乙方在约定的时间内未能弥补缺陷，甲方可采取必要的补救措施，但其风险和费用将由乙方承担，甲方根据合同约定对乙方行使的其他权利不受影响。</w:t>
      </w:r>
    </w:p>
    <w:p w14:paraId="18B84EAB">
      <w:pPr>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9</w:t>
      </w:r>
      <w:r>
        <w:rPr>
          <w:rFonts w:hint="eastAsia" w:ascii="宋体" w:hAnsi="宋体" w:eastAsia="宋体" w:cs="宋体"/>
          <w:b/>
          <w:bCs/>
          <w:sz w:val="24"/>
          <w:szCs w:val="24"/>
          <w:highlight w:val="none"/>
        </w:rPr>
        <w:t>.</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sz w:val="24"/>
          <w:szCs w:val="24"/>
          <w:highlight w:val="none"/>
        </w:rPr>
        <w:t>权利瑕疵担保</w:t>
      </w:r>
    </w:p>
    <w:p w14:paraId="71AEC74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 乙方保证对其出售的货物享有合法的权利。</w:t>
      </w:r>
    </w:p>
    <w:p w14:paraId="591F710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9.2 </w:t>
      </w:r>
      <w:r>
        <w:rPr>
          <w:rFonts w:hint="eastAsia" w:ascii="宋体" w:hAnsi="宋体" w:eastAsia="宋体" w:cs="宋体"/>
          <w:sz w:val="24"/>
          <w:szCs w:val="24"/>
          <w:highlight w:val="none"/>
        </w:rPr>
        <w:t>乙方保证在交付的货物上不存在抵押权等担保物权。</w:t>
      </w:r>
    </w:p>
    <w:p w14:paraId="264077D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如甲方使用上述货物构成对第三人侵权的，则由乙方承担全部责任。</w:t>
      </w:r>
    </w:p>
    <w:p w14:paraId="1242E3A1">
      <w:pPr>
        <w:autoSpaceDE w:val="0"/>
        <w:autoSpaceDN w:val="0"/>
        <w:adjustRightInd w:val="0"/>
        <w:snapToGrid w:val="0"/>
        <w:spacing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10. 知识产权保护</w:t>
      </w:r>
    </w:p>
    <w:p w14:paraId="2B234D83">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10.1 乙方对其所销售的货物应当享有知识产权或经权利人合法授权，保证没有侵犯任</w:t>
      </w:r>
      <w:r>
        <w:rPr>
          <w:rFonts w:hint="eastAsia" w:ascii="宋体" w:hAnsi="宋体" w:eastAsia="宋体" w:cs="宋体"/>
          <w:sz w:val="24"/>
          <w:szCs w:val="24"/>
          <w:highlight w:val="none"/>
        </w:rPr>
        <w:t>何第三人的知识产权等权利。</w:t>
      </w:r>
      <w:bookmarkStart w:id="59"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59"/>
      <w:r>
        <w:rPr>
          <w:rFonts w:hint="eastAsia" w:ascii="宋体" w:hAnsi="宋体" w:eastAsia="宋体" w:cs="宋体"/>
          <w:sz w:val="24"/>
          <w:szCs w:val="24"/>
          <w:highlight w:val="none"/>
        </w:rPr>
        <w:t>。</w:t>
      </w:r>
    </w:p>
    <w:p w14:paraId="04617302">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保密义务</w:t>
      </w:r>
    </w:p>
    <w:p w14:paraId="2985D417">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0E265152">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合同价款支付</w:t>
      </w:r>
    </w:p>
    <w:p w14:paraId="6F0A7DE5">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 合同价款支付按照国库集中支付制度及财政管理相关规定执行。</w:t>
      </w:r>
    </w:p>
    <w:p w14:paraId="008CA27F">
      <w:pPr>
        <w:pStyle w:val="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highlight w:val="none"/>
        </w:rPr>
        <w:t>政府采购合同专用条款</w:t>
      </w:r>
      <w:r>
        <w:rPr>
          <w:rFonts w:hint="eastAsia" w:ascii="宋体" w:hAnsi="宋体" w:eastAsia="宋体" w:cs="宋体"/>
          <w:b w:val="0"/>
          <w:bCs w:val="0"/>
          <w:sz w:val="24"/>
          <w:szCs w:val="24"/>
          <w:highlight w:val="none"/>
        </w:rPr>
        <w:t>】中约定。</w:t>
      </w:r>
    </w:p>
    <w:p w14:paraId="2E428F9F">
      <w:pPr>
        <w:pStyle w:val="9"/>
        <w:spacing w:after="0"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13.</w:t>
      </w:r>
      <w:r>
        <w:rPr>
          <w:rFonts w:hint="eastAsia" w:ascii="宋体" w:hAnsi="宋体" w:eastAsia="宋体" w:cs="宋体"/>
          <w:b/>
          <w:bCs/>
          <w:sz w:val="24"/>
          <w:highlight w:val="none"/>
          <w:lang w:val="en-US"/>
        </w:rPr>
        <w:t xml:space="preserve"> </w:t>
      </w:r>
      <w:r>
        <w:rPr>
          <w:rFonts w:hint="eastAsia" w:ascii="宋体" w:hAnsi="宋体" w:eastAsia="宋体" w:cs="宋体"/>
          <w:b/>
          <w:bCs/>
          <w:sz w:val="24"/>
          <w:highlight w:val="none"/>
        </w:rPr>
        <w:t>履约保证金</w:t>
      </w:r>
    </w:p>
    <w:p w14:paraId="4A8C840E">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 乙方应当以支票、汇票、本票或者金融机构、担保机构出具的保函等非现金形式提交。</w:t>
      </w:r>
    </w:p>
    <w:p w14:paraId="0BB2E265">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 如果乙方出现</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8A3FBA1">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13.3 甲方在项目通过验收后按照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规定的时间内将履约保证金退还乙方；逾期退还的，乙方可要求甲方支付违约金，违约金按照</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规定支付。</w:t>
      </w:r>
    </w:p>
    <w:p w14:paraId="75F93F81">
      <w:pPr>
        <w:autoSpaceDE w:val="0"/>
        <w:autoSpaceDN w:val="0"/>
        <w:adjustRightInd w:val="0"/>
        <w:snapToGrid w:val="0"/>
        <w:spacing w:line="360" w:lineRule="auto"/>
        <w:jc w:val="left"/>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14. </w:t>
      </w:r>
      <w:r>
        <w:rPr>
          <w:rFonts w:hint="eastAsia" w:ascii="宋体" w:hAnsi="宋体" w:eastAsia="宋体" w:cs="宋体"/>
          <w:b/>
          <w:sz w:val="24"/>
          <w:szCs w:val="24"/>
          <w:highlight w:val="none"/>
        </w:rPr>
        <w:t>售后服务</w:t>
      </w:r>
    </w:p>
    <w:p w14:paraId="760626E7">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14.1 除项目不涉及或采购活动中明确约定无须承担外，乙方还应提供下列服务：</w:t>
      </w:r>
    </w:p>
    <w:p w14:paraId="650F739C">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（1）货物的现场移动、安装、调试、启动监督及技术支持；</w:t>
      </w:r>
    </w:p>
    <w:p w14:paraId="1CD32614">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（2）提供货物组装和维修所需的专用工具和辅助材料；</w:t>
      </w:r>
    </w:p>
    <w:p w14:paraId="6B689126">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约定的期限内对所有的货物实施运行监督、维修，但前提条件是该服务并不能免除乙方在质量保证期内所承担的义务；</w:t>
      </w:r>
    </w:p>
    <w:p w14:paraId="25954E60">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（4）在制造商所在地或指定现场就货物的安装、启动、运营、维护、废弃处置等对甲方操作人员进行培训；</w:t>
      </w:r>
    </w:p>
    <w:p w14:paraId="6BEC7E2E">
      <w:pPr>
        <w:pStyle w:val="71"/>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6AB1AB96">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规定由乙方提供的其他服务。</w:t>
      </w:r>
    </w:p>
    <w:p w14:paraId="3D108384">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14.2 乙方提供的售后服务的费用已包含在合同价款中，甲方不再另行支付。</w:t>
      </w:r>
    </w:p>
    <w:p w14:paraId="3D92399E">
      <w:pPr>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违约责任</w:t>
      </w:r>
    </w:p>
    <w:p w14:paraId="2DB933FF">
      <w:pPr>
        <w:adjustRightInd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15.1质量瑕疵的违约责任</w:t>
      </w:r>
    </w:p>
    <w:p w14:paraId="350C900F">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乙方提供的产品不符合合同约定的质量标准或存在产品质量缺陷，甲方有权要求乙方根据</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要求</w:t>
      </w:r>
      <w:r>
        <w:rPr>
          <w:rFonts w:hint="eastAsia" w:ascii="宋体" w:hAnsi="宋体" w:eastAsia="宋体" w:cs="宋体"/>
          <w:sz w:val="24"/>
          <w:szCs w:val="24"/>
          <w:highlight w:val="none"/>
        </w:rPr>
        <w:t>及时修理、重作、更换，并承担由此给甲方造成的损失。</w:t>
      </w:r>
    </w:p>
    <w:p w14:paraId="3DFF61CC">
      <w:pPr>
        <w:autoSpaceDE w:val="0"/>
        <w:autoSpaceDN w:val="0"/>
        <w:adjustRightInd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迟延交货的违约责任</w:t>
      </w:r>
    </w:p>
    <w:p w14:paraId="09579A7E">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CE7CEA">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highlight w:val="none"/>
        </w:rPr>
        <w:t>【政府采购合同专用条款】</w:t>
      </w:r>
      <w:r>
        <w:rPr>
          <w:rFonts w:hint="eastAsia" w:ascii="宋体" w:hAnsi="宋体" w:eastAsia="宋体" w:cs="宋体"/>
          <w:sz w:val="24"/>
          <w:szCs w:val="24"/>
          <w:highlight w:val="none"/>
        </w:rPr>
        <w:t>规定执行。如果涉及公共利益，且赔偿金额无法弥补公共利益损失，甲方可要求继续履行或者采取其他补救措施。</w:t>
      </w:r>
    </w:p>
    <w:p w14:paraId="0C9AC5C6">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 迟延支付的违约责任</w:t>
      </w:r>
    </w:p>
    <w:p w14:paraId="28A1E937">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甲方存在迟延支付乙方合同款项的，应当承担</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规定的逾期付款利息。</w:t>
      </w:r>
    </w:p>
    <w:p w14:paraId="667CAF5E">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15.4其他违约责任根据项目实际需要按</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规定执行。</w:t>
      </w:r>
    </w:p>
    <w:p w14:paraId="58609D2C">
      <w:pPr>
        <w:numPr>
          <w:ilvl w:val="0"/>
          <w:numId w:val="8"/>
        </w:numPr>
        <w:autoSpaceDE w:val="0"/>
        <w:autoSpaceDN w:val="0"/>
        <w:adjustRightInd w:val="0"/>
        <w:snapToGrid w:val="0"/>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合同变更、中止与终止</w:t>
      </w:r>
    </w:p>
    <w:p w14:paraId="0D7A986C">
      <w:p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16.1合同的变更</w:t>
      </w:r>
    </w:p>
    <w:p w14:paraId="33362F3E">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政府采购合同履行中，在不改变合同其他条款的前提下，甲方可以在合同价款10%的范围内追加与合同标的相同的货物，并就此与乙方协商一致后签订补充协议。</w:t>
      </w:r>
    </w:p>
    <w:p w14:paraId="40BF265B">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16.2合同的中止</w:t>
      </w:r>
    </w:p>
    <w:p w14:paraId="002F39D1">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（1）合同履行过程中因供应商就采购文件、采购过程或结果提起投诉的，甲方认为有必要的，可以中止合同的履行。</w:t>
      </w:r>
    </w:p>
    <w:p w14:paraId="2EC9C8B7">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25DA65">
      <w:pPr>
        <w:pStyle w:val="71"/>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D38023F">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（4）甲方不得以行政区划调整、政府换届、机构或者职能调整以及相关责任人更替为由中止合同。</w:t>
      </w:r>
    </w:p>
    <w:p w14:paraId="48BB1582">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16.3合同的终止</w:t>
      </w:r>
    </w:p>
    <w:p w14:paraId="4C350846">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（1）合同因有效期限届满而终止；</w:t>
      </w:r>
    </w:p>
    <w:p w14:paraId="298B3C6C">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（2）乙方未按合同约定履行，构成根本性违约的，甲方有权终止合同，并追究乙方的违约责任。</w:t>
      </w:r>
    </w:p>
    <w:p w14:paraId="5D99D0A7">
      <w:pPr>
        <w:pStyle w:val="71"/>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16.4 </w:t>
      </w:r>
      <w:r>
        <w:rPr>
          <w:rFonts w:hint="eastAsia" w:ascii="宋体" w:hAnsi="宋体" w:eastAsia="宋体" w:cs="宋体"/>
          <w:kern w:val="2"/>
          <w:sz w:val="24"/>
          <w:szCs w:val="24"/>
          <w:highlight w:val="none"/>
        </w:rPr>
        <w:t>涉及国家利益、社会公共利益的情形</w:t>
      </w:r>
    </w:p>
    <w:p w14:paraId="70E67334">
      <w:pPr>
        <w:pStyle w:val="71"/>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3DE783E">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合同分包</w:t>
      </w:r>
    </w:p>
    <w:p w14:paraId="18B7C129">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17.1 乙方不得将合同转包给其他供应商。涉及合同分包的，乙方应根据采购文件和投标（响应）文件规定进行合同分包。</w:t>
      </w:r>
    </w:p>
    <w:p w14:paraId="5C7A052E">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17.2 乙方执行政府采购政策向中小企业依法分包的，乙方应当按采购文件和投标（响应）文件签订分包意向协议，分包意向协议属于本合同组成部分。</w:t>
      </w:r>
    </w:p>
    <w:p w14:paraId="502593E5">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不可抗力</w:t>
      </w:r>
    </w:p>
    <w:p w14:paraId="4CA79E65">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不可抗力是指合同双方不能预见、不能避免且不能克服的客观情况。</w:t>
      </w:r>
    </w:p>
    <w:p w14:paraId="5574593D">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18.2 任何一方对由于不可抗力造成的部分或全部不能履行合同不承担违约责任。但迟延履行后发生不可抗力的，不能免除责任。</w:t>
      </w:r>
    </w:p>
    <w:p w14:paraId="6B905D1D">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C510737">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解决争议的方法</w:t>
      </w:r>
    </w:p>
    <w:p w14:paraId="6B8E8F30">
      <w:pPr>
        <w:pStyle w:val="71"/>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71805D8">
      <w:pPr>
        <w:pStyle w:val="71"/>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4FA50E67">
      <w:pPr>
        <w:pStyle w:val="71"/>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0A266495">
      <w:pPr>
        <w:autoSpaceDE w:val="0"/>
        <w:autoSpaceDN w:val="0"/>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20. 政府采购政策</w:t>
      </w:r>
    </w:p>
    <w:p w14:paraId="7DED4F76">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20.1 </w:t>
      </w:r>
      <w:r>
        <w:rPr>
          <w:rFonts w:hint="eastAsia" w:ascii="宋体" w:hAnsi="宋体" w:eastAsia="宋体" w:cs="宋体"/>
          <w:sz w:val="24"/>
          <w:szCs w:val="24"/>
          <w:highlight w:val="none"/>
          <w:lang w:val="en-GB"/>
        </w:rPr>
        <w:t>本合同应当按照规定执行政府采购政策。</w:t>
      </w:r>
    </w:p>
    <w:p w14:paraId="140E6FEF">
      <w:pPr>
        <w:autoSpaceDE w:val="0"/>
        <w:autoSpaceDN w:val="0"/>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 本合同依法执行政府采购政策的方式和内容，属于合同履约验收的范围。甲乙双方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sz w:val="24"/>
          <w:szCs w:val="24"/>
          <w:highlight w:val="none"/>
        </w:rPr>
        <w:t>，有过错的一方应当承担赔偿责任，双方都有过错的，各自承担相应的责任。</w:t>
      </w:r>
    </w:p>
    <w:p w14:paraId="08E8E64A">
      <w:pPr>
        <w:pStyle w:val="9"/>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rPr>
        <w:t>0</w:t>
      </w:r>
      <w:r>
        <w:rPr>
          <w:rFonts w:hint="eastAsia" w:ascii="宋体" w:hAnsi="宋体" w:eastAsia="宋体" w:cs="宋体"/>
          <w:sz w:val="24"/>
          <w:highlight w:val="none"/>
        </w:rPr>
        <w:t>.</w:t>
      </w:r>
      <w:r>
        <w:rPr>
          <w:rFonts w:hint="eastAsia" w:ascii="宋体" w:hAnsi="宋体" w:eastAsia="宋体" w:cs="宋体"/>
          <w:sz w:val="24"/>
          <w:highlight w:val="none"/>
          <w:lang w:val="en-US"/>
        </w:rPr>
        <w:t>3</w:t>
      </w:r>
      <w:r>
        <w:rPr>
          <w:rFonts w:hint="eastAsia" w:ascii="宋体" w:hAnsi="宋体" w:eastAsia="宋体" w:cs="宋体"/>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D75CC7">
      <w:pPr>
        <w:autoSpaceDE w:val="0"/>
        <w:autoSpaceDN w:val="0"/>
        <w:adjustRightInd w:val="0"/>
        <w:snapToGrid w:val="0"/>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21. 法律适用</w:t>
      </w:r>
    </w:p>
    <w:p w14:paraId="060F2B78">
      <w:pPr>
        <w:pStyle w:val="71"/>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0F0340A9">
      <w:pPr>
        <w:pStyle w:val="71"/>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0AD4515D">
      <w:pPr>
        <w:numPr>
          <w:ilvl w:val="255"/>
          <w:numId w:val="0"/>
        </w:numPr>
        <w:autoSpaceDE w:val="0"/>
        <w:autoSpaceDN w:val="0"/>
        <w:adjustRightInd w:val="0"/>
        <w:snapToGrid w:val="0"/>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22. 通知</w:t>
      </w:r>
    </w:p>
    <w:p w14:paraId="0E421895">
      <w:pPr>
        <w:pStyle w:val="71"/>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18B5BDA9">
      <w:pPr>
        <w:pStyle w:val="71"/>
        <w:spacing w:line="360" w:lineRule="auto"/>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F39B259">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22.3本合同一方给另一方的通知均应采用书面形式，传真或快递送到本合同中规定的对方的地址和办理签收手续。</w:t>
      </w:r>
    </w:p>
    <w:p w14:paraId="337BAB6B">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22.4通知以送达之日或通知书中规定的生效之日起生效，两者中以较迟之日为准。</w:t>
      </w:r>
    </w:p>
    <w:p w14:paraId="2A6BEC5B">
      <w:pPr>
        <w:numPr>
          <w:ilvl w:val="0"/>
          <w:numId w:val="9"/>
        </w:numPr>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合同未尽事项</w:t>
      </w:r>
    </w:p>
    <w:p w14:paraId="095739A7">
      <w:pPr>
        <w:adjustRightInd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23.1合同未尽事项见</w:t>
      </w:r>
      <w:r>
        <w:rPr>
          <w:rFonts w:hint="eastAsia" w:ascii="宋体" w:hAnsi="宋体" w:eastAsia="宋体" w:cs="宋体"/>
          <w:b/>
          <w:sz w:val="24"/>
          <w:szCs w:val="24"/>
          <w:highlight w:val="none"/>
        </w:rPr>
        <w:t>【政府采购合同专用条款】</w:t>
      </w:r>
      <w:r>
        <w:rPr>
          <w:rFonts w:hint="eastAsia" w:ascii="宋体" w:hAnsi="宋体" w:eastAsia="宋体" w:cs="宋体"/>
          <w:bCs/>
          <w:sz w:val="24"/>
          <w:szCs w:val="24"/>
          <w:highlight w:val="none"/>
        </w:rPr>
        <w:t>。</w:t>
      </w:r>
    </w:p>
    <w:p w14:paraId="724B5FEE">
      <w:p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23.2 合同附件与合同正文具有同等的法律效力。</w:t>
      </w:r>
    </w:p>
    <w:p w14:paraId="50AC2A5E">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pPr>
    </w:p>
    <w:p w14:paraId="77E22A31">
      <w:pPr>
        <w:rPr>
          <w:rFonts w:hint="eastAsia" w:asciiTheme="minorEastAsia" w:hAnsiTheme="minorEastAsia" w:eastAsiaTheme="minorEastAsia"/>
          <w:b/>
          <w:color w:val="000000" w:themeColor="text1"/>
          <w:sz w:val="24"/>
          <w:highlight w:val="none"/>
          <w14:textFill>
            <w14:solidFill>
              <w14:schemeClr w14:val="tx1"/>
            </w14:solidFill>
          </w14:textFill>
        </w:rPr>
      </w:pPr>
    </w:p>
    <w:p w14:paraId="3A799608">
      <w:pPr>
        <w:rPr>
          <w:rFonts w:hint="eastAsia" w:asciiTheme="minorEastAsia" w:hAnsiTheme="minorEastAsia" w:eastAsiaTheme="minorEastAsia"/>
          <w:b/>
          <w:color w:val="000000" w:themeColor="text1"/>
          <w:sz w:val="24"/>
          <w:highlight w:val="none"/>
          <w14:textFill>
            <w14:solidFill>
              <w14:schemeClr w14:val="tx1"/>
            </w14:solidFill>
          </w14:textFill>
        </w:rPr>
      </w:pPr>
    </w:p>
    <w:p w14:paraId="657D910A">
      <w:pPr>
        <w:rPr>
          <w:rFonts w:hint="eastAsia" w:asciiTheme="minorEastAsia" w:hAnsiTheme="minorEastAsia" w:eastAsiaTheme="minorEastAsia"/>
          <w:b/>
          <w:color w:val="000000" w:themeColor="text1"/>
          <w:sz w:val="24"/>
          <w:highlight w:val="none"/>
          <w14:textFill>
            <w14:solidFill>
              <w14:schemeClr w14:val="tx1"/>
            </w14:solidFill>
          </w14:textFill>
        </w:rPr>
      </w:pPr>
    </w:p>
    <w:p w14:paraId="1D320833">
      <w:pPr>
        <w:rPr>
          <w:rFonts w:hint="eastAsia" w:asciiTheme="minorEastAsia" w:hAnsiTheme="minorEastAsia" w:eastAsiaTheme="minorEastAsia"/>
          <w:b/>
          <w:color w:val="000000" w:themeColor="text1"/>
          <w:sz w:val="24"/>
          <w:highlight w:val="none"/>
          <w14:textFill>
            <w14:solidFill>
              <w14:schemeClr w14:val="tx1"/>
            </w14:solidFill>
          </w14:textFill>
        </w:rPr>
      </w:pPr>
    </w:p>
    <w:p w14:paraId="23713EA8">
      <w:pPr>
        <w:rPr>
          <w:rFonts w:hint="eastAsia" w:asciiTheme="minorEastAsia" w:hAnsiTheme="minorEastAsia" w:eastAsiaTheme="minorEastAsia"/>
          <w:b/>
          <w:color w:val="000000" w:themeColor="text1"/>
          <w:sz w:val="24"/>
          <w:highlight w:val="none"/>
          <w14:textFill>
            <w14:solidFill>
              <w14:schemeClr w14:val="tx1"/>
            </w14:solidFill>
          </w14:textFill>
        </w:rPr>
      </w:pPr>
    </w:p>
    <w:p w14:paraId="4A7D7A5D">
      <w:pPr>
        <w:rPr>
          <w:rFonts w:hint="eastAsia" w:asciiTheme="minorEastAsia" w:hAnsiTheme="minorEastAsia" w:eastAsiaTheme="minorEastAsia"/>
          <w:b/>
          <w:color w:val="000000" w:themeColor="text1"/>
          <w:sz w:val="24"/>
          <w:highlight w:val="none"/>
          <w14:textFill>
            <w14:solidFill>
              <w14:schemeClr w14:val="tx1"/>
            </w14:solidFill>
          </w14:textFill>
        </w:rPr>
      </w:pPr>
    </w:p>
    <w:p w14:paraId="4ACC18A0">
      <w:pPr>
        <w:rPr>
          <w:rFonts w:hint="eastAsia" w:asciiTheme="minorEastAsia" w:hAnsiTheme="minorEastAsia" w:eastAsiaTheme="minorEastAsia"/>
          <w:b/>
          <w:color w:val="000000" w:themeColor="text1"/>
          <w:sz w:val="24"/>
          <w:highlight w:val="none"/>
          <w14:textFill>
            <w14:solidFill>
              <w14:schemeClr w14:val="tx1"/>
            </w14:solidFill>
          </w14:textFill>
        </w:rPr>
      </w:pPr>
    </w:p>
    <w:p w14:paraId="12D99FF9">
      <w:pPr>
        <w:rPr>
          <w:rFonts w:hint="eastAsia" w:asciiTheme="minorEastAsia" w:hAnsiTheme="minorEastAsia" w:eastAsiaTheme="minorEastAsia"/>
          <w:b/>
          <w:color w:val="000000" w:themeColor="text1"/>
          <w:sz w:val="24"/>
          <w:highlight w:val="none"/>
          <w14:textFill>
            <w14:solidFill>
              <w14:schemeClr w14:val="tx1"/>
            </w14:solidFill>
          </w14:textFill>
        </w:rPr>
      </w:pPr>
    </w:p>
    <w:p w14:paraId="41DAD1DF">
      <w:pPr>
        <w:rPr>
          <w:rFonts w:hint="eastAsia" w:asciiTheme="minorEastAsia" w:hAnsiTheme="minorEastAsia" w:eastAsiaTheme="minorEastAsia"/>
          <w:b/>
          <w:color w:val="000000" w:themeColor="text1"/>
          <w:sz w:val="24"/>
          <w:highlight w:val="none"/>
          <w14:textFill>
            <w14:solidFill>
              <w14:schemeClr w14:val="tx1"/>
            </w14:solidFill>
          </w14:textFill>
        </w:rPr>
      </w:pPr>
    </w:p>
    <w:p w14:paraId="02B23D9E">
      <w:pPr>
        <w:rPr>
          <w:rFonts w:hint="eastAsia" w:asciiTheme="minorEastAsia" w:hAnsiTheme="minorEastAsia" w:eastAsiaTheme="minorEastAsia"/>
          <w:b/>
          <w:color w:val="000000" w:themeColor="text1"/>
          <w:sz w:val="24"/>
          <w:highlight w:val="none"/>
          <w14:textFill>
            <w14:solidFill>
              <w14:schemeClr w14:val="tx1"/>
            </w14:solidFill>
          </w14:textFill>
        </w:rPr>
      </w:pPr>
    </w:p>
    <w:p w14:paraId="0AF29591">
      <w:pPr>
        <w:rPr>
          <w:rFonts w:hint="eastAsia" w:asciiTheme="minorEastAsia" w:hAnsiTheme="minorEastAsia" w:eastAsiaTheme="minorEastAsia"/>
          <w:b/>
          <w:color w:val="000000" w:themeColor="text1"/>
          <w:sz w:val="24"/>
          <w:highlight w:val="none"/>
          <w14:textFill>
            <w14:solidFill>
              <w14:schemeClr w14:val="tx1"/>
            </w14:solidFill>
          </w14:textFill>
        </w:rPr>
      </w:pPr>
    </w:p>
    <w:p w14:paraId="176093E1">
      <w:pPr>
        <w:rPr>
          <w:rFonts w:hint="eastAsia" w:asciiTheme="minorEastAsia" w:hAnsiTheme="minorEastAsia" w:eastAsiaTheme="minorEastAsia"/>
          <w:b/>
          <w:color w:val="000000" w:themeColor="text1"/>
          <w:sz w:val="24"/>
          <w:highlight w:val="none"/>
          <w14:textFill>
            <w14:solidFill>
              <w14:schemeClr w14:val="tx1"/>
            </w14:solidFill>
          </w14:textFill>
        </w:rPr>
      </w:pPr>
    </w:p>
    <w:p w14:paraId="6F15CBAF">
      <w:pPr>
        <w:rPr>
          <w:rFonts w:hint="eastAsia" w:asciiTheme="minorEastAsia" w:hAnsiTheme="minorEastAsia" w:eastAsiaTheme="minorEastAsia"/>
          <w:b/>
          <w:color w:val="000000" w:themeColor="text1"/>
          <w:sz w:val="24"/>
          <w:highlight w:val="none"/>
          <w14:textFill>
            <w14:solidFill>
              <w14:schemeClr w14:val="tx1"/>
            </w14:solidFill>
          </w14:textFill>
        </w:rPr>
      </w:pPr>
    </w:p>
    <w:p w14:paraId="3233E8EE">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418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BC75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9BC02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第1.2（6）项</w:t>
            </w:r>
          </w:p>
        </w:tc>
        <w:tc>
          <w:tcPr>
            <w:tcW w:w="1742" w:type="dxa"/>
            <w:vAlign w:val="center"/>
          </w:tcPr>
          <w:p w14:paraId="0928818D">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联合体具体要求</w:t>
            </w:r>
          </w:p>
        </w:tc>
        <w:tc>
          <w:tcPr>
            <w:tcW w:w="5170" w:type="dxa"/>
            <w:vAlign w:val="center"/>
          </w:tcPr>
          <w:p w14:paraId="71FEB3B8">
            <w:pPr>
              <w:widowControl/>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 xml:space="preserve">不接受联合体 </w:t>
            </w:r>
          </w:p>
        </w:tc>
      </w:tr>
      <w:tr w14:paraId="35E3E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F9648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E92E17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第1.2（7）项</w:t>
            </w:r>
          </w:p>
        </w:tc>
        <w:tc>
          <w:tcPr>
            <w:tcW w:w="1742" w:type="dxa"/>
            <w:vAlign w:val="center"/>
          </w:tcPr>
          <w:p w14:paraId="23DF87B1">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其他术语解释</w:t>
            </w:r>
          </w:p>
        </w:tc>
        <w:tc>
          <w:tcPr>
            <w:tcW w:w="5170" w:type="dxa"/>
            <w:vAlign w:val="center"/>
          </w:tcPr>
          <w:p w14:paraId="51654A65">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14:paraId="450FB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87DE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6438AB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第4.4款</w:t>
            </w:r>
          </w:p>
        </w:tc>
        <w:tc>
          <w:tcPr>
            <w:tcW w:w="1742" w:type="dxa"/>
            <w:vAlign w:val="center"/>
          </w:tcPr>
          <w:p w14:paraId="682C9ED6">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履约验收中甲方提出异议或作出说明的期限</w:t>
            </w:r>
          </w:p>
        </w:tc>
        <w:tc>
          <w:tcPr>
            <w:tcW w:w="5170" w:type="dxa"/>
            <w:vAlign w:val="center"/>
          </w:tcPr>
          <w:p w14:paraId="12D65F39">
            <w:pPr>
              <w:adjustRightInd w:val="0"/>
              <w:snapToGrid w:val="0"/>
              <w:jc w:val="left"/>
              <w:rPr>
                <w:rFonts w:hint="eastAsia" w:ascii="宋体" w:hAnsi="宋体" w:eastAsia="宋体" w:cs="宋体"/>
                <w:sz w:val="24"/>
                <w:szCs w:val="24"/>
                <w:highlight w:val="none"/>
              </w:rPr>
            </w:pPr>
          </w:p>
        </w:tc>
      </w:tr>
      <w:tr w14:paraId="4433A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8FE3F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29406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第4.6款</w:t>
            </w:r>
          </w:p>
        </w:tc>
        <w:tc>
          <w:tcPr>
            <w:tcW w:w="1742" w:type="dxa"/>
            <w:vAlign w:val="center"/>
          </w:tcPr>
          <w:p w14:paraId="6798F97F">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约定甲方承担的其他义务和责任</w:t>
            </w:r>
          </w:p>
        </w:tc>
        <w:tc>
          <w:tcPr>
            <w:tcW w:w="5170" w:type="dxa"/>
            <w:vAlign w:val="center"/>
          </w:tcPr>
          <w:p w14:paraId="72A878EA">
            <w:pPr>
              <w:adjustRightInd w:val="0"/>
              <w:snapToGrid w:val="0"/>
              <w:jc w:val="left"/>
              <w:rPr>
                <w:rFonts w:hint="eastAsia" w:ascii="宋体" w:hAnsi="宋体" w:eastAsia="宋体" w:cs="宋体"/>
                <w:sz w:val="24"/>
                <w:szCs w:val="24"/>
                <w:highlight w:val="none"/>
              </w:rPr>
            </w:pPr>
          </w:p>
        </w:tc>
      </w:tr>
      <w:tr w14:paraId="5F298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56C9B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5850A35">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第5.4款</w:t>
            </w:r>
          </w:p>
        </w:tc>
        <w:tc>
          <w:tcPr>
            <w:tcW w:w="1742" w:type="dxa"/>
            <w:vAlign w:val="center"/>
          </w:tcPr>
          <w:p w14:paraId="6BE56AD8">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约定乙方承担的其他义务和责任</w:t>
            </w:r>
          </w:p>
        </w:tc>
        <w:tc>
          <w:tcPr>
            <w:tcW w:w="5170" w:type="dxa"/>
            <w:vAlign w:val="center"/>
          </w:tcPr>
          <w:p w14:paraId="5B40C745">
            <w:pPr>
              <w:adjustRightInd w:val="0"/>
              <w:snapToGrid w:val="0"/>
              <w:jc w:val="left"/>
              <w:rPr>
                <w:rFonts w:hint="eastAsia" w:ascii="宋体" w:hAnsi="宋体" w:eastAsia="宋体" w:cs="宋体"/>
                <w:sz w:val="24"/>
                <w:szCs w:val="24"/>
                <w:highlight w:val="none"/>
              </w:rPr>
            </w:pPr>
          </w:p>
        </w:tc>
      </w:tr>
      <w:tr w14:paraId="18964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B9B6F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ADCA39">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第6.1款</w:t>
            </w:r>
          </w:p>
        </w:tc>
        <w:tc>
          <w:tcPr>
            <w:tcW w:w="1742" w:type="dxa"/>
            <w:vAlign w:val="center"/>
          </w:tcPr>
          <w:p w14:paraId="7F33BD07">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履行合同义务的顺序</w:t>
            </w:r>
          </w:p>
        </w:tc>
        <w:tc>
          <w:tcPr>
            <w:tcW w:w="5170" w:type="dxa"/>
            <w:vAlign w:val="center"/>
          </w:tcPr>
          <w:p w14:paraId="7EE7AAF4">
            <w:pPr>
              <w:adjustRightInd w:val="0"/>
              <w:snapToGrid w:val="0"/>
              <w:jc w:val="left"/>
              <w:rPr>
                <w:rFonts w:hint="eastAsia" w:ascii="宋体" w:hAnsi="宋体" w:eastAsia="宋体" w:cs="宋体"/>
                <w:sz w:val="24"/>
                <w:szCs w:val="24"/>
                <w:highlight w:val="none"/>
              </w:rPr>
            </w:pPr>
          </w:p>
        </w:tc>
      </w:tr>
      <w:tr w14:paraId="07B4F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7D8928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A7A2CE5">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第7.1款</w:t>
            </w:r>
          </w:p>
        </w:tc>
        <w:tc>
          <w:tcPr>
            <w:tcW w:w="1742" w:type="dxa"/>
            <w:vAlign w:val="center"/>
          </w:tcPr>
          <w:p w14:paraId="2C191D97">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包装特殊要求</w:t>
            </w:r>
          </w:p>
        </w:tc>
        <w:tc>
          <w:tcPr>
            <w:tcW w:w="5170" w:type="dxa"/>
            <w:vAlign w:val="center"/>
          </w:tcPr>
          <w:p w14:paraId="5A90FFDF">
            <w:pPr>
              <w:rPr>
                <w:rFonts w:hint="eastAsia" w:ascii="宋体" w:hAnsi="宋体" w:eastAsia="宋体" w:cs="宋体"/>
                <w:sz w:val="24"/>
                <w:szCs w:val="24"/>
                <w:highlight w:val="none"/>
              </w:rPr>
            </w:pPr>
          </w:p>
        </w:tc>
      </w:tr>
      <w:tr w14:paraId="7CEFC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31C535">
            <w:pPr>
              <w:adjustRightInd w:val="0"/>
              <w:snapToGrid w:val="0"/>
              <w:jc w:val="center"/>
              <w:rPr>
                <w:rFonts w:hint="eastAsia" w:ascii="宋体" w:hAnsi="宋体" w:eastAsia="宋体" w:cs="宋体"/>
                <w:sz w:val="24"/>
                <w:szCs w:val="24"/>
                <w:highlight w:val="none"/>
              </w:rPr>
            </w:pPr>
          </w:p>
        </w:tc>
        <w:tc>
          <w:tcPr>
            <w:tcW w:w="1742" w:type="dxa"/>
            <w:vAlign w:val="center"/>
          </w:tcPr>
          <w:p w14:paraId="216763BD">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指定现场</w:t>
            </w:r>
          </w:p>
        </w:tc>
        <w:tc>
          <w:tcPr>
            <w:tcW w:w="5170" w:type="dxa"/>
            <w:vAlign w:val="center"/>
          </w:tcPr>
          <w:p w14:paraId="166A0934">
            <w:pPr>
              <w:rPr>
                <w:rFonts w:hint="eastAsia" w:ascii="宋体" w:hAnsi="宋体" w:eastAsia="宋体" w:cs="宋体"/>
                <w:sz w:val="24"/>
                <w:szCs w:val="24"/>
                <w:highlight w:val="none"/>
              </w:rPr>
            </w:pPr>
          </w:p>
        </w:tc>
      </w:tr>
      <w:tr w14:paraId="4FB369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554BCC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D9F61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第7.2款</w:t>
            </w:r>
          </w:p>
        </w:tc>
        <w:tc>
          <w:tcPr>
            <w:tcW w:w="1742" w:type="dxa"/>
            <w:vAlign w:val="center"/>
          </w:tcPr>
          <w:p w14:paraId="3AC23F6C">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运输特殊要求</w:t>
            </w:r>
          </w:p>
        </w:tc>
        <w:tc>
          <w:tcPr>
            <w:tcW w:w="5170" w:type="dxa"/>
            <w:vAlign w:val="center"/>
          </w:tcPr>
          <w:p w14:paraId="4907EA46">
            <w:pPr>
              <w:rPr>
                <w:rFonts w:hint="eastAsia" w:ascii="宋体" w:hAnsi="宋体" w:eastAsia="宋体" w:cs="宋体"/>
                <w:sz w:val="24"/>
                <w:szCs w:val="24"/>
                <w:highlight w:val="none"/>
              </w:rPr>
            </w:pPr>
          </w:p>
        </w:tc>
      </w:tr>
      <w:tr w14:paraId="7D558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0EA016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C452B1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第7.3款</w:t>
            </w:r>
          </w:p>
        </w:tc>
        <w:tc>
          <w:tcPr>
            <w:tcW w:w="1742" w:type="dxa"/>
            <w:vAlign w:val="center"/>
          </w:tcPr>
          <w:p w14:paraId="24937E5B">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保险要求</w:t>
            </w:r>
          </w:p>
        </w:tc>
        <w:tc>
          <w:tcPr>
            <w:tcW w:w="5170" w:type="dxa"/>
            <w:vAlign w:val="center"/>
          </w:tcPr>
          <w:p w14:paraId="496330D7">
            <w:pPr>
              <w:rPr>
                <w:rFonts w:hint="eastAsia" w:ascii="宋体" w:hAnsi="宋体" w:eastAsia="宋体" w:cs="宋体"/>
                <w:sz w:val="24"/>
                <w:szCs w:val="24"/>
                <w:highlight w:val="none"/>
              </w:rPr>
            </w:pPr>
          </w:p>
        </w:tc>
      </w:tr>
      <w:tr w14:paraId="27D48B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7831C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1BB93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第8.2（1）项</w:t>
            </w:r>
          </w:p>
        </w:tc>
        <w:tc>
          <w:tcPr>
            <w:tcW w:w="1742" w:type="dxa"/>
            <w:vAlign w:val="center"/>
          </w:tcPr>
          <w:p w14:paraId="1C9DB68C">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6970CF7B">
            <w:pPr>
              <w:autoSpaceDE w:val="0"/>
              <w:autoSpaceDN w:val="0"/>
              <w:adjustRightInd w:val="0"/>
              <w:snapToGrid w:val="0"/>
              <w:ind w:firstLine="480" w:firstLineChars="200"/>
              <w:jc w:val="left"/>
              <w:rPr>
                <w:rFonts w:hint="eastAsia" w:ascii="宋体" w:hAnsi="宋体" w:eastAsia="宋体" w:cs="宋体"/>
                <w:sz w:val="24"/>
                <w:szCs w:val="24"/>
                <w:highlight w:val="none"/>
              </w:rPr>
            </w:pPr>
          </w:p>
        </w:tc>
      </w:tr>
      <w:tr w14:paraId="14473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F7D9C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26B91CD">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第8.2（3）项</w:t>
            </w:r>
          </w:p>
        </w:tc>
        <w:tc>
          <w:tcPr>
            <w:tcW w:w="1742" w:type="dxa"/>
            <w:vAlign w:val="center"/>
          </w:tcPr>
          <w:p w14:paraId="73C51067">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货物质量缺陷</w:t>
            </w:r>
          </w:p>
          <w:p w14:paraId="6A1342B1">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7FF27A35">
            <w:pPr>
              <w:adjustRightInd w:val="0"/>
              <w:snapToGrid w:val="0"/>
              <w:jc w:val="left"/>
              <w:rPr>
                <w:rFonts w:hint="eastAsia" w:ascii="宋体" w:hAnsi="宋体" w:eastAsia="宋体" w:cs="宋体"/>
                <w:sz w:val="24"/>
                <w:szCs w:val="24"/>
                <w:highlight w:val="none"/>
              </w:rPr>
            </w:pPr>
          </w:p>
        </w:tc>
      </w:tr>
      <w:tr w14:paraId="6C620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3EF07F">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B9CF4D5">
            <w:pPr>
              <w:pStyle w:val="71"/>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第11.1款</w:t>
            </w:r>
          </w:p>
        </w:tc>
        <w:tc>
          <w:tcPr>
            <w:tcW w:w="1742" w:type="dxa"/>
            <w:vAlign w:val="center"/>
          </w:tcPr>
          <w:p w14:paraId="3F6947CD">
            <w:pPr>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其他应当保密的信息</w:t>
            </w:r>
          </w:p>
        </w:tc>
        <w:tc>
          <w:tcPr>
            <w:tcW w:w="5170" w:type="dxa"/>
            <w:vAlign w:val="center"/>
          </w:tcPr>
          <w:p w14:paraId="44F454B2">
            <w:pPr>
              <w:adjustRightInd w:val="0"/>
              <w:snapToGrid w:val="0"/>
              <w:jc w:val="left"/>
              <w:rPr>
                <w:rFonts w:hint="eastAsia" w:ascii="宋体" w:hAnsi="宋体" w:eastAsia="宋体" w:cs="宋体"/>
                <w:sz w:val="24"/>
                <w:szCs w:val="24"/>
                <w:highlight w:val="none"/>
              </w:rPr>
            </w:pPr>
          </w:p>
        </w:tc>
      </w:tr>
      <w:tr w14:paraId="6A577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44F4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58186F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第12.2款</w:t>
            </w:r>
          </w:p>
        </w:tc>
        <w:tc>
          <w:tcPr>
            <w:tcW w:w="1742" w:type="dxa"/>
            <w:vAlign w:val="center"/>
          </w:tcPr>
          <w:p w14:paraId="1524AD52">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合同价款支付时间</w:t>
            </w:r>
          </w:p>
        </w:tc>
        <w:tc>
          <w:tcPr>
            <w:tcW w:w="5170" w:type="dxa"/>
            <w:vAlign w:val="center"/>
          </w:tcPr>
          <w:p w14:paraId="3B19DD9C">
            <w:pPr>
              <w:adjustRightInd w:val="0"/>
              <w:snapToGrid w:val="0"/>
              <w:jc w:val="left"/>
              <w:rPr>
                <w:rFonts w:hint="eastAsia" w:ascii="宋体" w:hAnsi="宋体" w:eastAsia="宋体" w:cs="宋体"/>
                <w:sz w:val="24"/>
                <w:szCs w:val="24"/>
                <w:highlight w:val="none"/>
              </w:rPr>
            </w:pPr>
          </w:p>
        </w:tc>
      </w:tr>
      <w:tr w14:paraId="0EB5C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FE858D">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A563ECD">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第13.2款</w:t>
            </w:r>
          </w:p>
        </w:tc>
        <w:tc>
          <w:tcPr>
            <w:tcW w:w="1742" w:type="dxa"/>
            <w:vAlign w:val="center"/>
          </w:tcPr>
          <w:p w14:paraId="19B40A61">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履约保证金不予退还的情形</w:t>
            </w:r>
          </w:p>
        </w:tc>
        <w:tc>
          <w:tcPr>
            <w:tcW w:w="5170" w:type="dxa"/>
            <w:vAlign w:val="center"/>
          </w:tcPr>
          <w:p w14:paraId="2AFEDECA">
            <w:pPr>
              <w:adjustRightInd w:val="0"/>
              <w:snapToGrid w:val="0"/>
              <w:jc w:val="left"/>
              <w:rPr>
                <w:rFonts w:hint="eastAsia" w:ascii="宋体" w:hAnsi="宋体" w:eastAsia="宋体" w:cs="宋体"/>
                <w:sz w:val="24"/>
                <w:szCs w:val="24"/>
                <w:highlight w:val="none"/>
              </w:rPr>
            </w:pPr>
          </w:p>
        </w:tc>
      </w:tr>
      <w:tr w14:paraId="661C8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2DEF7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347DD60">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第13.3款</w:t>
            </w:r>
          </w:p>
        </w:tc>
        <w:tc>
          <w:tcPr>
            <w:tcW w:w="1742" w:type="dxa"/>
            <w:vAlign w:val="center"/>
          </w:tcPr>
          <w:p w14:paraId="27049A8C">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履约保证金退还时间及逾期退还的违约金</w:t>
            </w:r>
          </w:p>
        </w:tc>
        <w:tc>
          <w:tcPr>
            <w:tcW w:w="5170" w:type="dxa"/>
            <w:vAlign w:val="center"/>
          </w:tcPr>
          <w:p w14:paraId="76A9AB46">
            <w:pPr>
              <w:adjustRightInd w:val="0"/>
              <w:snapToGrid w:val="0"/>
              <w:jc w:val="left"/>
              <w:rPr>
                <w:rFonts w:hint="eastAsia" w:ascii="宋体" w:hAnsi="宋体" w:eastAsia="宋体" w:cs="宋体"/>
                <w:sz w:val="24"/>
                <w:szCs w:val="24"/>
                <w:highlight w:val="none"/>
              </w:rPr>
            </w:pPr>
          </w:p>
        </w:tc>
      </w:tr>
      <w:tr w14:paraId="77B9F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B5526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284AE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第14.1（3）项</w:t>
            </w:r>
          </w:p>
        </w:tc>
        <w:tc>
          <w:tcPr>
            <w:tcW w:w="1742" w:type="dxa"/>
            <w:vAlign w:val="center"/>
          </w:tcPr>
          <w:p w14:paraId="4DCDA2EE">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运行监督、维修期限</w:t>
            </w:r>
          </w:p>
        </w:tc>
        <w:tc>
          <w:tcPr>
            <w:tcW w:w="5170" w:type="dxa"/>
            <w:vAlign w:val="center"/>
          </w:tcPr>
          <w:p w14:paraId="64F074B4">
            <w:pPr>
              <w:adjustRightInd w:val="0"/>
              <w:snapToGrid w:val="0"/>
              <w:jc w:val="left"/>
              <w:rPr>
                <w:rFonts w:hint="eastAsia" w:ascii="宋体" w:hAnsi="宋体" w:eastAsia="宋体" w:cs="宋体"/>
                <w:sz w:val="24"/>
                <w:szCs w:val="24"/>
                <w:highlight w:val="none"/>
              </w:rPr>
            </w:pPr>
          </w:p>
        </w:tc>
      </w:tr>
      <w:tr w14:paraId="6F283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DE1DA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823E7B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第14.1（5）项</w:t>
            </w:r>
          </w:p>
        </w:tc>
        <w:tc>
          <w:tcPr>
            <w:tcW w:w="1742" w:type="dxa"/>
            <w:vAlign w:val="center"/>
          </w:tcPr>
          <w:p w14:paraId="247DD1E5">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货物回收的约定</w:t>
            </w:r>
          </w:p>
        </w:tc>
        <w:tc>
          <w:tcPr>
            <w:tcW w:w="5170" w:type="dxa"/>
            <w:vAlign w:val="center"/>
          </w:tcPr>
          <w:p w14:paraId="09E9F352">
            <w:pPr>
              <w:adjustRightInd w:val="0"/>
              <w:snapToGrid w:val="0"/>
              <w:jc w:val="left"/>
              <w:rPr>
                <w:rFonts w:hint="eastAsia" w:ascii="宋体" w:hAnsi="宋体" w:eastAsia="宋体" w:cs="宋体"/>
                <w:sz w:val="24"/>
                <w:szCs w:val="24"/>
                <w:highlight w:val="none"/>
              </w:rPr>
            </w:pPr>
          </w:p>
        </w:tc>
      </w:tr>
      <w:tr w14:paraId="0F38C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0A4B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90C707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第14.1（6）项</w:t>
            </w:r>
          </w:p>
        </w:tc>
        <w:tc>
          <w:tcPr>
            <w:tcW w:w="1742" w:type="dxa"/>
            <w:vAlign w:val="center"/>
          </w:tcPr>
          <w:p w14:paraId="7D43CA5D">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2CB74E05">
            <w:pPr>
              <w:adjustRightInd w:val="0"/>
              <w:snapToGrid w:val="0"/>
              <w:jc w:val="left"/>
              <w:rPr>
                <w:rFonts w:hint="eastAsia" w:ascii="宋体" w:hAnsi="宋体" w:eastAsia="宋体" w:cs="宋体"/>
                <w:sz w:val="24"/>
                <w:szCs w:val="24"/>
                <w:highlight w:val="none"/>
              </w:rPr>
            </w:pPr>
          </w:p>
        </w:tc>
      </w:tr>
      <w:tr w14:paraId="46495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80890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B16B69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第15.1款</w:t>
            </w:r>
          </w:p>
        </w:tc>
        <w:tc>
          <w:tcPr>
            <w:tcW w:w="1742" w:type="dxa"/>
            <w:vAlign w:val="center"/>
          </w:tcPr>
          <w:p w14:paraId="0167131A">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修理、重作、更换相关具体规定</w:t>
            </w:r>
          </w:p>
        </w:tc>
        <w:tc>
          <w:tcPr>
            <w:tcW w:w="5170" w:type="dxa"/>
            <w:vAlign w:val="center"/>
          </w:tcPr>
          <w:p w14:paraId="6A547CEC">
            <w:pPr>
              <w:adjustRightInd w:val="0"/>
              <w:snapToGrid w:val="0"/>
              <w:jc w:val="left"/>
              <w:rPr>
                <w:rFonts w:hint="eastAsia" w:ascii="宋体" w:hAnsi="宋体" w:eastAsia="宋体" w:cs="宋体"/>
                <w:sz w:val="24"/>
                <w:szCs w:val="24"/>
                <w:highlight w:val="none"/>
              </w:rPr>
            </w:pPr>
          </w:p>
        </w:tc>
      </w:tr>
      <w:tr w14:paraId="7681F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B1B90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B135F4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第15.2（2）项</w:t>
            </w:r>
          </w:p>
        </w:tc>
        <w:tc>
          <w:tcPr>
            <w:tcW w:w="1742" w:type="dxa"/>
            <w:vAlign w:val="center"/>
          </w:tcPr>
          <w:p w14:paraId="613C54E1">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2912D41">
            <w:pPr>
              <w:adjustRightInd w:val="0"/>
              <w:snapToGrid w:val="0"/>
              <w:jc w:val="left"/>
              <w:rPr>
                <w:rFonts w:hint="eastAsia" w:ascii="宋体" w:hAnsi="宋体" w:eastAsia="宋体" w:cs="宋体"/>
                <w:sz w:val="24"/>
                <w:szCs w:val="24"/>
                <w:highlight w:val="none"/>
                <w:u w:val="single"/>
              </w:rPr>
            </w:pPr>
          </w:p>
        </w:tc>
      </w:tr>
      <w:tr w14:paraId="329A4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03778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70D47A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第15.3款</w:t>
            </w:r>
          </w:p>
        </w:tc>
        <w:tc>
          <w:tcPr>
            <w:tcW w:w="1742" w:type="dxa"/>
            <w:vAlign w:val="center"/>
          </w:tcPr>
          <w:p w14:paraId="03823114">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34A17F38">
            <w:pPr>
              <w:adjustRightInd w:val="0"/>
              <w:snapToGrid w:val="0"/>
              <w:jc w:val="left"/>
              <w:rPr>
                <w:rFonts w:hint="eastAsia" w:ascii="宋体" w:hAnsi="宋体" w:eastAsia="宋体" w:cs="宋体"/>
                <w:sz w:val="24"/>
                <w:szCs w:val="24"/>
                <w:highlight w:val="none"/>
                <w:u w:val="single"/>
              </w:rPr>
            </w:pPr>
          </w:p>
        </w:tc>
      </w:tr>
      <w:tr w14:paraId="6F87A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C639D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3A4F8E5">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0AED273C">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706EB8F">
            <w:pPr>
              <w:adjustRightInd w:val="0"/>
              <w:snapToGrid w:val="0"/>
              <w:jc w:val="left"/>
              <w:rPr>
                <w:rFonts w:hint="eastAsia" w:ascii="宋体" w:hAnsi="宋体" w:eastAsia="宋体" w:cs="宋体"/>
                <w:sz w:val="24"/>
                <w:szCs w:val="24"/>
                <w:highlight w:val="none"/>
                <w:u w:val="single"/>
              </w:rPr>
            </w:pPr>
          </w:p>
        </w:tc>
      </w:tr>
      <w:tr w14:paraId="23F9B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12D8F8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BE82269">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637CCCFD">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解决争议的方法</w:t>
            </w:r>
          </w:p>
        </w:tc>
        <w:tc>
          <w:tcPr>
            <w:tcW w:w="5170" w:type="dxa"/>
            <w:tcBorders>
              <w:top w:val="single" w:color="auto" w:sz="2" w:space="0"/>
              <w:left w:val="single" w:color="auto" w:sz="2" w:space="0"/>
            </w:tcBorders>
            <w:vAlign w:val="center"/>
          </w:tcPr>
          <w:p w14:paraId="45D1049D">
            <w:pPr>
              <w:autoSpaceDE w:val="0"/>
              <w:autoSpaceDN w:val="0"/>
              <w:adjustRightInd w:val="0"/>
              <w:snapToGrid w:val="0"/>
              <w:jc w:val="left"/>
              <w:rPr>
                <w:rFonts w:hint="eastAsia" w:ascii="宋体" w:hAnsi="宋体" w:eastAsia="宋体" w:cs="宋体"/>
                <w:iCs/>
                <w:sz w:val="24"/>
                <w:szCs w:val="24"/>
                <w:highlight w:val="none"/>
              </w:rPr>
            </w:pPr>
            <w:r>
              <w:rPr>
                <w:rFonts w:hint="eastAsia" w:ascii="宋体" w:hAnsi="宋体" w:eastAsia="宋体" w:cs="宋体"/>
                <w:iCs/>
                <w:sz w:val="24"/>
                <w:szCs w:val="24"/>
                <w:highlight w:val="none"/>
              </w:rPr>
              <w:t>因本合同及合同有关事项发生的争议，按下列第</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种方式解决：</w:t>
            </w:r>
          </w:p>
          <w:p w14:paraId="7EAADACA">
            <w:pPr>
              <w:autoSpaceDE w:val="0"/>
              <w:autoSpaceDN w:val="0"/>
              <w:adjustRightInd w:val="0"/>
              <w:snapToGrid w:val="0"/>
              <w:jc w:val="left"/>
              <w:rPr>
                <w:rFonts w:hint="eastAsia" w:ascii="宋体" w:hAnsi="宋体" w:eastAsia="宋体" w:cs="宋体"/>
                <w:iCs/>
                <w:sz w:val="24"/>
                <w:szCs w:val="24"/>
                <w:highlight w:val="none"/>
              </w:rPr>
            </w:pPr>
            <w:r>
              <w:rPr>
                <w:rFonts w:hint="eastAsia" w:ascii="宋体" w:hAnsi="宋体" w:eastAsia="宋体" w:cs="宋体"/>
                <w:iCs/>
                <w:sz w:val="24"/>
                <w:szCs w:val="24"/>
                <w:highlight w:val="none"/>
              </w:rPr>
              <w:t>（1）向</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仲裁委员会申请仲裁，仲裁地点为</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w:t>
            </w:r>
          </w:p>
          <w:p w14:paraId="7B987CD4">
            <w:pPr>
              <w:adjustRightInd w:val="0"/>
              <w:snapToGrid w:val="0"/>
              <w:jc w:val="left"/>
              <w:rPr>
                <w:rFonts w:hint="eastAsia" w:ascii="宋体" w:hAnsi="宋体" w:eastAsia="宋体" w:cs="宋体"/>
                <w:sz w:val="24"/>
                <w:szCs w:val="24"/>
                <w:highlight w:val="none"/>
                <w:u w:val="single"/>
              </w:rPr>
            </w:pPr>
            <w:r>
              <w:rPr>
                <w:rFonts w:hint="eastAsia" w:ascii="宋体" w:hAnsi="宋体" w:eastAsia="宋体" w:cs="宋体"/>
                <w:iCs/>
                <w:sz w:val="24"/>
                <w:szCs w:val="24"/>
                <w:highlight w:val="none"/>
              </w:rPr>
              <w:t>（2）向</w:t>
            </w:r>
            <w:r>
              <w:rPr>
                <w:rFonts w:hint="eastAsia" w:ascii="宋体" w:hAnsi="宋体" w:eastAsia="宋体" w:cs="宋体"/>
                <w:iCs/>
                <w:sz w:val="24"/>
                <w:szCs w:val="24"/>
                <w:highlight w:val="none"/>
                <w:u w:val="single"/>
              </w:rPr>
              <w:t xml:space="preserve">                    </w:t>
            </w:r>
            <w:r>
              <w:rPr>
                <w:rFonts w:hint="eastAsia" w:ascii="宋体" w:hAnsi="宋体" w:eastAsia="宋体" w:cs="宋体"/>
                <w:iCs/>
                <w:sz w:val="24"/>
                <w:szCs w:val="24"/>
                <w:highlight w:val="none"/>
              </w:rPr>
              <w:t>人民法院起诉。</w:t>
            </w:r>
          </w:p>
        </w:tc>
      </w:tr>
      <w:tr w14:paraId="3E823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0203F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B5DF97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第23.1款</w:t>
            </w:r>
          </w:p>
        </w:tc>
        <w:tc>
          <w:tcPr>
            <w:tcW w:w="1742" w:type="dxa"/>
            <w:vAlign w:val="center"/>
          </w:tcPr>
          <w:p w14:paraId="6F38E814">
            <w:pPr>
              <w:adjustRightInd w:val="0"/>
              <w:snapToGrid w:val="0"/>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其他专用条款</w:t>
            </w:r>
          </w:p>
        </w:tc>
        <w:tc>
          <w:tcPr>
            <w:tcW w:w="5170" w:type="dxa"/>
            <w:vAlign w:val="center"/>
          </w:tcPr>
          <w:p w14:paraId="752C45E4">
            <w:pPr>
              <w:adjustRightInd w:val="0"/>
              <w:snapToGrid w:val="0"/>
              <w:jc w:val="left"/>
              <w:rPr>
                <w:rFonts w:hint="eastAsia" w:ascii="宋体" w:hAnsi="宋体" w:eastAsia="宋体" w:cs="宋体"/>
                <w:sz w:val="24"/>
                <w:szCs w:val="24"/>
                <w:highlight w:val="none"/>
              </w:rPr>
            </w:pPr>
          </w:p>
        </w:tc>
      </w:tr>
    </w:tbl>
    <w:p w14:paraId="25235235">
      <w:pPr>
        <w:rPr>
          <w:rFonts w:hint="eastAsia" w:ascii="宋体" w:hAnsi="宋体" w:eastAsia="宋体" w:cs="宋体"/>
          <w:sz w:val="24"/>
          <w:szCs w:val="24"/>
          <w:highlight w:val="none"/>
        </w:rPr>
      </w:pPr>
    </w:p>
    <w:p w14:paraId="57158056">
      <w:pPr>
        <w:spacing w:line="360" w:lineRule="auto"/>
        <w:jc w:val="center"/>
        <w:outlineLvl w:val="0"/>
        <w:rPr>
          <w:rFonts w:hint="eastAsia" w:asciiTheme="minorEastAsia" w:hAnsiTheme="minorEastAsia" w:eastAsiaTheme="minorEastAsia"/>
          <w:b/>
          <w:sz w:val="28"/>
          <w:highlight w:val="none"/>
        </w:rPr>
      </w:pPr>
    </w:p>
    <w:p w14:paraId="6EE94F36">
      <w:pPr>
        <w:spacing w:line="360" w:lineRule="auto"/>
        <w:jc w:val="center"/>
        <w:outlineLvl w:val="0"/>
        <w:rPr>
          <w:rFonts w:hint="eastAsia" w:asciiTheme="minorEastAsia" w:hAnsiTheme="minorEastAsia" w:eastAsiaTheme="minorEastAsia"/>
          <w:b/>
          <w:sz w:val="28"/>
          <w:highlight w:val="none"/>
        </w:rPr>
      </w:pPr>
    </w:p>
    <w:p w14:paraId="0790C102">
      <w:pPr>
        <w:spacing w:line="360" w:lineRule="auto"/>
        <w:jc w:val="center"/>
        <w:outlineLvl w:val="0"/>
        <w:rPr>
          <w:rFonts w:hint="eastAsia" w:asciiTheme="minorEastAsia" w:hAnsiTheme="minorEastAsia" w:eastAsiaTheme="minorEastAsia"/>
          <w:b/>
          <w:sz w:val="28"/>
          <w:highlight w:val="none"/>
        </w:rPr>
      </w:pPr>
    </w:p>
    <w:p w14:paraId="57491CE7">
      <w:pPr>
        <w:spacing w:line="360" w:lineRule="auto"/>
        <w:jc w:val="center"/>
        <w:outlineLvl w:val="0"/>
        <w:rPr>
          <w:rFonts w:hint="eastAsia" w:asciiTheme="minorEastAsia" w:hAnsiTheme="minorEastAsia" w:eastAsiaTheme="minorEastAsia"/>
          <w:b/>
          <w:sz w:val="28"/>
          <w:highlight w:val="none"/>
        </w:rPr>
      </w:pPr>
    </w:p>
    <w:p w14:paraId="2AE6A615">
      <w:pPr>
        <w:spacing w:line="360" w:lineRule="auto"/>
        <w:jc w:val="center"/>
        <w:outlineLvl w:val="0"/>
        <w:rPr>
          <w:rFonts w:hint="eastAsia" w:asciiTheme="minorEastAsia" w:hAnsiTheme="minorEastAsia" w:eastAsiaTheme="minorEastAsia"/>
          <w:b/>
          <w:sz w:val="28"/>
          <w:highlight w:val="none"/>
        </w:rPr>
      </w:pPr>
    </w:p>
    <w:p w14:paraId="6D7E3723">
      <w:pPr>
        <w:spacing w:line="360" w:lineRule="auto"/>
        <w:jc w:val="center"/>
        <w:outlineLvl w:val="0"/>
        <w:rPr>
          <w:rFonts w:hint="eastAsia" w:asciiTheme="minorEastAsia" w:hAnsiTheme="minorEastAsia" w:eastAsiaTheme="minorEastAsia"/>
          <w:b/>
          <w:sz w:val="28"/>
          <w:highlight w:val="none"/>
        </w:rPr>
      </w:pPr>
    </w:p>
    <w:p w14:paraId="1E162CCF">
      <w:pPr>
        <w:spacing w:line="360" w:lineRule="auto"/>
        <w:jc w:val="center"/>
        <w:outlineLvl w:val="0"/>
        <w:rPr>
          <w:rFonts w:hint="eastAsia" w:asciiTheme="minorEastAsia" w:hAnsiTheme="minorEastAsia" w:eastAsiaTheme="minorEastAsia"/>
          <w:b/>
          <w:sz w:val="28"/>
          <w:highlight w:val="none"/>
        </w:rPr>
      </w:pPr>
    </w:p>
    <w:p w14:paraId="53C1B4AD">
      <w:pPr>
        <w:spacing w:line="360" w:lineRule="auto"/>
        <w:jc w:val="center"/>
        <w:outlineLvl w:val="0"/>
        <w:rPr>
          <w:rFonts w:hint="eastAsia" w:asciiTheme="minorEastAsia" w:hAnsiTheme="minorEastAsia" w:eastAsiaTheme="minorEastAsia"/>
          <w:b/>
          <w:sz w:val="28"/>
          <w:highlight w:val="none"/>
        </w:rPr>
      </w:pPr>
    </w:p>
    <w:p w14:paraId="493D2285">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第六章  投标文件格式</w:t>
      </w:r>
      <w:bookmarkEnd w:id="56"/>
    </w:p>
    <w:p w14:paraId="496221B5">
      <w:pPr>
        <w:spacing w:line="900" w:lineRule="exact"/>
        <w:jc w:val="center"/>
        <w:rPr>
          <w:rFonts w:hint="eastAsia" w:asciiTheme="minorEastAsia" w:hAnsiTheme="minorEastAsia" w:eastAsiaTheme="minorEastAsia"/>
          <w:b/>
          <w:sz w:val="72"/>
          <w:highlight w:val="none"/>
        </w:rPr>
      </w:pPr>
    </w:p>
    <w:p w14:paraId="154A6AF0">
      <w:pPr>
        <w:rPr>
          <w:rFonts w:hint="eastAsia" w:eastAsia="黑体"/>
          <w:sz w:val="20"/>
          <w:highlight w:val="none"/>
        </w:rPr>
      </w:pPr>
      <w:bookmarkStart w:id="60" w:name="_Toc5555"/>
      <w:bookmarkStart w:id="61" w:name="_Toc28960"/>
    </w:p>
    <w:p w14:paraId="62F5452A">
      <w:pPr>
        <w:spacing w:line="900" w:lineRule="exact"/>
        <w:jc w:val="center"/>
        <w:outlineLvl w:val="1"/>
        <w:rPr>
          <w:rFonts w:hint="eastAsia" w:asciiTheme="minorEastAsia" w:hAnsiTheme="minorEastAsia" w:eastAsiaTheme="minorEastAsia"/>
          <w:b/>
          <w:sz w:val="72"/>
          <w:highlight w:val="none"/>
        </w:rPr>
      </w:pPr>
      <w:bookmarkStart w:id="62" w:name="_Toc651"/>
      <w:r>
        <w:rPr>
          <w:rFonts w:hint="eastAsia" w:asciiTheme="minorEastAsia" w:hAnsiTheme="minorEastAsia" w:eastAsiaTheme="minorEastAsia"/>
          <w:b/>
          <w:sz w:val="72"/>
          <w:highlight w:val="none"/>
        </w:rPr>
        <w:t>投</w:t>
      </w:r>
      <w:bookmarkEnd w:id="62"/>
    </w:p>
    <w:p w14:paraId="766B3D23">
      <w:pPr>
        <w:spacing w:line="900" w:lineRule="exact"/>
        <w:jc w:val="center"/>
        <w:rPr>
          <w:rFonts w:hint="eastAsia" w:asciiTheme="minorEastAsia" w:hAnsiTheme="minorEastAsia" w:eastAsiaTheme="minorEastAsia"/>
          <w:b/>
          <w:sz w:val="72"/>
          <w:highlight w:val="none"/>
        </w:rPr>
      </w:pPr>
    </w:p>
    <w:p w14:paraId="0B15629A">
      <w:pPr>
        <w:spacing w:line="900" w:lineRule="exact"/>
        <w:jc w:val="center"/>
        <w:outlineLvl w:val="1"/>
        <w:rPr>
          <w:rFonts w:hint="eastAsia" w:asciiTheme="minorEastAsia" w:hAnsiTheme="minorEastAsia" w:eastAsiaTheme="minorEastAsia"/>
          <w:b/>
          <w:sz w:val="72"/>
          <w:highlight w:val="none"/>
        </w:rPr>
      </w:pPr>
      <w:bookmarkStart w:id="63" w:name="_Toc6148"/>
      <w:r>
        <w:rPr>
          <w:rFonts w:hint="eastAsia" w:asciiTheme="minorEastAsia" w:hAnsiTheme="minorEastAsia" w:eastAsiaTheme="minorEastAsia"/>
          <w:b/>
          <w:sz w:val="72"/>
          <w:highlight w:val="none"/>
        </w:rPr>
        <w:t>标</w:t>
      </w:r>
      <w:bookmarkEnd w:id="63"/>
    </w:p>
    <w:p w14:paraId="4E745D39">
      <w:pPr>
        <w:spacing w:line="900" w:lineRule="exact"/>
        <w:jc w:val="center"/>
        <w:rPr>
          <w:rFonts w:hint="eastAsia" w:asciiTheme="minorEastAsia" w:hAnsiTheme="minorEastAsia" w:eastAsiaTheme="minorEastAsia"/>
          <w:b/>
          <w:sz w:val="72"/>
          <w:highlight w:val="none"/>
        </w:rPr>
      </w:pPr>
    </w:p>
    <w:p w14:paraId="61294526">
      <w:pPr>
        <w:spacing w:line="900" w:lineRule="exact"/>
        <w:jc w:val="center"/>
        <w:outlineLvl w:val="1"/>
        <w:rPr>
          <w:rFonts w:hint="eastAsia" w:asciiTheme="minorEastAsia" w:hAnsiTheme="minorEastAsia" w:eastAsiaTheme="minorEastAsia"/>
          <w:b/>
          <w:sz w:val="72"/>
          <w:highlight w:val="none"/>
        </w:rPr>
      </w:pPr>
      <w:bookmarkStart w:id="64" w:name="_Toc1338"/>
      <w:r>
        <w:rPr>
          <w:rFonts w:hint="eastAsia" w:asciiTheme="minorEastAsia" w:hAnsiTheme="minorEastAsia" w:eastAsiaTheme="minorEastAsia"/>
          <w:b/>
          <w:sz w:val="72"/>
          <w:highlight w:val="none"/>
        </w:rPr>
        <w:t>文</w:t>
      </w:r>
      <w:bookmarkEnd w:id="64"/>
    </w:p>
    <w:p w14:paraId="074E9CCC">
      <w:pPr>
        <w:spacing w:line="900" w:lineRule="exact"/>
        <w:jc w:val="center"/>
        <w:rPr>
          <w:rFonts w:hint="eastAsia" w:asciiTheme="minorEastAsia" w:hAnsiTheme="minorEastAsia" w:eastAsiaTheme="minorEastAsia"/>
          <w:b/>
          <w:sz w:val="72"/>
          <w:highlight w:val="none"/>
        </w:rPr>
      </w:pPr>
    </w:p>
    <w:p w14:paraId="6DE1F75A">
      <w:pPr>
        <w:jc w:val="center"/>
        <w:outlineLvl w:val="1"/>
        <w:rPr>
          <w:rFonts w:hint="eastAsia" w:asciiTheme="minorEastAsia" w:hAnsiTheme="minorEastAsia" w:eastAsiaTheme="minorEastAsia"/>
          <w:b/>
          <w:sz w:val="72"/>
          <w:highlight w:val="none"/>
        </w:rPr>
      </w:pPr>
      <w:bookmarkStart w:id="65" w:name="_Toc10796"/>
      <w:r>
        <w:rPr>
          <w:rFonts w:hint="eastAsia" w:asciiTheme="minorEastAsia" w:hAnsiTheme="minorEastAsia" w:eastAsiaTheme="minorEastAsia"/>
          <w:b/>
          <w:sz w:val="72"/>
          <w:highlight w:val="none"/>
        </w:rPr>
        <w:t>件</w:t>
      </w:r>
      <w:bookmarkEnd w:id="65"/>
    </w:p>
    <w:p w14:paraId="10DB2F36">
      <w:pPr>
        <w:rPr>
          <w:rFonts w:hint="eastAsia" w:ascii="宋体" w:hAnsi="宋体" w:eastAsia="宋体" w:cs="宋体"/>
          <w:sz w:val="28"/>
          <w:szCs w:val="28"/>
          <w:highlight w:val="none"/>
        </w:rPr>
      </w:pPr>
    </w:p>
    <w:p w14:paraId="43AED34E">
      <w:pPr>
        <w:rPr>
          <w:rFonts w:hint="eastAsia" w:ascii="宋体" w:hAnsi="宋体" w:eastAsia="宋体" w:cs="宋体"/>
          <w:sz w:val="28"/>
          <w:szCs w:val="28"/>
          <w:highlight w:val="none"/>
        </w:rPr>
      </w:pPr>
    </w:p>
    <w:p w14:paraId="24ED2304">
      <w:pPr>
        <w:rPr>
          <w:rFonts w:hint="eastAsia" w:ascii="宋体" w:hAnsi="宋体" w:eastAsia="宋体" w:cs="宋体"/>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44238EB2">
      <w:pPr>
        <w:spacing w:line="480" w:lineRule="auto"/>
        <w:ind w:firstLine="560" w:firstLineChars="200"/>
        <w:rPr>
          <w:rFonts w:hint="eastAsia" w:ascii="宋体" w:hAnsi="宋体" w:eastAsia="宋体" w:cs="宋体"/>
          <w:sz w:val="28"/>
          <w:szCs w:val="28"/>
          <w:highlight w:val="none"/>
        </w:rPr>
      </w:pPr>
    </w:p>
    <w:p w14:paraId="23262259">
      <w:pPr>
        <w:spacing w:line="48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9008874">
      <w:pPr>
        <w:spacing w:line="400" w:lineRule="exact"/>
        <w:ind w:firstLine="562" w:firstLineChars="200"/>
        <w:rPr>
          <w:rFonts w:hint="eastAsia" w:ascii="宋体" w:hAnsi="宋体" w:eastAsia="宋体" w:cs="宋体"/>
          <w:b/>
          <w:sz w:val="28"/>
          <w:szCs w:val="28"/>
          <w:highlight w:val="none"/>
          <w:lang w:bidi="ar"/>
        </w:rPr>
      </w:pPr>
    </w:p>
    <w:p w14:paraId="51265696">
      <w:pPr>
        <w:spacing w:line="360" w:lineRule="auto"/>
        <w:jc w:val="center"/>
        <w:outlineLvl w:val="1"/>
        <w:rPr>
          <w:rFonts w:hint="eastAsia" w:asciiTheme="minorEastAsia" w:hAnsiTheme="minorEastAsia" w:eastAsiaTheme="minorEastAsia"/>
          <w:b/>
          <w:sz w:val="24"/>
          <w:highlight w:val="none"/>
        </w:rPr>
      </w:pPr>
    </w:p>
    <w:p w14:paraId="747F6EA1">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highlight w:val="none"/>
        </w:rPr>
      </w:pPr>
      <w:r>
        <w:rPr>
          <w:rFonts w:hint="eastAsia" w:ascii="宋体" w:hAnsi="宋体" w:eastAsia="宋体" w:cs="宋体"/>
          <w:b/>
          <w:kern w:val="2"/>
          <w:szCs w:val="24"/>
          <w:highlight w:val="none"/>
          <w:lang w:bidi="ar"/>
        </w:rPr>
        <w:t>致：</w:t>
      </w:r>
      <w:r>
        <w:rPr>
          <w:rFonts w:hint="eastAsia" w:ascii="宋体" w:hAnsi="宋体" w:eastAsia="宋体" w:cs="宋体"/>
          <w:b/>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autoSpaceDE w:val="0"/>
              <w:spacing w:before="156" w:beforeLines="50" w:beforeAutospacing="0" w:after="10" w:afterAutospacing="0"/>
              <w:jc w:val="center"/>
              <w:rPr>
                <w:rFonts w:hint="eastAsia" w:ascii="宋体" w:hAnsi="宋体" w:eastAsia="宋体" w:cs="宋体"/>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autoSpaceDE w:val="0"/>
              <w:spacing w:before="156" w:beforeLines="50" w:beforeAutospacing="0" w:after="10" w:afterAutospacing="0"/>
              <w:jc w:val="center"/>
              <w:rPr>
                <w:rFonts w:hint="eastAsia" w:ascii="宋体" w:hAnsi="宋体" w:eastAsia="宋体" w:cs="宋体"/>
                <w:szCs w:val="24"/>
                <w:highlight w:val="none"/>
              </w:rPr>
            </w:pPr>
          </w:p>
        </w:tc>
      </w:tr>
    </w:tbl>
    <w:p w14:paraId="53C5A7E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投标人 ：</w:t>
      </w:r>
      <w:r>
        <w:rPr>
          <w:rFonts w:hint="eastAsia" w:ascii="宋体" w:hAnsi="宋体" w:eastAsia="宋体" w:cs="宋体"/>
          <w:sz w:val="24"/>
          <w:szCs w:val="24"/>
          <w:highlight w:val="none"/>
          <w:u w:val="single"/>
          <w:lang w:bidi="ar"/>
        </w:rPr>
        <w:t xml:space="preserve">            </w:t>
      </w:r>
      <w:r>
        <w:rPr>
          <w:rFonts w:hint="eastAsia" w:ascii="宋体" w:hAnsi="宋体" w:eastAsia="宋体" w:cs="宋体"/>
          <w:bCs/>
          <w:sz w:val="24"/>
          <w:szCs w:val="24"/>
          <w:highlight w:val="none"/>
          <w:u w:val="single"/>
          <w:lang w:bidi="ar"/>
        </w:rPr>
        <w:t>（盖 章）</w:t>
      </w:r>
      <w:r>
        <w:rPr>
          <w:rFonts w:hint="eastAsia" w:ascii="宋体" w:hAnsi="宋体" w:eastAsia="宋体" w:cs="宋体"/>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日   期：</w:t>
      </w:r>
      <w:r>
        <w:rPr>
          <w:rFonts w:hint="eastAsia" w:ascii="宋体" w:hAnsi="宋体" w:eastAsia="宋体" w:cs="宋体"/>
          <w:sz w:val="24"/>
          <w:szCs w:val="24"/>
          <w:highlight w:val="none"/>
          <w:u w:val="single"/>
          <w:lang w:bidi="ar"/>
        </w:rPr>
        <w:t xml:space="preserve">                    </w:t>
      </w:r>
    </w:p>
    <w:p w14:paraId="21B7EC46">
      <w:pPr>
        <w:pStyle w:val="21"/>
        <w:spacing w:before="0" w:after="120" w:afterAutospacing="0"/>
        <w:ind w:firstLine="482"/>
        <w:jc w:val="center"/>
        <w:rPr>
          <w:rFonts w:hint="eastAsia"/>
          <w:b/>
          <w:highlight w:val="none"/>
          <w:lang w:bidi="ar"/>
        </w:rPr>
      </w:pPr>
    </w:p>
    <w:p w14:paraId="27EFF779">
      <w:pPr>
        <w:pStyle w:val="21"/>
        <w:spacing w:before="0" w:after="120" w:afterAutospacing="0"/>
        <w:ind w:firstLine="482"/>
        <w:jc w:val="center"/>
        <w:rPr>
          <w:rFonts w:hint="eastAsia"/>
          <w:b/>
          <w:highlight w:val="none"/>
          <w:lang w:bidi="ar"/>
        </w:rPr>
      </w:pPr>
    </w:p>
    <w:p w14:paraId="3BF59FB8">
      <w:pPr>
        <w:pStyle w:val="21"/>
        <w:spacing w:before="0" w:after="120" w:afterAutospacing="0"/>
        <w:ind w:firstLine="482"/>
        <w:jc w:val="center"/>
        <w:rPr>
          <w:rFonts w:hint="eastAsia"/>
          <w:b/>
          <w:highlight w:val="none"/>
          <w:lang w:bidi="ar"/>
        </w:rPr>
      </w:pPr>
    </w:p>
    <w:p w14:paraId="58FD299D">
      <w:pPr>
        <w:pStyle w:val="21"/>
        <w:spacing w:before="0" w:after="120" w:afterAutospacing="0"/>
        <w:ind w:firstLine="482"/>
        <w:jc w:val="center"/>
        <w:rPr>
          <w:rFonts w:hint="eastAsia"/>
          <w:b/>
          <w:highlight w:val="none"/>
          <w:lang w:bidi="ar"/>
        </w:rPr>
      </w:pPr>
    </w:p>
    <w:p w14:paraId="033248BA">
      <w:pPr>
        <w:pStyle w:val="21"/>
        <w:spacing w:before="0" w:after="120" w:afterAutospacing="0"/>
        <w:ind w:firstLine="482"/>
        <w:jc w:val="center"/>
        <w:rPr>
          <w:rFonts w:hint="eastAsia"/>
          <w:b/>
          <w:highlight w:val="none"/>
          <w:lang w:bidi="ar"/>
        </w:rPr>
      </w:pPr>
    </w:p>
    <w:p w14:paraId="3B1CAF22">
      <w:pPr>
        <w:pStyle w:val="21"/>
        <w:spacing w:before="0" w:after="120" w:afterAutospacing="0"/>
        <w:ind w:firstLine="482"/>
        <w:jc w:val="center"/>
        <w:rPr>
          <w:rFonts w:hint="eastAsia"/>
          <w:b/>
          <w:highlight w:val="none"/>
          <w:lang w:bidi="ar"/>
        </w:rPr>
      </w:pPr>
    </w:p>
    <w:p w14:paraId="56778198">
      <w:pPr>
        <w:pStyle w:val="21"/>
        <w:spacing w:before="0" w:after="120" w:afterAutospacing="0"/>
        <w:ind w:firstLine="482"/>
        <w:jc w:val="center"/>
        <w:rPr>
          <w:rFonts w:hint="eastAsia" w:ascii="宋体" w:hAnsi="宋体" w:eastAsia="宋体" w:cs="宋体"/>
          <w:b/>
          <w:szCs w:val="24"/>
          <w:highlight w:val="none"/>
        </w:rPr>
      </w:pPr>
      <w:r>
        <w:rPr>
          <w:rFonts w:hint="eastAsia" w:ascii="宋体" w:hAnsi="宋体" w:eastAsia="宋体" w:cs="宋体"/>
          <w:b/>
          <w:szCs w:val="24"/>
          <w:highlight w:val="none"/>
          <w:lang w:bidi="ar"/>
        </w:rPr>
        <w:t>二、授权书</w:t>
      </w:r>
    </w:p>
    <w:p w14:paraId="41B397AF">
      <w:pPr>
        <w:pStyle w:val="21"/>
        <w:spacing w:before="0" w:beforeAutospacing="0" w:after="0" w:afterAutospacing="0" w:line="360" w:lineRule="auto"/>
        <w:rPr>
          <w:rFonts w:hint="eastAsia" w:ascii="宋体" w:hAnsi="宋体" w:eastAsia="宋体" w:cs="宋体"/>
          <w:kern w:val="2"/>
          <w:szCs w:val="24"/>
          <w:highlight w:val="none"/>
        </w:rPr>
      </w:pPr>
      <w:r>
        <w:rPr>
          <w:rFonts w:hint="eastAsia" w:ascii="宋体" w:hAnsi="宋体" w:eastAsia="宋体" w:cs="宋体"/>
          <w:kern w:val="2"/>
          <w:szCs w:val="24"/>
          <w:highlight w:val="none"/>
          <w:lang w:bidi="ar"/>
        </w:rPr>
        <w:t xml:space="preserve"> </w:t>
      </w:r>
    </w:p>
    <w:p w14:paraId="21CEEA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本授权书声明：</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（投标人名称）授权</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（投标人授权代表姓名）代表我方参加本项目</w:t>
      </w:r>
      <w:r>
        <w:rPr>
          <w:rFonts w:hint="eastAsia" w:ascii="宋体" w:hAnsi="宋体" w:eastAsia="宋体" w:cs="宋体"/>
          <w:bCs/>
          <w:sz w:val="24"/>
          <w:szCs w:val="24"/>
          <w:highlight w:val="none"/>
          <w:lang w:bidi="ar"/>
        </w:rPr>
        <w:t>采购活动</w:t>
      </w:r>
      <w:r>
        <w:rPr>
          <w:rFonts w:hint="eastAsia" w:ascii="宋体" w:hAnsi="宋体" w:eastAsia="宋体" w:cs="宋体"/>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本授权书自出具之日起生效。</w:t>
      </w:r>
    </w:p>
    <w:p w14:paraId="5B7A8F3D">
      <w:pPr>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授权代表身份证明复印件：</w:t>
      </w:r>
    </w:p>
    <w:p w14:paraId="07D5FA2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EA0E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C4A3C8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7012956">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授权代表联系方式：</w:t>
      </w:r>
      <w:r>
        <w:rPr>
          <w:rFonts w:hint="eastAsia" w:ascii="宋体" w:hAnsi="宋体" w:eastAsia="宋体" w:cs="宋体"/>
          <w:sz w:val="24"/>
          <w:szCs w:val="24"/>
          <w:highlight w:val="none"/>
          <w:u w:val="single"/>
          <w:lang w:bidi="ar"/>
        </w:rPr>
        <w:t xml:space="preserve">          （请填写手机号码）</w:t>
      </w:r>
    </w:p>
    <w:p w14:paraId="629BB2B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0A23F4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特此声明。</w:t>
      </w:r>
    </w:p>
    <w:p w14:paraId="206B24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9545B06">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bidi="ar"/>
        </w:rPr>
        <w:t xml:space="preserve">            投标人</w:t>
      </w:r>
      <w:r>
        <w:rPr>
          <w:rFonts w:hint="eastAsia" w:asciiTheme="minorEastAsia" w:hAnsiTheme="minorEastAsia" w:eastAsiaTheme="minorEastAsia"/>
          <w:bCs/>
          <w:sz w:val="24"/>
          <w:highlight w:val="none"/>
        </w:rPr>
        <w:t>盖章</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u w:val="single"/>
          <w:lang w:bidi="ar"/>
        </w:rPr>
        <w:t xml:space="preserve">                  </w:t>
      </w:r>
    </w:p>
    <w:p w14:paraId="4434D8C2">
      <w:pPr>
        <w:spacing w:line="360" w:lineRule="auto"/>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r>
        <w:rPr>
          <w:rFonts w:hint="eastAsia" w:ascii="宋体" w:hAnsi="宋体" w:eastAsia="宋体" w:cs="宋体"/>
          <w:bCs/>
          <w:sz w:val="24"/>
          <w:szCs w:val="24"/>
          <w:highlight w:val="none"/>
          <w:lang w:bidi="ar"/>
        </w:rPr>
        <w:t xml:space="preserve">             </w:t>
      </w:r>
      <w:r>
        <w:rPr>
          <w:rFonts w:hint="eastAsia" w:ascii="宋体" w:hAnsi="宋体" w:eastAsia="宋体" w:cs="宋体"/>
          <w:sz w:val="24"/>
          <w:szCs w:val="24"/>
          <w:highlight w:val="none"/>
          <w:lang w:bidi="ar"/>
        </w:rPr>
        <w:t xml:space="preserve">                </w:t>
      </w:r>
    </w:p>
    <w:p w14:paraId="3A6C73A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日  期：</w:t>
      </w:r>
      <w:r>
        <w:rPr>
          <w:rFonts w:hint="eastAsia" w:ascii="宋体" w:hAnsi="宋体" w:eastAsia="宋体" w:cs="宋体"/>
          <w:b/>
          <w:bCs/>
          <w:sz w:val="24"/>
          <w:szCs w:val="24"/>
          <w:highlight w:val="none"/>
          <w:u w:val="single"/>
          <w:lang w:bidi="ar"/>
        </w:rPr>
        <w:t xml:space="preserve">                         </w:t>
      </w:r>
    </w:p>
    <w:p w14:paraId="6D9E8E9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6D0E9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789B2E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注：</w:t>
      </w:r>
    </w:p>
    <w:p w14:paraId="08A1024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highlight w:val="none"/>
        </w:rPr>
      </w:pPr>
      <w:r>
        <w:rPr>
          <w:rFonts w:hint="eastAsia"/>
          <w:highlight w:val="none"/>
          <w:lang w:bidi="ar"/>
        </w:rPr>
        <w:br w:type="page"/>
      </w:r>
    </w:p>
    <w:p w14:paraId="6564DF3A">
      <w:pPr>
        <w:spacing w:line="360" w:lineRule="auto"/>
        <w:jc w:val="center"/>
        <w:outlineLvl w:val="1"/>
        <w:rPr>
          <w:rFonts w:hint="eastAsia" w:asciiTheme="minorEastAsia" w:hAnsiTheme="minorEastAsia" w:eastAsiaTheme="minorEastAsia"/>
          <w:b/>
          <w:sz w:val="24"/>
          <w:highlight w:val="none"/>
        </w:rPr>
      </w:pPr>
    </w:p>
    <w:p w14:paraId="69D4951A">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708E6062">
            <w:pPr>
              <w:spacing w:line="360" w:lineRule="auto"/>
              <w:ind w:right="-670"/>
              <w:rPr>
                <w:rFonts w:hint="eastAsia" w:eastAsia="宋体" w:asciiTheme="minorEastAsia" w:hAnsi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sz w:val="24"/>
          <w:highlight w:val="none"/>
        </w:rPr>
      </w:pPr>
    </w:p>
    <w:p w14:paraId="07D4B311">
      <w:pPr>
        <w:spacing w:line="360" w:lineRule="auto"/>
        <w:ind w:firstLine="4320" w:firstLineChars="1800"/>
        <w:jc w:val="center"/>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投标人盖章：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6E006889">
      <w:pPr>
        <w:spacing w:line="360" w:lineRule="auto"/>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20B748DB">
      <w:pPr>
        <w:spacing w:line="360" w:lineRule="auto"/>
        <w:ind w:firstLine="360" w:firstLineChars="150"/>
        <w:rPr>
          <w:rFonts w:hint="eastAsia" w:asciiTheme="minorEastAsia" w:hAnsiTheme="minorEastAsia" w:eastAsiaTheme="minorEastAsia"/>
          <w:sz w:val="24"/>
          <w:highlight w:val="none"/>
        </w:rPr>
      </w:pPr>
    </w:p>
    <w:p w14:paraId="3272C16A">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7772E0C3">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0D259034">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7C19E648">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四、投标函</w:t>
      </w:r>
    </w:p>
    <w:p w14:paraId="08A442C8">
      <w:pPr>
        <w:pStyle w:val="14"/>
        <w:spacing w:line="360" w:lineRule="auto"/>
        <w:rPr>
          <w:rFonts w:hint="eastAsia"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20A2B8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sz w:val="24"/>
          <w:highlight w:val="none"/>
        </w:rPr>
      </w:pPr>
    </w:p>
    <w:p w14:paraId="3A220741">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投标人盖章：</w:t>
      </w:r>
      <w:r>
        <w:rPr>
          <w:rFonts w:hint="eastAsia" w:ascii="宋体" w:hAnsi="宋体" w:eastAsia="宋体"/>
          <w:sz w:val="24"/>
          <w:highlight w:val="none"/>
          <w:u w:val="single"/>
        </w:rPr>
        <w:t xml:space="preserve">             </w:t>
      </w:r>
    </w:p>
    <w:p w14:paraId="467D1D6F">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48DEF67A">
      <w:pPr>
        <w:widowControl/>
        <w:jc w:val="left"/>
        <w:rPr>
          <w:rFonts w:hint="eastAsia" w:ascii="宋体" w:hAnsi="宋体" w:eastAsia="宋体"/>
          <w:sz w:val="24"/>
          <w:highlight w:val="none"/>
          <w:u w:val="single"/>
        </w:rPr>
      </w:pPr>
      <w:r>
        <w:rPr>
          <w:rFonts w:ascii="宋体" w:hAnsi="宋体" w:eastAsia="宋体"/>
          <w:sz w:val="24"/>
          <w:highlight w:val="none"/>
          <w:u w:val="single"/>
        </w:rPr>
        <w:br w:type="page"/>
      </w:r>
    </w:p>
    <w:p w14:paraId="2CA28747">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五、投标报价表</w:t>
      </w:r>
    </w:p>
    <w:tbl>
      <w:tblPr>
        <w:tblStyle w:val="26"/>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47"/>
        <w:gridCol w:w="2251"/>
        <w:gridCol w:w="938"/>
        <w:gridCol w:w="879"/>
        <w:gridCol w:w="1188"/>
        <w:gridCol w:w="939"/>
        <w:gridCol w:w="477"/>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1"/>
              <w:spacing w:before="0" w:beforeAutospacing="0" w:after="0" w:afterAutospacing="0"/>
              <w:jc w:val="center"/>
              <w:rPr>
                <w:rFonts w:hint="eastAsia" w:ascii="宋体" w:hAnsi="宋体" w:eastAsia="宋体" w:cs="@仿宋_GB2312"/>
                <w:b/>
                <w:kern w:val="2"/>
                <w:szCs w:val="24"/>
                <w:highlight w:val="none"/>
              </w:rPr>
            </w:pPr>
            <w:r>
              <w:rPr>
                <w:rFonts w:hint="eastAsia" w:ascii="宋体" w:hAnsi="宋体" w:eastAsia="宋体" w:cs="宋体"/>
                <w:b/>
                <w:kern w:val="2"/>
                <w:szCs w:val="24"/>
                <w:highlight w:val="none"/>
                <w:lang w:bidi="ar"/>
              </w:rPr>
              <w:t>序号</w:t>
            </w: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31C1BDAE">
            <w:pPr>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货物名称</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yellow"/>
                <w:lang w:bidi="ar"/>
              </w:rPr>
              <w:t>货物规格</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数量</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单位</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综合单价</w:t>
            </w:r>
          </w:p>
          <w:p w14:paraId="05AF574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r>
              <w:rPr>
                <w:rFonts w:hint="eastAsia" w:ascii="宋体" w:hAnsi="宋体" w:eastAsia="宋体" w:cs="宋体"/>
                <w:b/>
                <w:sz w:val="24"/>
                <w:szCs w:val="24"/>
                <w:highlight w:val="none"/>
                <w:lang w:val="en-US" w:eastAsia="zh-CN" w:bidi="ar"/>
              </w:rPr>
              <w:t>/次</w:t>
            </w:r>
            <w:r>
              <w:rPr>
                <w:rFonts w:hint="eastAsia" w:ascii="宋体" w:hAnsi="宋体" w:eastAsia="宋体" w:cs="宋体"/>
                <w:b/>
                <w:sz w:val="24"/>
                <w:szCs w:val="24"/>
                <w:highlight w:val="none"/>
                <w:lang w:bidi="ar"/>
              </w:rPr>
              <w:t>）</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sz w:val="24"/>
                <w:szCs w:val="24"/>
                <w:highlight w:val="none"/>
                <w:lang w:eastAsia="zh-CN"/>
              </w:rPr>
            </w:pPr>
            <w:r>
              <w:rPr>
                <w:rFonts w:hint="eastAsia" w:ascii="宋体" w:hAnsi="宋体" w:eastAsia="宋体" w:cs="宋体"/>
                <w:b/>
                <w:sz w:val="24"/>
                <w:szCs w:val="24"/>
                <w:highlight w:val="none"/>
                <w:lang w:val="en-US" w:eastAsia="zh-CN" w:bidi="ar"/>
              </w:rPr>
              <w:t>合价</w:t>
            </w:r>
          </w:p>
          <w:p w14:paraId="12E7B07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sz w:val="24"/>
                <w:szCs w:val="24"/>
                <w:highlight w:val="none"/>
              </w:rPr>
            </w:pPr>
            <w:r>
              <w:rPr>
                <w:rFonts w:hint="eastAsia" w:ascii="宋体" w:hAnsi="宋体" w:eastAsia="宋体"/>
                <w:sz w:val="24"/>
                <w:szCs w:val="24"/>
                <w:highlight w:val="none"/>
              </w:rPr>
              <w:t>1</w:t>
            </w: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702A7A7D">
            <w:pPr>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冲粉鼓芯</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s="宋体"/>
                <w:kern w:val="2"/>
                <w:sz w:val="24"/>
                <w:szCs w:val="24"/>
                <w:highlight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8200</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次</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kern w:val="2"/>
                <w:sz w:val="24"/>
                <w:szCs w:val="24"/>
                <w:highlight w:val="none"/>
                <w:lang w:val="en-US" w:eastAsia="zh-CN" w:bidi="ar"/>
              </w:rPr>
            </w:pP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sz w:val="24"/>
                <w:szCs w:val="24"/>
                <w:highlight w:val="none"/>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1"/>
              <w:spacing w:before="0" w:beforeAutospacing="0" w:after="0" w:afterAutospacing="0"/>
              <w:jc w:val="center"/>
              <w:rPr>
                <w:rFonts w:hint="eastAsia" w:ascii="宋体" w:hAnsi="宋体" w:eastAsia="宋体" w:cs="Arial"/>
                <w:kern w:val="2"/>
                <w:szCs w:val="24"/>
                <w:highlight w:val="none"/>
              </w:rPr>
            </w:pPr>
            <w:r>
              <w:rPr>
                <w:rFonts w:hint="eastAsia" w:ascii="宋体" w:hAnsi="宋体" w:eastAsia="宋体" w:cs="宋体"/>
                <w:kern w:val="2"/>
                <w:szCs w:val="24"/>
                <w:highlight w:val="none"/>
                <w:lang w:val="en-US" w:eastAsia="zh-CN" w:bidi="ar"/>
              </w:rPr>
              <w:t>投标总报价</w:t>
            </w:r>
            <w:r>
              <w:rPr>
                <w:rFonts w:hint="eastAsia" w:ascii="宋体" w:hAnsi="宋体" w:eastAsia="宋体" w:cs="宋体"/>
                <w:kern w:val="2"/>
                <w:szCs w:val="24"/>
                <w:highlight w:val="none"/>
                <w:lang w:bidi="ar"/>
              </w:rPr>
              <w:t>合计（元）</w:t>
            </w:r>
          </w:p>
        </w:tc>
        <w:tc>
          <w:tcPr>
            <w:tcW w:w="39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sz w:val="24"/>
                <w:szCs w:val="24"/>
                <w:highlight w:val="none"/>
              </w:rPr>
            </w:pPr>
            <w:r>
              <w:rPr>
                <w:rFonts w:hint="eastAsia" w:ascii="宋体" w:hAnsi="宋体" w:eastAsia="宋体" w:cs="宋体"/>
                <w:sz w:val="24"/>
                <w:szCs w:val="24"/>
                <w:highlight w:val="none"/>
                <w:lang w:bidi="ar"/>
              </w:rPr>
              <w:t>大写：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；小写：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w:t>
            </w:r>
            <w:r>
              <w:rPr>
                <w:rFonts w:hint="eastAsia" w:ascii="宋体" w:hAnsi="宋体" w:eastAsia="宋体" w:cs="宋体"/>
                <w:b/>
                <w:bCs/>
                <w:sz w:val="24"/>
                <w:szCs w:val="24"/>
                <w:highlight w:val="none"/>
                <w:lang w:bidi="ar"/>
              </w:rPr>
              <w:t>（填入开标一览表）</w:t>
            </w:r>
          </w:p>
        </w:tc>
      </w:tr>
    </w:tbl>
    <w:p w14:paraId="7D99DC96">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2B064C0">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lang w:bidi="ar"/>
        </w:rPr>
        <w:t xml:space="preserve"> </w:t>
      </w:r>
    </w:p>
    <w:p w14:paraId="23D0B759">
      <w:pPr>
        <w:spacing w:line="360" w:lineRule="auto"/>
        <w:ind w:firstLine="435"/>
        <w:rPr>
          <w:rFonts w:hint="eastAsia" w:ascii="宋体" w:hAnsi="宋体" w:eastAsia="宋体" w:cs="宋体"/>
          <w:color w:val="0000FF"/>
          <w:sz w:val="24"/>
          <w:szCs w:val="24"/>
          <w:highlight w:val="none"/>
          <w:lang w:bidi="ar"/>
        </w:rPr>
      </w:pPr>
      <w:r>
        <w:rPr>
          <w:rFonts w:hint="eastAsia" w:ascii="宋体" w:hAnsi="宋体" w:eastAsia="宋体" w:cs="宋体"/>
          <w:color w:val="0000FF"/>
          <w:sz w:val="24"/>
          <w:szCs w:val="24"/>
          <w:highlight w:val="none"/>
          <w:lang w:bidi="ar"/>
        </w:rPr>
        <w:t>注：1</w:t>
      </w:r>
      <w:r>
        <w:rPr>
          <w:rFonts w:hint="eastAsia" w:ascii="宋体" w:hAnsi="宋体" w:eastAsia="宋体" w:cs="宋体"/>
          <w:color w:val="0000FF"/>
          <w:sz w:val="24"/>
          <w:szCs w:val="24"/>
          <w:highlight w:val="none"/>
          <w:lang w:val="en-US" w:eastAsia="zh-CN" w:bidi="ar"/>
        </w:rPr>
        <w:t>.</w:t>
      </w:r>
      <w:r>
        <w:rPr>
          <w:rFonts w:hint="eastAsia" w:ascii="宋体" w:hAnsi="宋体" w:eastAsia="宋体" w:cs="宋体"/>
          <w:color w:val="0000FF"/>
          <w:sz w:val="24"/>
          <w:szCs w:val="24"/>
          <w:highlight w:val="none"/>
          <w:lang w:bidi="ar"/>
        </w:rPr>
        <w:t>数量为预估量，报价计算按照此数量计算，后期按采购人实际需求分批配送、据实结算，不再追加除此之外的其他费用。</w:t>
      </w:r>
    </w:p>
    <w:p w14:paraId="191691B3">
      <w:pPr>
        <w:spacing w:line="360" w:lineRule="auto"/>
        <w:ind w:firstLine="435"/>
        <w:rPr>
          <w:rFonts w:hint="eastAsia" w:ascii="宋体" w:hAnsi="宋体" w:eastAsia="宋体" w:cs="宋体"/>
          <w:color w:val="0000FF"/>
          <w:sz w:val="24"/>
          <w:szCs w:val="24"/>
          <w:highlight w:val="none"/>
          <w:lang w:bidi="ar"/>
        </w:rPr>
      </w:pPr>
      <w:r>
        <w:rPr>
          <w:rFonts w:hint="eastAsia" w:ascii="宋体" w:hAnsi="宋体" w:eastAsia="宋体" w:cs="宋体"/>
          <w:color w:val="0000FF"/>
          <w:sz w:val="24"/>
          <w:szCs w:val="24"/>
          <w:highlight w:val="none"/>
          <w:lang w:bidi="ar"/>
        </w:rPr>
        <w:t>2</w:t>
      </w:r>
      <w:r>
        <w:rPr>
          <w:rFonts w:hint="eastAsia" w:ascii="宋体" w:hAnsi="宋体" w:eastAsia="宋体" w:cs="宋体"/>
          <w:color w:val="0000FF"/>
          <w:sz w:val="24"/>
          <w:szCs w:val="24"/>
          <w:highlight w:val="none"/>
          <w:lang w:val="en-US" w:eastAsia="zh-CN" w:bidi="ar"/>
        </w:rPr>
        <w:t>.</w:t>
      </w:r>
      <w:r>
        <w:rPr>
          <w:rFonts w:hint="eastAsia" w:ascii="宋体" w:hAnsi="宋体" w:eastAsia="宋体" w:cs="宋体"/>
          <w:color w:val="0000FF"/>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11E034A1">
      <w:pPr>
        <w:spacing w:line="360" w:lineRule="auto"/>
        <w:jc w:val="center"/>
        <w:rPr>
          <w:rFonts w:hint="eastAsia" w:ascii="宋体" w:hAnsi="宋体" w:eastAsia="宋体" w:cs="宋体"/>
          <w:b/>
          <w:sz w:val="24"/>
          <w:szCs w:val="24"/>
          <w:highlight w:val="none"/>
          <w:lang w:bidi="ar"/>
        </w:rPr>
      </w:pPr>
    </w:p>
    <w:p w14:paraId="614FCB98">
      <w:pPr>
        <w:spacing w:line="360" w:lineRule="auto"/>
        <w:jc w:val="center"/>
        <w:rPr>
          <w:rFonts w:hint="eastAsia" w:ascii="宋体" w:hAnsi="宋体" w:eastAsia="宋体" w:cs="宋体"/>
          <w:b/>
          <w:sz w:val="24"/>
          <w:szCs w:val="24"/>
          <w:highlight w:val="none"/>
          <w:lang w:bidi="ar"/>
        </w:rPr>
      </w:pPr>
    </w:p>
    <w:p w14:paraId="4D426E85">
      <w:pPr>
        <w:spacing w:line="360" w:lineRule="auto"/>
        <w:jc w:val="center"/>
        <w:rPr>
          <w:rFonts w:hint="eastAsia" w:ascii="宋体" w:hAnsi="宋体" w:eastAsia="宋体" w:cs="宋体"/>
          <w:b/>
          <w:sz w:val="24"/>
          <w:szCs w:val="24"/>
          <w:highlight w:val="none"/>
          <w:lang w:bidi="ar"/>
        </w:rPr>
      </w:pPr>
    </w:p>
    <w:p w14:paraId="0896B82A">
      <w:pPr>
        <w:spacing w:line="360" w:lineRule="auto"/>
        <w:jc w:val="center"/>
        <w:rPr>
          <w:rFonts w:hint="eastAsia" w:ascii="宋体" w:hAnsi="宋体" w:eastAsia="宋体" w:cs="宋体"/>
          <w:b/>
          <w:sz w:val="24"/>
          <w:szCs w:val="24"/>
          <w:highlight w:val="none"/>
          <w:lang w:bidi="ar"/>
        </w:rPr>
      </w:pPr>
    </w:p>
    <w:p w14:paraId="75244CDE">
      <w:pPr>
        <w:spacing w:line="360" w:lineRule="auto"/>
        <w:jc w:val="center"/>
        <w:rPr>
          <w:rFonts w:hint="eastAsia" w:ascii="宋体" w:hAnsi="宋体" w:eastAsia="宋体" w:cs="宋体"/>
          <w:b/>
          <w:sz w:val="24"/>
          <w:szCs w:val="24"/>
          <w:highlight w:val="none"/>
          <w:lang w:bidi="ar"/>
        </w:rPr>
      </w:pPr>
    </w:p>
    <w:p w14:paraId="7548B7F2">
      <w:pPr>
        <w:spacing w:line="360" w:lineRule="auto"/>
        <w:jc w:val="center"/>
        <w:rPr>
          <w:rFonts w:hint="eastAsia" w:ascii="宋体" w:hAnsi="宋体" w:eastAsia="宋体" w:cs="宋体"/>
          <w:b/>
          <w:sz w:val="24"/>
          <w:szCs w:val="24"/>
          <w:highlight w:val="none"/>
          <w:lang w:bidi="ar"/>
        </w:rPr>
      </w:pPr>
    </w:p>
    <w:p w14:paraId="5CE188FE">
      <w:pPr>
        <w:spacing w:line="360" w:lineRule="auto"/>
        <w:jc w:val="center"/>
        <w:rPr>
          <w:rFonts w:hint="eastAsia" w:ascii="宋体" w:hAnsi="宋体" w:eastAsia="宋体" w:cs="宋体"/>
          <w:b/>
          <w:sz w:val="24"/>
          <w:szCs w:val="24"/>
          <w:highlight w:val="none"/>
          <w:lang w:bidi="ar"/>
        </w:rPr>
      </w:pPr>
    </w:p>
    <w:p w14:paraId="36C1F1F5">
      <w:pPr>
        <w:spacing w:line="360" w:lineRule="auto"/>
        <w:jc w:val="center"/>
        <w:rPr>
          <w:rFonts w:hint="eastAsia" w:ascii="宋体" w:hAnsi="宋体" w:eastAsia="宋体" w:cs="宋体"/>
          <w:b/>
          <w:sz w:val="24"/>
          <w:szCs w:val="24"/>
          <w:highlight w:val="none"/>
          <w:lang w:bidi="ar"/>
        </w:rPr>
      </w:pPr>
    </w:p>
    <w:p w14:paraId="7193E6FA">
      <w:pPr>
        <w:spacing w:line="360" w:lineRule="auto"/>
        <w:jc w:val="center"/>
        <w:rPr>
          <w:rFonts w:hint="eastAsia" w:ascii="宋体" w:hAnsi="宋体" w:eastAsia="宋体" w:cs="宋体"/>
          <w:b/>
          <w:sz w:val="24"/>
          <w:szCs w:val="24"/>
          <w:highlight w:val="none"/>
          <w:lang w:bidi="ar"/>
        </w:rPr>
      </w:pPr>
    </w:p>
    <w:p w14:paraId="3E0B28B4">
      <w:pPr>
        <w:spacing w:line="360" w:lineRule="auto"/>
        <w:jc w:val="center"/>
        <w:rPr>
          <w:rFonts w:hint="eastAsia" w:ascii="宋体" w:hAnsi="宋体" w:eastAsia="宋体" w:cs="宋体"/>
          <w:b/>
          <w:sz w:val="24"/>
          <w:szCs w:val="24"/>
          <w:highlight w:val="none"/>
          <w:lang w:bidi="ar"/>
        </w:rPr>
      </w:pPr>
    </w:p>
    <w:p w14:paraId="1AE7240D">
      <w:pPr>
        <w:spacing w:line="360" w:lineRule="auto"/>
        <w:jc w:val="center"/>
        <w:rPr>
          <w:rFonts w:hint="eastAsia" w:ascii="宋体" w:hAnsi="宋体" w:eastAsia="宋体" w:cs="宋体"/>
          <w:b/>
          <w:sz w:val="24"/>
          <w:szCs w:val="24"/>
          <w:highlight w:val="none"/>
          <w:lang w:bidi="ar"/>
        </w:rPr>
      </w:pPr>
    </w:p>
    <w:p w14:paraId="086AE8E6">
      <w:pPr>
        <w:spacing w:line="360" w:lineRule="auto"/>
        <w:jc w:val="center"/>
        <w:rPr>
          <w:rFonts w:hint="eastAsia" w:ascii="宋体" w:hAnsi="宋体" w:eastAsia="宋体" w:cs="宋体"/>
          <w:b/>
          <w:sz w:val="24"/>
          <w:szCs w:val="24"/>
          <w:highlight w:val="none"/>
          <w:lang w:bidi="ar"/>
        </w:rPr>
      </w:pPr>
    </w:p>
    <w:p w14:paraId="1923E08D">
      <w:pPr>
        <w:spacing w:line="360" w:lineRule="auto"/>
        <w:jc w:val="center"/>
        <w:rPr>
          <w:rFonts w:hint="eastAsia" w:ascii="宋体" w:hAnsi="宋体" w:eastAsia="宋体" w:cs="宋体"/>
          <w:b/>
          <w:sz w:val="24"/>
          <w:szCs w:val="24"/>
          <w:highlight w:val="none"/>
          <w:lang w:bidi="ar"/>
        </w:rPr>
      </w:pPr>
    </w:p>
    <w:p w14:paraId="106A4B08">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六、投标响应表</w:t>
      </w:r>
    </w:p>
    <w:p w14:paraId="58CD2229">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24115DC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sz w:val="24"/>
                <w:szCs w:val="24"/>
                <w:highlight w:val="none"/>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4DF35B2F">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sz w:val="24"/>
                <w:szCs w:val="24"/>
                <w:highlight w:val="none"/>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10CDC537">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1"/>
              <w:spacing w:before="0" w:beforeAutospacing="0" w:after="0" w:afterAutospacing="0"/>
              <w:jc w:val="center"/>
              <w:rPr>
                <w:rFonts w:hint="eastAsia" w:ascii="宋体" w:hAnsi="宋体" w:eastAsia="宋体" w:cs="Arial"/>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sz w:val="24"/>
                <w:szCs w:val="24"/>
                <w:highlight w:val="none"/>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72F57F4">
            <w:pPr>
              <w:jc w:val="center"/>
              <w:rPr>
                <w:rFonts w:hint="eastAsia" w:ascii="宋体" w:hAnsi="宋体" w:eastAsia="宋体"/>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sz w:val="24"/>
                <w:szCs w:val="24"/>
                <w:highlight w:val="none"/>
              </w:rPr>
            </w:pPr>
          </w:p>
        </w:tc>
      </w:tr>
    </w:tbl>
    <w:p w14:paraId="76DDC33E">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491F47AA">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00D2737">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63662">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1"/>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sz w:val="24"/>
                <w:szCs w:val="24"/>
                <w:highlight w:val="none"/>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sz w:val="24"/>
                <w:szCs w:val="24"/>
                <w:highlight w:val="none"/>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34CCFAFC">
            <w:pPr>
              <w:pStyle w:val="21"/>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sz w:val="24"/>
                <w:szCs w:val="24"/>
                <w:highlight w:val="none"/>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EAA0DA5">
            <w:pPr>
              <w:pStyle w:val="21"/>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sz w:val="24"/>
                <w:szCs w:val="24"/>
                <w:highlight w:val="none"/>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sz w:val="24"/>
                <w:szCs w:val="24"/>
                <w:highlight w:val="none"/>
              </w:rPr>
            </w:pPr>
          </w:p>
        </w:tc>
      </w:tr>
    </w:tbl>
    <w:p w14:paraId="5888BC24">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0A68899">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5FD30F0D">
      <w:pPr>
        <w:pStyle w:val="21"/>
        <w:spacing w:before="0" w:beforeAutospacing="0" w:after="0" w:afterAutospacing="0" w:line="360" w:lineRule="auto"/>
        <w:jc w:val="both"/>
        <w:rPr>
          <w:rFonts w:hint="eastAsia" w:ascii="宋体" w:hAnsi="宋体" w:eastAsia="宋体" w:cs="Arial"/>
          <w:kern w:val="2"/>
          <w:szCs w:val="24"/>
          <w:highlight w:val="none"/>
          <w:lang w:bidi="ar"/>
        </w:rPr>
      </w:pPr>
      <w:r>
        <w:rPr>
          <w:rFonts w:hint="eastAsia" w:ascii="宋体" w:hAnsi="宋体" w:eastAsia="宋体" w:cs="Arial"/>
          <w:kern w:val="2"/>
          <w:szCs w:val="24"/>
          <w:highlight w:val="none"/>
          <w:lang w:bidi="ar"/>
        </w:rPr>
        <w:br w:type="page"/>
      </w:r>
    </w:p>
    <w:p w14:paraId="3EF54BC6">
      <w:pPr>
        <w:autoSpaceDE w:val="0"/>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bidi="ar"/>
        </w:rPr>
        <w:t>七、中小企业声明函</w:t>
      </w:r>
    </w:p>
    <w:p w14:paraId="6368D3E7">
      <w:pPr>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4796311D">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本公司（联合体）郑重声明，根据《政府采购促进中小企业发展管理办法》（财库﹝2020﹞46号）的规定，本公司（联合体）参加（</w:t>
      </w:r>
      <w:r>
        <w:rPr>
          <w:rFonts w:hint="eastAsia" w:ascii="宋体" w:hAnsi="宋体" w:eastAsia="宋体" w:cs="宋体"/>
          <w:sz w:val="24"/>
          <w:szCs w:val="24"/>
          <w:highlight w:val="none"/>
          <w:u w:val="single"/>
          <w:lang w:bidi="ar"/>
        </w:rPr>
        <w:t>单位名称</w:t>
      </w:r>
      <w:r>
        <w:rPr>
          <w:rFonts w:hint="eastAsia" w:ascii="宋体" w:hAnsi="宋体" w:eastAsia="宋体" w:cs="宋体"/>
          <w:sz w:val="24"/>
          <w:szCs w:val="24"/>
          <w:highlight w:val="none"/>
          <w:lang w:bidi="ar"/>
        </w:rPr>
        <w:t>）的（</w:t>
      </w:r>
      <w:r>
        <w:rPr>
          <w:rFonts w:hint="eastAsia" w:ascii="宋体" w:hAnsi="宋体" w:eastAsia="宋体" w:cs="宋体"/>
          <w:sz w:val="24"/>
          <w:szCs w:val="24"/>
          <w:highlight w:val="none"/>
          <w:u w:val="single"/>
          <w:lang w:bidi="ar"/>
        </w:rPr>
        <w:t>项目名称</w:t>
      </w:r>
      <w:r>
        <w:rPr>
          <w:rFonts w:hint="eastAsia" w:ascii="宋体" w:hAnsi="宋体" w:eastAsia="宋体" w:cs="宋体"/>
          <w:sz w:val="24"/>
          <w:szCs w:val="24"/>
          <w:highlight w:val="none"/>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highlight w:val="none"/>
          <w:lang w:bidi="ar"/>
        </w:rPr>
        <w:t xml:space="preserve"> </w:t>
      </w:r>
    </w:p>
    <w:p w14:paraId="67E70A76">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1.</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（标的名称）</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，属于</w:t>
      </w:r>
      <w:r>
        <w:rPr>
          <w:rFonts w:hint="eastAsia" w:ascii="宋体" w:hAnsi="宋体" w:eastAsia="宋体" w:cs="宋体"/>
          <w:sz w:val="24"/>
          <w:szCs w:val="24"/>
          <w:highlight w:val="none"/>
          <w:u w:val="single"/>
          <w:lang w:bidi="ar"/>
        </w:rPr>
        <w:t>（采购文件中明确的所属行业）</w:t>
      </w:r>
      <w:r>
        <w:rPr>
          <w:rFonts w:hint="eastAsia" w:ascii="宋体" w:hAnsi="宋体" w:eastAsia="宋体" w:cs="宋体"/>
          <w:sz w:val="24"/>
          <w:szCs w:val="24"/>
          <w:highlight w:val="none"/>
          <w:lang w:bidi="ar"/>
        </w:rPr>
        <w:t>行业；制造商为</w:t>
      </w:r>
      <w:r>
        <w:rPr>
          <w:rFonts w:hint="eastAsia" w:ascii="宋体" w:hAnsi="宋体" w:eastAsia="宋体" w:cs="宋体"/>
          <w:sz w:val="24"/>
          <w:szCs w:val="24"/>
          <w:highlight w:val="none"/>
          <w:u w:val="single"/>
          <w:lang w:bidi="ar"/>
        </w:rPr>
        <w:t>（企业名称）</w:t>
      </w:r>
      <w:r>
        <w:rPr>
          <w:rFonts w:hint="eastAsia" w:ascii="宋体" w:hAnsi="宋体" w:eastAsia="宋体" w:cs="宋体"/>
          <w:sz w:val="24"/>
          <w:szCs w:val="24"/>
          <w:highlight w:val="none"/>
          <w:lang w:bidi="ar"/>
        </w:rPr>
        <w:t>，从业人员</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人，营业收入为</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万元，资产总额为</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万元，属于</w:t>
      </w:r>
      <w:r>
        <w:rPr>
          <w:rFonts w:hint="eastAsia" w:ascii="宋体" w:hAnsi="宋体" w:eastAsia="宋体" w:cs="宋体"/>
          <w:sz w:val="24"/>
          <w:szCs w:val="24"/>
          <w:highlight w:val="none"/>
          <w:u w:val="single"/>
          <w:lang w:bidi="ar"/>
        </w:rPr>
        <w:t>（中型企业、小型企业、微型企业）</w:t>
      </w:r>
      <w:r>
        <w:rPr>
          <w:rFonts w:hint="eastAsia" w:ascii="宋体" w:hAnsi="宋体" w:eastAsia="宋体" w:cs="宋体"/>
          <w:sz w:val="24"/>
          <w:szCs w:val="24"/>
          <w:highlight w:val="none"/>
          <w:lang w:bidi="ar"/>
        </w:rPr>
        <w:t>；</w:t>
      </w:r>
      <w:r>
        <w:rPr>
          <w:rFonts w:hint="eastAsia" w:ascii="宋体" w:hAnsi="宋体" w:eastAsia="宋体"/>
          <w:sz w:val="24"/>
          <w:szCs w:val="24"/>
          <w:highlight w:val="none"/>
          <w:lang w:bidi="ar"/>
        </w:rPr>
        <w:t xml:space="preserve"> </w:t>
      </w:r>
    </w:p>
    <w:p w14:paraId="25894469">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2.</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u w:val="single"/>
          <w:lang w:bidi="ar"/>
        </w:rPr>
        <w:t>（标的名称）</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，属于</w:t>
      </w:r>
      <w:r>
        <w:rPr>
          <w:rFonts w:hint="eastAsia" w:ascii="宋体" w:hAnsi="宋体" w:eastAsia="宋体" w:cs="宋体"/>
          <w:sz w:val="24"/>
          <w:szCs w:val="24"/>
          <w:highlight w:val="none"/>
          <w:u w:val="single"/>
          <w:lang w:bidi="ar"/>
        </w:rPr>
        <w:t>（采购文件中明确的所属行业）</w:t>
      </w:r>
      <w:r>
        <w:rPr>
          <w:rFonts w:hint="eastAsia" w:ascii="宋体" w:hAnsi="宋体" w:eastAsia="宋体" w:cs="宋体"/>
          <w:sz w:val="24"/>
          <w:szCs w:val="24"/>
          <w:highlight w:val="none"/>
          <w:lang w:bidi="ar"/>
        </w:rPr>
        <w:t>行业；制造商为</w:t>
      </w:r>
      <w:r>
        <w:rPr>
          <w:rFonts w:hint="eastAsia" w:ascii="宋体" w:hAnsi="宋体" w:eastAsia="宋体" w:cs="宋体"/>
          <w:sz w:val="24"/>
          <w:szCs w:val="24"/>
          <w:highlight w:val="none"/>
          <w:u w:val="single"/>
          <w:lang w:bidi="ar"/>
        </w:rPr>
        <w:t>（企业名称）</w:t>
      </w:r>
      <w:r>
        <w:rPr>
          <w:rFonts w:hint="eastAsia" w:ascii="宋体" w:hAnsi="宋体" w:eastAsia="宋体" w:cs="宋体"/>
          <w:sz w:val="24"/>
          <w:szCs w:val="24"/>
          <w:highlight w:val="none"/>
          <w:lang w:bidi="ar"/>
        </w:rPr>
        <w:t>，从业人员</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人，营业收入为</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万元，资产总额为</w:t>
      </w:r>
      <w:r>
        <w:rPr>
          <w:rFonts w:hint="eastAsia" w:ascii="宋体" w:hAnsi="宋体" w:eastAsia="宋体"/>
          <w:sz w:val="24"/>
          <w:szCs w:val="24"/>
          <w:highlight w:val="none"/>
          <w:u w:val="single"/>
          <w:lang w:bidi="ar"/>
        </w:rPr>
        <w:t xml:space="preserve">     </w:t>
      </w:r>
      <w:r>
        <w:rPr>
          <w:rFonts w:hint="eastAsia" w:ascii="宋体" w:hAnsi="宋体" w:eastAsia="宋体" w:cs="宋体"/>
          <w:sz w:val="24"/>
          <w:szCs w:val="24"/>
          <w:highlight w:val="none"/>
          <w:lang w:bidi="ar"/>
        </w:rPr>
        <w:t>万元，属于</w:t>
      </w:r>
      <w:r>
        <w:rPr>
          <w:rFonts w:hint="eastAsia" w:ascii="宋体" w:hAnsi="宋体" w:eastAsia="宋体" w:cs="宋体"/>
          <w:sz w:val="24"/>
          <w:szCs w:val="24"/>
          <w:highlight w:val="none"/>
          <w:u w:val="single"/>
          <w:lang w:bidi="ar"/>
        </w:rPr>
        <w:t>（中型企业、小型企业、微型企业）</w:t>
      </w:r>
      <w:r>
        <w:rPr>
          <w:rFonts w:hint="eastAsia" w:ascii="宋体" w:hAnsi="宋体" w:eastAsia="宋体" w:cs="宋体"/>
          <w:sz w:val="24"/>
          <w:szCs w:val="24"/>
          <w:highlight w:val="none"/>
          <w:lang w:bidi="ar"/>
        </w:rPr>
        <w:t>；</w:t>
      </w:r>
      <w:r>
        <w:rPr>
          <w:rFonts w:hint="eastAsia" w:ascii="宋体" w:hAnsi="宋体" w:eastAsia="宋体"/>
          <w:sz w:val="24"/>
          <w:szCs w:val="24"/>
          <w:highlight w:val="none"/>
          <w:lang w:bidi="ar"/>
        </w:rPr>
        <w:t xml:space="preserve"> </w:t>
      </w:r>
    </w:p>
    <w:p w14:paraId="1E122712">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p w14:paraId="3971967C">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以上企业，不属于大企业的分支机构，不存在控股股东为大企业的情形，也不存在与大企业的负责人为同一人的情形。</w:t>
      </w:r>
    </w:p>
    <w:p w14:paraId="55A6EEAF">
      <w:pPr>
        <w:spacing w:line="360" w:lineRule="auto"/>
        <w:ind w:firstLine="435"/>
        <w:rPr>
          <w:rFonts w:hint="eastAsia" w:ascii="宋体" w:hAnsi="宋体" w:eastAsia="宋体"/>
          <w:sz w:val="24"/>
          <w:szCs w:val="24"/>
          <w:highlight w:val="none"/>
        </w:rPr>
      </w:pPr>
      <w:r>
        <w:rPr>
          <w:rFonts w:hint="eastAsia" w:ascii="宋体" w:hAnsi="宋体" w:eastAsia="宋体" w:cs="宋体"/>
          <w:sz w:val="24"/>
          <w:szCs w:val="24"/>
          <w:highlight w:val="none"/>
          <w:lang w:bidi="ar"/>
        </w:rPr>
        <w:t>本企业对上述声明内容的真实性负责。如有虚假，将依法承担相应责任。</w:t>
      </w:r>
      <w:r>
        <w:rPr>
          <w:rFonts w:hint="eastAsia" w:ascii="宋体" w:hAnsi="宋体" w:eastAsia="宋体"/>
          <w:sz w:val="24"/>
          <w:szCs w:val="24"/>
          <w:highlight w:val="none"/>
          <w:lang w:bidi="ar"/>
        </w:rPr>
        <w:t xml:space="preserve"> </w:t>
      </w:r>
    </w:p>
    <w:p w14:paraId="001F8F09">
      <w:pPr>
        <w:spacing w:line="360" w:lineRule="auto"/>
        <w:ind w:firstLine="435"/>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55BF0F7B">
      <w:pPr>
        <w:spacing w:line="360" w:lineRule="auto"/>
        <w:ind w:firstLine="435"/>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1DC1B8E7">
      <w:pPr>
        <w:spacing w:line="360" w:lineRule="auto"/>
        <w:ind w:firstLine="4228" w:firstLineChars="1762"/>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2BDF4844">
      <w:pPr>
        <w:spacing w:line="360" w:lineRule="auto"/>
        <w:ind w:firstLine="4252" w:firstLineChars="1772"/>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2FE42415">
      <w:pPr>
        <w:spacing w:line="360" w:lineRule="auto"/>
        <w:jc w:val="left"/>
        <w:rPr>
          <w:rFonts w:hint="eastAsia" w:ascii="宋体" w:hAnsi="宋体" w:eastAsia="宋体"/>
          <w:b/>
          <w:szCs w:val="21"/>
          <w:highlight w:val="none"/>
        </w:rPr>
      </w:pPr>
      <w:r>
        <w:rPr>
          <w:rFonts w:hint="eastAsia" w:ascii="宋体" w:hAnsi="宋体" w:eastAsia="宋体" w:cs="宋体"/>
          <w:b/>
          <w:szCs w:val="21"/>
          <w:highlight w:val="none"/>
          <w:lang w:bidi="ar"/>
        </w:rPr>
        <w:t>注：</w:t>
      </w:r>
    </w:p>
    <w:p w14:paraId="5E490920">
      <w:pPr>
        <w:autoSpaceDE w:val="0"/>
        <w:jc w:val="left"/>
        <w:rPr>
          <w:rFonts w:hint="eastAsia" w:ascii="宋体" w:hAnsi="宋体" w:eastAsia="宋体"/>
          <w:szCs w:val="21"/>
          <w:highlight w:val="none"/>
        </w:rPr>
      </w:pPr>
      <w:r>
        <w:rPr>
          <w:rFonts w:hint="eastAsia" w:ascii="宋体" w:hAnsi="宋体" w:eastAsia="宋体"/>
          <w:szCs w:val="21"/>
          <w:highlight w:val="none"/>
          <w:lang w:bidi="ar"/>
        </w:rPr>
        <w:t>1.从业人员、营业收入、资产总额填报上一年数据，无上一年数据的新成立企业可不填报。</w:t>
      </w:r>
    </w:p>
    <w:p w14:paraId="32F0061D">
      <w:pPr>
        <w:autoSpaceDE w:val="0"/>
        <w:jc w:val="left"/>
        <w:rPr>
          <w:rFonts w:hint="eastAsia" w:ascii="宋体" w:hAnsi="宋体" w:eastAsia="宋体" w:cs="宋体"/>
          <w:b/>
          <w:bCs/>
          <w:szCs w:val="21"/>
          <w:highlight w:val="none"/>
        </w:rPr>
      </w:pPr>
      <w:r>
        <w:rPr>
          <w:rFonts w:hint="eastAsia" w:ascii="宋体" w:hAnsi="宋体" w:eastAsia="宋体" w:cs="宋体"/>
          <w:b/>
          <w:bCs/>
          <w:szCs w:val="21"/>
          <w:highlight w:val="none"/>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3D27592E">
      <w:pPr>
        <w:autoSpaceDE w:val="0"/>
        <w:jc w:val="left"/>
        <w:rPr>
          <w:rFonts w:hint="eastAsia" w:ascii="宋体" w:hAnsi="宋体" w:eastAsia="宋体" w:cs="宋体"/>
          <w:b/>
          <w:bCs/>
          <w:szCs w:val="21"/>
          <w:highlight w:val="none"/>
        </w:rPr>
      </w:pPr>
      <w:r>
        <w:rPr>
          <w:rFonts w:hint="eastAsia" w:ascii="宋体" w:hAnsi="宋体" w:eastAsia="宋体" w:cs="宋体"/>
          <w:b/>
          <w:bCs/>
          <w:szCs w:val="21"/>
          <w:highlight w:val="none"/>
          <w:lang w:bidi="ar"/>
        </w:rPr>
        <w:t>3.上述“</w:t>
      </w:r>
      <w:r>
        <w:rPr>
          <w:rFonts w:hint="eastAsia" w:ascii="宋体" w:hAnsi="宋体" w:eastAsia="宋体" w:cs="宋体"/>
          <w:b/>
          <w:bCs/>
          <w:szCs w:val="21"/>
          <w:highlight w:val="none"/>
          <w:u w:val="single"/>
          <w:lang w:bidi="ar"/>
        </w:rPr>
        <w:t>标的名称</w:t>
      </w:r>
      <w:r>
        <w:rPr>
          <w:rFonts w:hint="eastAsia" w:ascii="宋体" w:hAnsi="宋体" w:eastAsia="宋体" w:cs="宋体"/>
          <w:b/>
          <w:bCs/>
          <w:szCs w:val="21"/>
          <w:highlight w:val="none"/>
          <w:lang w:bidi="ar"/>
        </w:rPr>
        <w:t>”，详见第三章采购需求中明确的“货物名称”。</w:t>
      </w:r>
    </w:p>
    <w:p w14:paraId="299520F7">
      <w:pPr>
        <w:autoSpaceDE w:val="0"/>
        <w:jc w:val="left"/>
        <w:rPr>
          <w:rFonts w:hint="eastAsia" w:ascii="宋体" w:hAnsi="宋体" w:eastAsia="宋体" w:cs="宋体"/>
          <w:b/>
          <w:bCs/>
          <w:szCs w:val="21"/>
          <w:highlight w:val="none"/>
        </w:rPr>
      </w:pPr>
      <w:r>
        <w:rPr>
          <w:rFonts w:hint="eastAsia" w:ascii="宋体" w:hAnsi="宋体" w:eastAsia="宋体" w:cs="宋体"/>
          <w:b/>
          <w:bCs/>
          <w:szCs w:val="21"/>
          <w:highlight w:val="none"/>
          <w:lang w:bidi="ar"/>
        </w:rPr>
        <w:t>4.上述“</w:t>
      </w:r>
      <w:r>
        <w:rPr>
          <w:rFonts w:hint="eastAsia" w:ascii="宋体" w:hAnsi="宋体" w:eastAsia="宋体" w:cs="宋体"/>
          <w:b/>
          <w:bCs/>
          <w:szCs w:val="21"/>
          <w:highlight w:val="none"/>
          <w:u w:val="single"/>
          <w:lang w:bidi="ar"/>
        </w:rPr>
        <w:t>采购文件中明确的所属行业</w:t>
      </w:r>
      <w:r>
        <w:rPr>
          <w:rFonts w:hint="eastAsia" w:ascii="宋体" w:hAnsi="宋体" w:eastAsia="宋体" w:cs="宋体"/>
          <w:b/>
          <w:bCs/>
          <w:szCs w:val="21"/>
          <w:highlight w:val="none"/>
          <w:lang w:bidi="ar"/>
        </w:rPr>
        <w:t>”，详见第三章采购需求中明确的“所属行业”。</w:t>
      </w:r>
    </w:p>
    <w:p w14:paraId="591E62BE">
      <w:pPr>
        <w:autoSpaceDE w:val="0"/>
        <w:jc w:val="left"/>
        <w:rPr>
          <w:rFonts w:hint="eastAsia" w:ascii="宋体" w:hAnsi="宋体" w:eastAsia="宋体" w:cs="宋体"/>
          <w:b/>
          <w:bCs/>
          <w:szCs w:val="21"/>
          <w:highlight w:val="none"/>
        </w:rPr>
      </w:pPr>
      <w:r>
        <w:rPr>
          <w:rFonts w:hint="eastAsia" w:ascii="宋体" w:hAnsi="宋体" w:eastAsia="宋体" w:cs="宋体"/>
          <w:b/>
          <w:bCs/>
          <w:szCs w:val="21"/>
          <w:highlight w:val="none"/>
          <w:lang w:bidi="ar"/>
        </w:rPr>
        <w:t>5．填写示例：</w:t>
      </w:r>
      <w:r>
        <w:rPr>
          <w:rFonts w:hint="eastAsia" w:ascii="宋体" w:hAnsi="宋体" w:eastAsia="宋体" w:cs="宋体"/>
          <w:b/>
          <w:bCs/>
          <w:szCs w:val="21"/>
          <w:highlight w:val="none"/>
          <w:u w:val="single"/>
          <w:lang w:bidi="ar"/>
        </w:rPr>
        <w:t>某设备</w:t>
      </w:r>
      <w:r>
        <w:rPr>
          <w:rFonts w:hint="eastAsia" w:ascii="宋体" w:hAnsi="宋体" w:eastAsia="宋体" w:cs="宋体"/>
          <w:b/>
          <w:bCs/>
          <w:szCs w:val="21"/>
          <w:highlight w:val="none"/>
          <w:lang w:bidi="ar"/>
        </w:rPr>
        <w:t>，属于</w:t>
      </w:r>
      <w:r>
        <w:rPr>
          <w:rFonts w:hint="eastAsia" w:ascii="宋体" w:hAnsi="宋体" w:eastAsia="宋体" w:cs="宋体"/>
          <w:b/>
          <w:bCs/>
          <w:szCs w:val="21"/>
          <w:highlight w:val="none"/>
          <w:u w:val="single"/>
          <w:lang w:bidi="ar"/>
        </w:rPr>
        <w:t>（填写第三章采购需求中对应货物的“所属行业”，如工业）</w:t>
      </w:r>
      <w:r>
        <w:rPr>
          <w:rFonts w:hint="eastAsia" w:ascii="宋体" w:hAnsi="宋体" w:eastAsia="宋体" w:cs="宋体"/>
          <w:b/>
          <w:bCs/>
          <w:szCs w:val="21"/>
          <w:highlight w:val="none"/>
          <w:lang w:bidi="ar"/>
        </w:rPr>
        <w:t>行业；承接企业为</w:t>
      </w:r>
      <w:r>
        <w:rPr>
          <w:rFonts w:hint="eastAsia" w:ascii="宋体" w:hAnsi="宋体" w:eastAsia="宋体" w:cs="宋体"/>
          <w:b/>
          <w:bCs/>
          <w:szCs w:val="21"/>
          <w:highlight w:val="none"/>
          <w:u w:val="single"/>
          <w:lang w:bidi="ar"/>
        </w:rPr>
        <w:t>某企业</w:t>
      </w:r>
      <w:r>
        <w:rPr>
          <w:rFonts w:hint="eastAsia" w:ascii="宋体" w:hAnsi="宋体" w:eastAsia="宋体" w:cs="宋体"/>
          <w:b/>
          <w:bCs/>
          <w:szCs w:val="21"/>
          <w:highlight w:val="none"/>
          <w:lang w:bidi="ar"/>
        </w:rPr>
        <w:t>，从业人员</w:t>
      </w:r>
      <w:r>
        <w:rPr>
          <w:rFonts w:hint="eastAsia" w:ascii="宋体" w:hAnsi="宋体" w:eastAsia="宋体" w:cs="宋体"/>
          <w:b/>
          <w:bCs/>
          <w:szCs w:val="21"/>
          <w:highlight w:val="none"/>
          <w:u w:val="single"/>
          <w:lang w:bidi="ar"/>
        </w:rPr>
        <w:t>100</w:t>
      </w:r>
      <w:r>
        <w:rPr>
          <w:rFonts w:hint="eastAsia" w:ascii="宋体" w:hAnsi="宋体" w:eastAsia="宋体" w:cs="宋体"/>
          <w:b/>
          <w:bCs/>
          <w:szCs w:val="21"/>
          <w:highlight w:val="none"/>
          <w:lang w:bidi="ar"/>
        </w:rPr>
        <w:t>人，营业收入为</w:t>
      </w:r>
      <w:r>
        <w:rPr>
          <w:rFonts w:hint="eastAsia" w:ascii="宋体" w:hAnsi="宋体" w:eastAsia="宋体" w:cs="宋体"/>
          <w:b/>
          <w:bCs/>
          <w:szCs w:val="21"/>
          <w:highlight w:val="none"/>
          <w:u w:val="single"/>
          <w:lang w:bidi="ar"/>
        </w:rPr>
        <w:t>10000</w:t>
      </w:r>
      <w:r>
        <w:rPr>
          <w:rFonts w:hint="eastAsia" w:ascii="宋体" w:hAnsi="宋体" w:eastAsia="宋体" w:cs="宋体"/>
          <w:b/>
          <w:bCs/>
          <w:szCs w:val="21"/>
          <w:highlight w:val="none"/>
          <w:lang w:bidi="ar"/>
        </w:rPr>
        <w:t>万元，资产总额为</w:t>
      </w:r>
      <w:r>
        <w:rPr>
          <w:rFonts w:hint="eastAsia" w:ascii="宋体" w:hAnsi="宋体" w:eastAsia="宋体" w:cs="宋体"/>
          <w:b/>
          <w:bCs/>
          <w:szCs w:val="21"/>
          <w:highlight w:val="none"/>
          <w:u w:val="single"/>
          <w:lang w:bidi="ar"/>
        </w:rPr>
        <w:t>5000</w:t>
      </w:r>
      <w:r>
        <w:rPr>
          <w:rFonts w:hint="eastAsia" w:ascii="宋体" w:hAnsi="宋体" w:eastAsia="宋体" w:cs="宋体"/>
          <w:b/>
          <w:bCs/>
          <w:szCs w:val="21"/>
          <w:highlight w:val="none"/>
          <w:lang w:bidi="ar"/>
        </w:rPr>
        <w:t>万元，属于</w:t>
      </w:r>
      <w:r>
        <w:rPr>
          <w:rFonts w:hint="eastAsia" w:ascii="宋体" w:hAnsi="宋体" w:eastAsia="宋体" w:cs="宋体"/>
          <w:b/>
          <w:bCs/>
          <w:szCs w:val="21"/>
          <w:highlight w:val="none"/>
          <w:u w:val="single"/>
          <w:lang w:bidi="ar"/>
        </w:rPr>
        <w:t>小型</w:t>
      </w:r>
      <w:r>
        <w:rPr>
          <w:rFonts w:hint="eastAsia" w:ascii="宋体" w:hAnsi="宋体" w:eastAsia="宋体" w:cs="宋体"/>
          <w:b/>
          <w:bCs/>
          <w:szCs w:val="21"/>
          <w:highlight w:val="none"/>
          <w:lang w:bidi="ar"/>
        </w:rPr>
        <w:t>企业[投标人自行登录工业和信息化部官网进行中小企业规模类型自测（查询网址https://www.miit.gov.cn/）]。</w:t>
      </w:r>
    </w:p>
    <w:p w14:paraId="7DBF0A02">
      <w:pPr>
        <w:rPr>
          <w:rFonts w:hint="eastAsia" w:ascii="宋体" w:hAnsi="宋体" w:eastAsia="宋体"/>
          <w:b/>
          <w:bCs/>
          <w:szCs w:val="21"/>
          <w:highlight w:val="none"/>
        </w:rPr>
      </w:pPr>
      <w:r>
        <w:rPr>
          <w:rFonts w:hint="eastAsia" w:ascii="宋体" w:hAnsi="宋体" w:eastAsia="宋体"/>
          <w:b/>
          <w:bCs/>
          <w:szCs w:val="21"/>
          <w:highlight w:val="none"/>
          <w:lang w:bidi="ar"/>
        </w:rPr>
        <w:br w:type="page"/>
      </w:r>
    </w:p>
    <w:p w14:paraId="24EFD9A7">
      <w:pPr>
        <w:autoSpaceDE w:val="0"/>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bidi="ar"/>
        </w:rPr>
        <w:t>八、残疾人福利性单位声明函</w:t>
      </w:r>
    </w:p>
    <w:p w14:paraId="207D96F0">
      <w:pPr>
        <w:pStyle w:val="21"/>
        <w:autoSpaceDE w:val="0"/>
        <w:spacing w:before="0" w:after="120" w:afterAutospacing="0" w:line="360" w:lineRule="auto"/>
        <w:jc w:val="center"/>
        <w:rPr>
          <w:rFonts w:hint="eastAsia" w:ascii="宋体" w:hAnsi="宋体" w:eastAsia="宋体" w:cs="@微软简标宋"/>
          <w:i/>
          <w:kern w:val="2"/>
          <w:szCs w:val="24"/>
          <w:highlight w:val="none"/>
        </w:rPr>
      </w:pPr>
      <w:r>
        <w:rPr>
          <w:rFonts w:hint="eastAsia" w:ascii="宋体" w:hAnsi="宋体" w:eastAsia="宋体" w:cs="宋体"/>
          <w:i/>
          <w:kern w:val="2"/>
          <w:szCs w:val="24"/>
          <w:highlight w:val="none"/>
          <w:lang w:bidi="ar"/>
        </w:rPr>
        <w:t>（非残疾人福利性单位投标，请删去“残疾人福利性单位声明函”）</w:t>
      </w:r>
    </w:p>
    <w:p w14:paraId="0D1442AB">
      <w:pPr>
        <w:spacing w:line="360" w:lineRule="auto"/>
        <w:ind w:firstLine="435"/>
        <w:rPr>
          <w:rFonts w:hint="eastAsia" w:ascii="宋体" w:hAnsi="宋体" w:eastAsia="宋体"/>
          <w:spacing w:val="6"/>
          <w:sz w:val="24"/>
          <w:szCs w:val="24"/>
          <w:highlight w:val="none"/>
        </w:rPr>
      </w:pPr>
      <w:r>
        <w:rPr>
          <w:rFonts w:hint="eastAsia" w:ascii="宋体" w:hAnsi="宋体" w:eastAsia="宋体" w:cs="宋体"/>
          <w:spacing w:val="6"/>
          <w:sz w:val="24"/>
          <w:szCs w:val="24"/>
          <w:highlight w:val="none"/>
          <w:lang w:bidi="ar"/>
        </w:rPr>
        <w:t>本单位</w:t>
      </w:r>
      <w:r>
        <w:rPr>
          <w:rFonts w:hint="eastAsia" w:ascii="宋体" w:hAnsi="宋体" w:eastAsia="宋体" w:cs="宋体"/>
          <w:sz w:val="24"/>
          <w:szCs w:val="24"/>
          <w:highlight w:val="none"/>
          <w:lang w:bidi="ar"/>
        </w:rPr>
        <w:t>郑重</w:t>
      </w:r>
      <w:r>
        <w:rPr>
          <w:rFonts w:hint="eastAsia" w:ascii="宋体" w:hAnsi="宋体" w:eastAsia="宋体" w:cs="宋体"/>
          <w:spacing w:val="6"/>
          <w:sz w:val="24"/>
          <w:szCs w:val="24"/>
          <w:highlight w:val="none"/>
          <w:lang w:bidi="ar"/>
        </w:rPr>
        <w:t>声明，根据《财政部</w:t>
      </w:r>
      <w:r>
        <w:rPr>
          <w:rFonts w:hint="eastAsia" w:ascii="宋体" w:hAnsi="宋体" w:eastAsia="宋体"/>
          <w:spacing w:val="6"/>
          <w:sz w:val="24"/>
          <w:szCs w:val="24"/>
          <w:highlight w:val="none"/>
          <w:lang w:bidi="ar"/>
        </w:rPr>
        <w:t xml:space="preserve"> </w:t>
      </w:r>
      <w:r>
        <w:rPr>
          <w:rFonts w:hint="eastAsia" w:ascii="宋体" w:hAnsi="宋体" w:eastAsia="宋体" w:cs="宋体"/>
          <w:spacing w:val="6"/>
          <w:sz w:val="24"/>
          <w:szCs w:val="24"/>
          <w:highlight w:val="none"/>
          <w:lang w:bidi="ar"/>
        </w:rPr>
        <w:t>民政部</w:t>
      </w:r>
      <w:r>
        <w:rPr>
          <w:rFonts w:hint="eastAsia" w:ascii="宋体" w:hAnsi="宋体" w:eastAsia="宋体"/>
          <w:spacing w:val="6"/>
          <w:sz w:val="24"/>
          <w:szCs w:val="24"/>
          <w:highlight w:val="none"/>
          <w:lang w:bidi="ar"/>
        </w:rPr>
        <w:t xml:space="preserve"> </w:t>
      </w:r>
      <w:r>
        <w:rPr>
          <w:rFonts w:hint="eastAsia" w:ascii="宋体" w:hAnsi="宋体" w:eastAsia="宋体" w:cs="宋体"/>
          <w:spacing w:val="6"/>
          <w:sz w:val="24"/>
          <w:szCs w:val="24"/>
          <w:highlight w:val="none"/>
          <w:lang w:bidi="ar"/>
        </w:rPr>
        <w:t>中国残疾人联合会关于促进残疾人就业政府采购政策的通知》（财库</w:t>
      </w:r>
      <w:r>
        <w:rPr>
          <w:rFonts w:hint="eastAsia" w:ascii="宋体" w:hAnsi="宋体" w:eastAsia="宋体" w:cs="宋体"/>
          <w:sz w:val="24"/>
          <w:szCs w:val="24"/>
          <w:highlight w:val="none"/>
          <w:lang w:bidi="ar"/>
        </w:rPr>
        <w:t>〔2017〕141</w:t>
      </w:r>
      <w:r>
        <w:rPr>
          <w:rFonts w:hint="eastAsia" w:ascii="宋体" w:hAnsi="宋体" w:eastAsia="宋体" w:cs="宋体"/>
          <w:spacing w:val="6"/>
          <w:sz w:val="24"/>
          <w:szCs w:val="24"/>
          <w:highlight w:val="none"/>
          <w:lang w:bidi="ar"/>
        </w:rPr>
        <w:t>号）的规定，本单位为</w:t>
      </w:r>
      <w:r>
        <w:rPr>
          <w:rFonts w:hint="eastAsia" w:ascii="宋体" w:hAnsi="宋体" w:eastAsia="宋体" w:cs="宋体"/>
          <w:bCs/>
          <w:sz w:val="24"/>
          <w:szCs w:val="24"/>
          <w:highlight w:val="none"/>
          <w:lang w:bidi="ar"/>
        </w:rPr>
        <w:t>符合</w:t>
      </w:r>
      <w:r>
        <w:rPr>
          <w:rFonts w:hint="eastAsia" w:ascii="宋体" w:hAnsi="宋体" w:eastAsia="宋体" w:cs="宋体"/>
          <w:spacing w:val="6"/>
          <w:sz w:val="24"/>
          <w:szCs w:val="24"/>
          <w:highlight w:val="none"/>
          <w:lang w:bidi="ar"/>
        </w:rPr>
        <w:t>条件的残疾人福利性单位，且本单位参加</w:t>
      </w:r>
      <w:r>
        <w:rPr>
          <w:rFonts w:hint="eastAsia" w:ascii="宋体" w:hAnsi="宋体" w:eastAsia="宋体"/>
          <w:spacing w:val="6"/>
          <w:sz w:val="24"/>
          <w:szCs w:val="24"/>
          <w:highlight w:val="none"/>
          <w:u w:val="single"/>
          <w:lang w:bidi="ar"/>
        </w:rPr>
        <w:t xml:space="preserve">      </w:t>
      </w:r>
      <w:r>
        <w:rPr>
          <w:rFonts w:hint="eastAsia" w:ascii="宋体" w:hAnsi="宋体" w:eastAsia="宋体" w:cs="宋体"/>
          <w:spacing w:val="6"/>
          <w:sz w:val="24"/>
          <w:szCs w:val="24"/>
          <w:highlight w:val="none"/>
          <w:lang w:bidi="ar"/>
        </w:rPr>
        <w:t>单位的</w:t>
      </w:r>
      <w:r>
        <w:rPr>
          <w:rFonts w:hint="eastAsia" w:ascii="宋体" w:hAnsi="宋体" w:eastAsia="宋体"/>
          <w:spacing w:val="6"/>
          <w:sz w:val="24"/>
          <w:szCs w:val="24"/>
          <w:highlight w:val="none"/>
          <w:u w:val="single"/>
          <w:lang w:bidi="ar"/>
        </w:rPr>
        <w:t xml:space="preserve">      </w:t>
      </w:r>
      <w:r>
        <w:rPr>
          <w:rFonts w:hint="eastAsia" w:ascii="宋体" w:hAnsi="宋体" w:eastAsia="宋体" w:cs="宋体"/>
          <w:spacing w:val="6"/>
          <w:sz w:val="24"/>
          <w:szCs w:val="24"/>
          <w:highlight w:val="none"/>
          <w:lang w:bidi="ar"/>
        </w:rPr>
        <w:t>项目采购活动提供本单位制造的货物（由本单位承担工程/提供服务），或者提供其他残疾人福利性单位制造的货物（不包括使用非残疾人福利性单位注册商标的货物）。</w:t>
      </w:r>
    </w:p>
    <w:p w14:paraId="5D4E468D">
      <w:pPr>
        <w:spacing w:line="360" w:lineRule="auto"/>
        <w:ind w:firstLine="435"/>
        <w:rPr>
          <w:rFonts w:hint="eastAsia" w:ascii="宋体" w:hAnsi="宋体" w:eastAsia="宋体"/>
          <w:spacing w:val="6"/>
          <w:sz w:val="24"/>
          <w:szCs w:val="24"/>
          <w:highlight w:val="none"/>
        </w:rPr>
      </w:pPr>
      <w:r>
        <w:rPr>
          <w:rFonts w:hint="eastAsia" w:ascii="宋体" w:hAnsi="宋体" w:eastAsia="宋体" w:cs="宋体"/>
          <w:spacing w:val="6"/>
          <w:sz w:val="24"/>
          <w:szCs w:val="24"/>
          <w:highlight w:val="none"/>
          <w:lang w:bidi="ar"/>
        </w:rPr>
        <w:t>本单位对上述声明的真实性负责。如有虚假，将依法承担相应责任。</w:t>
      </w:r>
    </w:p>
    <w:p w14:paraId="1EF5846A">
      <w:pPr>
        <w:spacing w:line="360" w:lineRule="auto"/>
        <w:ind w:firstLine="4228" w:firstLineChars="1762"/>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4BE58D48">
      <w:pPr>
        <w:spacing w:line="360" w:lineRule="auto"/>
        <w:ind w:firstLine="4228" w:firstLineChars="1762"/>
        <w:rPr>
          <w:rFonts w:hint="eastAsia" w:ascii="宋体" w:hAnsi="宋体" w:eastAsia="宋体"/>
          <w:sz w:val="24"/>
          <w:szCs w:val="24"/>
          <w:highlight w:val="none"/>
        </w:rPr>
      </w:pPr>
      <w:r>
        <w:rPr>
          <w:rFonts w:hint="eastAsia" w:ascii="宋体" w:hAnsi="宋体" w:eastAsia="宋体"/>
          <w:sz w:val="24"/>
          <w:szCs w:val="24"/>
          <w:highlight w:val="none"/>
          <w:lang w:bidi="ar"/>
        </w:rPr>
        <w:t xml:space="preserve"> </w:t>
      </w:r>
    </w:p>
    <w:p w14:paraId="4069D487">
      <w:pPr>
        <w:spacing w:line="360" w:lineRule="auto"/>
        <w:ind w:firstLine="4228" w:firstLineChars="1762"/>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370B22EC">
      <w:pPr>
        <w:spacing w:line="360" w:lineRule="auto"/>
        <w:ind w:firstLine="4252" w:firstLineChars="1772"/>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41479672">
      <w:pPr>
        <w:spacing w:line="360" w:lineRule="auto"/>
        <w:ind w:firstLine="435"/>
        <w:rPr>
          <w:rFonts w:hint="eastAsia" w:asciiTheme="minorEastAsia" w:hAnsiTheme="minorEastAsia" w:eastAsiaTheme="minorEastAsia"/>
          <w:sz w:val="24"/>
          <w:highlight w:val="none"/>
        </w:rPr>
      </w:pPr>
    </w:p>
    <w:p w14:paraId="72635DAA">
      <w:pPr>
        <w:pStyle w:val="21"/>
        <w:spacing w:before="0" w:beforeAutospacing="0" w:after="0" w:afterAutospacing="0" w:line="360" w:lineRule="auto"/>
        <w:jc w:val="both"/>
        <w:rPr>
          <w:rFonts w:hint="eastAsia" w:ascii="宋体" w:hAnsi="宋体" w:eastAsia="宋体" w:cs="Arial"/>
          <w:kern w:val="2"/>
          <w:szCs w:val="24"/>
          <w:highlight w:val="none"/>
          <w:lang w:bidi="ar"/>
        </w:rPr>
      </w:pPr>
    </w:p>
    <w:p w14:paraId="690D432F">
      <w:pPr>
        <w:pStyle w:val="21"/>
        <w:spacing w:before="0" w:beforeAutospacing="0" w:after="0" w:afterAutospacing="0" w:line="360" w:lineRule="auto"/>
        <w:jc w:val="both"/>
        <w:rPr>
          <w:rFonts w:hint="eastAsia" w:ascii="宋体" w:hAnsi="宋体" w:eastAsia="宋体" w:cs="Arial"/>
          <w:kern w:val="2"/>
          <w:szCs w:val="24"/>
          <w:highlight w:val="none"/>
          <w:lang w:bidi="ar"/>
        </w:rPr>
      </w:pPr>
    </w:p>
    <w:p w14:paraId="3CD748CD">
      <w:pPr>
        <w:spacing w:line="360" w:lineRule="auto"/>
        <w:jc w:val="center"/>
        <w:outlineLvl w:val="1"/>
        <w:rPr>
          <w:rFonts w:hint="eastAsia" w:ascii="宋体" w:hAnsi="宋体" w:eastAsia="宋体" w:cs="宋体"/>
          <w:b/>
          <w:sz w:val="24"/>
          <w:szCs w:val="24"/>
          <w:highlight w:val="none"/>
          <w:lang w:bidi="ar"/>
        </w:rPr>
      </w:pPr>
    </w:p>
    <w:p w14:paraId="2A10BB70">
      <w:pPr>
        <w:spacing w:line="360" w:lineRule="auto"/>
        <w:jc w:val="center"/>
        <w:outlineLvl w:val="1"/>
        <w:rPr>
          <w:rFonts w:hint="eastAsia" w:ascii="宋体" w:hAnsi="宋体" w:eastAsia="宋体" w:cs="宋体"/>
          <w:b/>
          <w:sz w:val="24"/>
          <w:szCs w:val="24"/>
          <w:highlight w:val="none"/>
          <w:lang w:bidi="ar"/>
        </w:rPr>
      </w:pPr>
    </w:p>
    <w:p w14:paraId="5EF37ECB">
      <w:pPr>
        <w:spacing w:line="360" w:lineRule="auto"/>
        <w:jc w:val="center"/>
        <w:outlineLvl w:val="1"/>
        <w:rPr>
          <w:rFonts w:hint="eastAsia" w:ascii="宋体" w:hAnsi="宋体" w:eastAsia="宋体" w:cs="宋体"/>
          <w:b/>
          <w:sz w:val="24"/>
          <w:szCs w:val="24"/>
          <w:highlight w:val="none"/>
          <w:lang w:bidi="ar"/>
        </w:rPr>
      </w:pPr>
    </w:p>
    <w:p w14:paraId="3E541A0C">
      <w:pPr>
        <w:spacing w:line="360" w:lineRule="auto"/>
        <w:jc w:val="center"/>
        <w:outlineLvl w:val="1"/>
        <w:rPr>
          <w:rFonts w:hint="eastAsia" w:ascii="宋体" w:hAnsi="宋体" w:eastAsia="宋体" w:cs="宋体"/>
          <w:b/>
          <w:sz w:val="24"/>
          <w:szCs w:val="24"/>
          <w:highlight w:val="none"/>
          <w:lang w:bidi="ar"/>
        </w:rPr>
      </w:pPr>
    </w:p>
    <w:p w14:paraId="3B781234">
      <w:pPr>
        <w:spacing w:line="360" w:lineRule="auto"/>
        <w:jc w:val="center"/>
        <w:outlineLvl w:val="1"/>
        <w:rPr>
          <w:rFonts w:hint="eastAsia" w:ascii="宋体" w:hAnsi="宋体" w:eastAsia="宋体" w:cs="宋体"/>
          <w:b/>
          <w:sz w:val="24"/>
          <w:szCs w:val="24"/>
          <w:highlight w:val="none"/>
          <w:lang w:bidi="ar"/>
        </w:rPr>
      </w:pPr>
    </w:p>
    <w:p w14:paraId="085F388D">
      <w:pPr>
        <w:spacing w:line="360" w:lineRule="auto"/>
        <w:jc w:val="center"/>
        <w:outlineLvl w:val="1"/>
        <w:rPr>
          <w:rFonts w:hint="eastAsia" w:ascii="宋体" w:hAnsi="宋体" w:eastAsia="宋体" w:cs="宋体"/>
          <w:b/>
          <w:sz w:val="24"/>
          <w:szCs w:val="24"/>
          <w:highlight w:val="none"/>
          <w:lang w:bidi="ar"/>
        </w:rPr>
      </w:pPr>
    </w:p>
    <w:p w14:paraId="48091CAA">
      <w:pPr>
        <w:spacing w:line="360" w:lineRule="auto"/>
        <w:jc w:val="center"/>
        <w:outlineLvl w:val="1"/>
        <w:rPr>
          <w:rFonts w:hint="eastAsia" w:ascii="宋体" w:hAnsi="宋体" w:eastAsia="宋体" w:cs="宋体"/>
          <w:b/>
          <w:sz w:val="24"/>
          <w:szCs w:val="24"/>
          <w:highlight w:val="none"/>
          <w:lang w:bidi="ar"/>
        </w:rPr>
      </w:pPr>
    </w:p>
    <w:p w14:paraId="209D7C61">
      <w:pPr>
        <w:spacing w:line="360" w:lineRule="auto"/>
        <w:jc w:val="center"/>
        <w:outlineLvl w:val="1"/>
        <w:rPr>
          <w:rFonts w:hint="eastAsia" w:ascii="宋体" w:hAnsi="宋体" w:eastAsia="宋体" w:cs="宋体"/>
          <w:b/>
          <w:sz w:val="24"/>
          <w:szCs w:val="24"/>
          <w:highlight w:val="none"/>
          <w:lang w:bidi="ar"/>
        </w:rPr>
      </w:pPr>
    </w:p>
    <w:p w14:paraId="54B947D0">
      <w:pPr>
        <w:spacing w:line="360" w:lineRule="auto"/>
        <w:jc w:val="center"/>
        <w:outlineLvl w:val="1"/>
        <w:rPr>
          <w:rFonts w:hint="eastAsia" w:ascii="宋体" w:hAnsi="宋体" w:eastAsia="宋体" w:cs="宋体"/>
          <w:b/>
          <w:sz w:val="24"/>
          <w:szCs w:val="24"/>
          <w:highlight w:val="none"/>
          <w:lang w:bidi="ar"/>
        </w:rPr>
      </w:pPr>
    </w:p>
    <w:p w14:paraId="6304E7B4">
      <w:pPr>
        <w:spacing w:line="360" w:lineRule="auto"/>
        <w:jc w:val="center"/>
        <w:outlineLvl w:val="1"/>
        <w:rPr>
          <w:rFonts w:hint="eastAsia" w:ascii="宋体" w:hAnsi="宋体" w:eastAsia="宋体" w:cs="宋体"/>
          <w:b/>
          <w:sz w:val="24"/>
          <w:szCs w:val="24"/>
          <w:highlight w:val="none"/>
          <w:lang w:bidi="ar"/>
        </w:rPr>
      </w:pPr>
    </w:p>
    <w:p w14:paraId="4E39C8DE">
      <w:pPr>
        <w:spacing w:line="360" w:lineRule="auto"/>
        <w:jc w:val="center"/>
        <w:outlineLvl w:val="1"/>
        <w:rPr>
          <w:rFonts w:hint="eastAsia" w:ascii="宋体" w:hAnsi="宋体" w:eastAsia="宋体" w:cs="宋体"/>
          <w:b/>
          <w:sz w:val="24"/>
          <w:szCs w:val="24"/>
          <w:highlight w:val="none"/>
          <w:lang w:bidi="ar"/>
        </w:rPr>
      </w:pPr>
    </w:p>
    <w:p w14:paraId="19DBDCBE">
      <w:pPr>
        <w:spacing w:line="360" w:lineRule="auto"/>
        <w:jc w:val="center"/>
        <w:outlineLvl w:val="1"/>
        <w:rPr>
          <w:rFonts w:hint="eastAsia" w:ascii="宋体" w:hAnsi="宋体" w:eastAsia="宋体" w:cs="宋体"/>
          <w:b/>
          <w:sz w:val="24"/>
          <w:szCs w:val="24"/>
          <w:highlight w:val="none"/>
          <w:lang w:bidi="ar"/>
        </w:rPr>
      </w:pPr>
    </w:p>
    <w:p w14:paraId="22B034AD">
      <w:pPr>
        <w:spacing w:line="360" w:lineRule="auto"/>
        <w:jc w:val="center"/>
        <w:outlineLvl w:val="1"/>
        <w:rPr>
          <w:rFonts w:hint="eastAsia" w:ascii="宋体" w:hAnsi="宋体" w:eastAsia="宋体" w:cs="宋体"/>
          <w:b/>
          <w:sz w:val="24"/>
          <w:szCs w:val="24"/>
          <w:highlight w:val="none"/>
          <w:lang w:bidi="ar"/>
        </w:rPr>
      </w:pPr>
    </w:p>
    <w:p w14:paraId="5CE1878B">
      <w:pPr>
        <w:spacing w:line="360" w:lineRule="auto"/>
        <w:jc w:val="center"/>
        <w:outlineLvl w:val="1"/>
        <w:rPr>
          <w:rFonts w:hint="eastAsia" w:ascii="宋体" w:hAnsi="宋体" w:eastAsia="宋体" w:cs="宋体"/>
          <w:b/>
          <w:sz w:val="24"/>
          <w:szCs w:val="24"/>
          <w:highlight w:val="none"/>
          <w:lang w:bidi="ar"/>
        </w:rPr>
      </w:pPr>
    </w:p>
    <w:p w14:paraId="5319D043">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bidi="ar"/>
        </w:rPr>
        <w:t>九、诚信履约承诺函</w:t>
      </w:r>
    </w:p>
    <w:p w14:paraId="20578258">
      <w:pPr>
        <w:spacing w:line="360" w:lineRule="auto"/>
        <w:rPr>
          <w:rFonts w:hint="eastAsia" w:ascii="宋体" w:hAnsi="宋体" w:eastAsia="宋体"/>
          <w:b/>
          <w:bCs/>
          <w:sz w:val="24"/>
          <w:szCs w:val="24"/>
          <w:highlight w:val="none"/>
          <w:u w:val="single"/>
        </w:rPr>
      </w:pPr>
      <w:r>
        <w:rPr>
          <w:rFonts w:hint="eastAsia" w:ascii="宋体" w:hAnsi="宋体" w:eastAsia="宋体" w:cs="宋体"/>
          <w:b/>
          <w:bCs/>
          <w:sz w:val="24"/>
          <w:szCs w:val="24"/>
          <w:highlight w:val="none"/>
          <w:lang w:bidi="ar"/>
        </w:rPr>
        <w:t>致：采购人</w:t>
      </w:r>
    </w:p>
    <w:p w14:paraId="583021F0">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（3）将政府采购合同转包；</w:t>
      </w:r>
    </w:p>
    <w:p w14:paraId="2067B0E9">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（4）提供假冒伪劣产品；</w:t>
      </w:r>
    </w:p>
    <w:p w14:paraId="44FA9DEE">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本承诺声明：</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u w:val="single"/>
          <w:lang w:bidi="ar"/>
        </w:rPr>
        <w:t>（投标人名称）</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p>
    <w:p w14:paraId="720251DD">
      <w:pPr>
        <w:spacing w:line="360" w:lineRule="auto"/>
        <w:ind w:firstLine="4320" w:firstLineChars="1800"/>
        <w:rPr>
          <w:rFonts w:hint="eastAsia" w:ascii="宋体" w:hAnsi="宋体" w:eastAsia="宋体"/>
          <w:bCs/>
          <w:sz w:val="24"/>
          <w:szCs w:val="24"/>
          <w:highlight w:val="none"/>
          <w:u w:val="single"/>
        </w:rPr>
      </w:pPr>
      <w:r>
        <w:rPr>
          <w:rFonts w:hint="eastAsia" w:ascii="宋体" w:hAnsi="宋体" w:eastAsia="宋体" w:cs="宋体"/>
          <w:bCs/>
          <w:sz w:val="24"/>
          <w:szCs w:val="24"/>
          <w:highlight w:val="none"/>
          <w:lang w:bidi="ar"/>
        </w:rPr>
        <w:t>投标人盖章：</w:t>
      </w:r>
      <w:r>
        <w:rPr>
          <w:rFonts w:hint="eastAsia" w:ascii="宋体" w:hAnsi="宋体" w:eastAsia="宋体"/>
          <w:bCs/>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日</w:t>
      </w: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期：</w:t>
      </w:r>
      <w:r>
        <w:rPr>
          <w:rFonts w:hint="eastAsia" w:ascii="宋体" w:hAnsi="宋体" w:eastAsia="宋体"/>
          <w:bCs/>
          <w:sz w:val="24"/>
          <w:szCs w:val="24"/>
          <w:highlight w:val="none"/>
          <w:u w:val="single"/>
          <w:lang w:bidi="ar"/>
        </w:rPr>
        <w:t xml:space="preserve">             </w:t>
      </w:r>
    </w:p>
    <w:p w14:paraId="79B14639">
      <w:pPr>
        <w:widowControl/>
        <w:jc w:val="left"/>
        <w:rPr>
          <w:rFonts w:hint="eastAsia" w:ascii="宋体" w:hAnsi="宋体" w:eastAsia="宋体" w:cs="Arial"/>
          <w:sz w:val="24"/>
          <w:szCs w:val="24"/>
          <w:highlight w:val="none"/>
        </w:rPr>
      </w:pPr>
      <w:r>
        <w:rPr>
          <w:rFonts w:hint="eastAsia" w:ascii="宋体" w:hAnsi="宋体" w:eastAsia="宋体" w:cs="Arial"/>
          <w:sz w:val="24"/>
          <w:szCs w:val="24"/>
          <w:highlight w:val="none"/>
          <w:lang w:bidi="ar"/>
        </w:rPr>
        <w:br w:type="page"/>
      </w:r>
    </w:p>
    <w:p w14:paraId="20DFF6BD">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bidi="ar"/>
        </w:rPr>
        <w:t>十、诚信投标承诺书</w:t>
      </w:r>
    </w:p>
    <w:p w14:paraId="4B09783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一、将遵循公开、公正和诚实信用的原则自愿参加</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962CFC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开户银行：                      基本账户：</w:t>
      </w:r>
    </w:p>
    <w:p w14:paraId="5ECA05C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5F2806">
      <w:pPr>
        <w:spacing w:line="560" w:lineRule="exact"/>
        <w:jc w:val="right"/>
        <w:rPr>
          <w:rFonts w:hint="eastAsia" w:ascii="仿宋_GB2312" w:eastAsia="仿宋_GB2312" w:cs="仿宋_GB2312"/>
          <w:sz w:val="24"/>
          <w:szCs w:val="24"/>
          <w:highlight w:val="none"/>
        </w:rPr>
      </w:pPr>
      <w:r>
        <w:rPr>
          <w:rFonts w:hint="eastAsia" w:ascii="宋体" w:hAnsi="宋体" w:eastAsia="宋体" w:cs="宋体"/>
          <w:sz w:val="24"/>
          <w:szCs w:val="24"/>
          <w:highlight w:val="none"/>
          <w:lang w:bidi="ar"/>
        </w:rPr>
        <w:t>日期：</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年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月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日</w:t>
      </w:r>
    </w:p>
    <w:p w14:paraId="7B8F39C7">
      <w:pPr>
        <w:spacing w:line="360" w:lineRule="auto"/>
        <w:jc w:val="center"/>
        <w:outlineLvl w:val="1"/>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sz w:val="24"/>
          <w:highlight w:val="none"/>
        </w:rPr>
      </w:pPr>
      <w:bookmarkStart w:id="66" w:name="_Toc32633"/>
      <w:bookmarkStart w:id="67" w:name="_Toc2683"/>
    </w:p>
    <w:p w14:paraId="1DF83293">
      <w:pPr>
        <w:spacing w:line="360" w:lineRule="auto"/>
        <w:jc w:val="center"/>
        <w:outlineLvl w:val="1"/>
        <w:rPr>
          <w:rFonts w:hint="eastAsia" w:asciiTheme="minorEastAsia" w:hAnsiTheme="minorEastAsia" w:eastAsiaTheme="minorEastAsia"/>
          <w:b/>
          <w:sz w:val="24"/>
          <w:highlight w:val="none"/>
        </w:rPr>
      </w:pPr>
    </w:p>
    <w:p w14:paraId="55B9052C">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十一、其他相关证明材料</w:t>
      </w:r>
      <w:bookmarkEnd w:id="66"/>
      <w:bookmarkEnd w:id="67"/>
    </w:p>
    <w:p w14:paraId="360845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sz w:val="24"/>
          <w:highlight w:val="none"/>
        </w:rPr>
      </w:pPr>
    </w:p>
    <w:p w14:paraId="34878363">
      <w:pPr>
        <w:widowControl/>
        <w:jc w:val="left"/>
        <w:rPr>
          <w:rFonts w:hint="eastAsia" w:asciiTheme="minorEastAsia" w:hAnsiTheme="minorEastAsia" w:eastAsiaTheme="minorEastAsia"/>
          <w:sz w:val="24"/>
          <w:highlight w:val="none"/>
        </w:rPr>
      </w:pPr>
    </w:p>
    <w:bookmarkEnd w:id="60"/>
    <w:bookmarkEnd w:id="61"/>
    <w:p w14:paraId="4DC84980">
      <w:pPr>
        <w:widowControl/>
        <w:jc w:val="center"/>
        <w:rPr>
          <w:rFonts w:hint="eastAsia" w:ascii="宋体" w:hAnsi="宋体" w:eastAsia="宋体" w:cs="宋体"/>
          <w:b/>
          <w:sz w:val="24"/>
          <w:szCs w:val="24"/>
          <w:highlight w:val="none"/>
          <w:lang w:bidi="ar"/>
        </w:rPr>
      </w:pPr>
      <w:bookmarkStart w:id="68" w:name="_Toc18131"/>
      <w:bookmarkStart w:id="69" w:name="_Toc6435"/>
    </w:p>
    <w:p w14:paraId="17B899DB">
      <w:pPr>
        <w:widowControl/>
        <w:jc w:val="center"/>
        <w:rPr>
          <w:rFonts w:hint="eastAsia" w:ascii="宋体" w:hAnsi="宋体" w:eastAsia="宋体" w:cs="宋体"/>
          <w:b/>
          <w:sz w:val="24"/>
          <w:szCs w:val="24"/>
          <w:highlight w:val="none"/>
          <w:lang w:bidi="ar"/>
        </w:rPr>
      </w:pPr>
    </w:p>
    <w:p w14:paraId="1FF31EAF">
      <w:pPr>
        <w:widowControl/>
        <w:jc w:val="center"/>
        <w:rPr>
          <w:rFonts w:hint="eastAsia" w:ascii="宋体" w:hAnsi="宋体" w:eastAsia="宋体" w:cs="宋体"/>
          <w:b/>
          <w:sz w:val="24"/>
          <w:szCs w:val="24"/>
          <w:highlight w:val="none"/>
          <w:lang w:bidi="ar"/>
        </w:rPr>
      </w:pPr>
    </w:p>
    <w:p w14:paraId="4CECD4EC">
      <w:pPr>
        <w:widowControl/>
        <w:jc w:val="center"/>
        <w:rPr>
          <w:rFonts w:hint="eastAsia" w:ascii="宋体" w:hAnsi="宋体" w:eastAsia="宋体" w:cs="宋体"/>
          <w:b/>
          <w:sz w:val="24"/>
          <w:szCs w:val="24"/>
          <w:highlight w:val="none"/>
          <w:lang w:bidi="ar"/>
        </w:rPr>
      </w:pPr>
    </w:p>
    <w:p w14:paraId="34B1482A">
      <w:pPr>
        <w:widowControl/>
        <w:jc w:val="center"/>
        <w:rPr>
          <w:rFonts w:hint="eastAsia" w:ascii="宋体" w:hAnsi="宋体" w:eastAsia="宋体" w:cs="宋体"/>
          <w:b/>
          <w:sz w:val="24"/>
          <w:szCs w:val="24"/>
          <w:highlight w:val="none"/>
          <w:lang w:bidi="ar"/>
        </w:rPr>
      </w:pPr>
    </w:p>
    <w:p w14:paraId="102A325A">
      <w:pPr>
        <w:widowControl/>
        <w:jc w:val="center"/>
        <w:rPr>
          <w:rFonts w:hint="eastAsia" w:ascii="宋体" w:hAnsi="宋体" w:eastAsia="宋体" w:cs="宋体"/>
          <w:b/>
          <w:sz w:val="24"/>
          <w:szCs w:val="24"/>
          <w:highlight w:val="none"/>
          <w:lang w:bidi="ar"/>
        </w:rPr>
      </w:pPr>
    </w:p>
    <w:p w14:paraId="3DDA57EC">
      <w:pPr>
        <w:widowControl/>
        <w:jc w:val="center"/>
        <w:rPr>
          <w:rFonts w:hint="eastAsia" w:ascii="宋体" w:hAnsi="宋体" w:eastAsia="宋体" w:cs="宋体"/>
          <w:b/>
          <w:sz w:val="24"/>
          <w:szCs w:val="24"/>
          <w:highlight w:val="none"/>
          <w:lang w:bidi="ar"/>
        </w:rPr>
      </w:pPr>
    </w:p>
    <w:p w14:paraId="7C6BDF88">
      <w:pPr>
        <w:widowControl/>
        <w:jc w:val="center"/>
        <w:rPr>
          <w:rFonts w:hint="eastAsia" w:ascii="宋体" w:hAnsi="宋体" w:eastAsia="宋体" w:cs="宋体"/>
          <w:b/>
          <w:sz w:val="24"/>
          <w:szCs w:val="24"/>
          <w:highlight w:val="none"/>
          <w:lang w:bidi="ar"/>
        </w:rPr>
      </w:pPr>
    </w:p>
    <w:p w14:paraId="516B6CB3">
      <w:pPr>
        <w:widowControl/>
        <w:jc w:val="center"/>
        <w:rPr>
          <w:rFonts w:hint="eastAsia" w:ascii="宋体" w:hAnsi="宋体" w:eastAsia="宋体" w:cs="宋体"/>
          <w:b/>
          <w:sz w:val="24"/>
          <w:szCs w:val="24"/>
          <w:highlight w:val="none"/>
          <w:lang w:bidi="ar"/>
        </w:rPr>
      </w:pPr>
    </w:p>
    <w:p w14:paraId="2135F874">
      <w:pPr>
        <w:widowControl/>
        <w:jc w:val="center"/>
        <w:rPr>
          <w:rFonts w:hint="eastAsia" w:ascii="宋体" w:hAnsi="宋体" w:eastAsia="宋体" w:cs="宋体"/>
          <w:b/>
          <w:sz w:val="24"/>
          <w:szCs w:val="24"/>
          <w:highlight w:val="none"/>
          <w:lang w:bidi="ar"/>
        </w:rPr>
      </w:pPr>
    </w:p>
    <w:p w14:paraId="2E89436C">
      <w:pPr>
        <w:widowControl/>
        <w:jc w:val="center"/>
        <w:rPr>
          <w:rFonts w:hint="eastAsia" w:ascii="宋体" w:hAnsi="宋体" w:eastAsia="宋体" w:cs="宋体"/>
          <w:b/>
          <w:sz w:val="24"/>
          <w:szCs w:val="24"/>
          <w:highlight w:val="none"/>
          <w:lang w:bidi="ar"/>
        </w:rPr>
      </w:pPr>
    </w:p>
    <w:p w14:paraId="62EC526F">
      <w:pPr>
        <w:spacing w:line="360" w:lineRule="auto"/>
        <w:jc w:val="center"/>
        <w:outlineLvl w:val="0"/>
        <w:rPr>
          <w:rFonts w:hint="eastAsia" w:ascii="宋体" w:hAnsi="宋体" w:eastAsia="宋体"/>
          <w:b/>
          <w:bCs/>
          <w:sz w:val="28"/>
          <w:highlight w:val="none"/>
        </w:rPr>
      </w:pPr>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68"/>
      <w:bookmarkEnd w:id="69"/>
    </w:p>
    <w:p w14:paraId="1F23621D">
      <w:pPr>
        <w:spacing w:line="360" w:lineRule="auto"/>
        <w:jc w:val="center"/>
        <w:outlineLvl w:val="1"/>
        <w:rPr>
          <w:rFonts w:hint="eastAsia" w:ascii="仿宋" w:hAnsi="仿宋" w:eastAsia="仿宋" w:cs="仿宋"/>
          <w:b/>
          <w:bCs/>
          <w:sz w:val="32"/>
          <w:szCs w:val="44"/>
          <w:highlight w:val="none"/>
        </w:rPr>
      </w:pPr>
      <w:bookmarkStart w:id="70" w:name="_Toc27159"/>
      <w:bookmarkStart w:id="71" w:name="_Toc27489"/>
      <w:r>
        <w:rPr>
          <w:rFonts w:hint="eastAsia" w:ascii="仿宋" w:hAnsi="仿宋" w:eastAsia="仿宋" w:cs="仿宋"/>
          <w:b/>
          <w:bCs/>
          <w:sz w:val="32"/>
          <w:szCs w:val="44"/>
          <w:highlight w:val="none"/>
        </w:rPr>
        <w:t>询问函范本</w:t>
      </w:r>
      <w:bookmarkEnd w:id="70"/>
      <w:bookmarkEnd w:id="71"/>
    </w:p>
    <w:p w14:paraId="2B77BAB1">
      <w:pPr>
        <w:adjustRightInd w:val="0"/>
        <w:snapToGrid w:val="0"/>
        <w:spacing w:line="360" w:lineRule="auto"/>
        <w:rPr>
          <w:rFonts w:hint="eastAsia"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72" w:name="_Toc13899"/>
      <w:r>
        <w:rPr>
          <w:rFonts w:hint="eastAsia" w:cs="仿宋" w:asciiTheme="minorEastAsia" w:hAnsiTheme="minorEastAsia" w:eastAsiaTheme="minorEastAsia"/>
          <w:sz w:val="24"/>
          <w:szCs w:val="24"/>
          <w:highlight w:val="none"/>
        </w:rPr>
        <w:t>一、(事项一)</w:t>
      </w:r>
      <w:bookmarkEnd w:id="72"/>
    </w:p>
    <w:p w14:paraId="70163DFD">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73" w:name="_Toc3352"/>
      <w:r>
        <w:rPr>
          <w:rFonts w:hint="eastAsia" w:cs="仿宋" w:asciiTheme="minorEastAsia" w:hAnsiTheme="minorEastAsia" w:eastAsiaTheme="minorEastAsia"/>
          <w:sz w:val="24"/>
          <w:szCs w:val="24"/>
          <w:highlight w:val="none"/>
        </w:rPr>
        <w:t>二、(事项二)</w:t>
      </w:r>
      <w:bookmarkEnd w:id="73"/>
    </w:p>
    <w:p w14:paraId="6D1C487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676ACC16">
      <w:pP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07245DC9">
      <w:pPr>
        <w:jc w:val="center"/>
        <w:outlineLvl w:val="1"/>
        <w:rPr>
          <w:rFonts w:hint="eastAsia" w:ascii="仿宋" w:hAnsi="仿宋" w:eastAsia="仿宋" w:cs="仿宋"/>
          <w:b/>
          <w:bCs/>
          <w:sz w:val="32"/>
          <w:szCs w:val="44"/>
          <w:highlight w:val="none"/>
        </w:rPr>
      </w:pPr>
      <w:bookmarkStart w:id="74" w:name="_Toc1575"/>
      <w:bookmarkStart w:id="75" w:name="_Toc3245"/>
      <w:r>
        <w:rPr>
          <w:rFonts w:hint="eastAsia" w:ascii="仿宋" w:hAnsi="仿宋" w:eastAsia="仿宋" w:cs="仿宋"/>
          <w:b/>
          <w:bCs/>
          <w:sz w:val="32"/>
          <w:szCs w:val="44"/>
          <w:highlight w:val="none"/>
        </w:rPr>
        <w:t>质疑函范本</w:t>
      </w:r>
      <w:bookmarkEnd w:id="74"/>
      <w:bookmarkEnd w:id="75"/>
    </w:p>
    <w:p w14:paraId="192E89D1">
      <w:pPr>
        <w:adjustRightInd w:val="0"/>
        <w:snapToGrid w:val="0"/>
        <w:spacing w:before="312" w:beforeLines="100" w:line="360" w:lineRule="auto"/>
        <w:rPr>
          <w:rFonts w:hint="eastAsia" w:cs="仿宋" w:asciiTheme="minorEastAsia" w:hAnsiTheme="minorEastAsia" w:eastAsiaTheme="minorEastAsia"/>
          <w:b/>
          <w:bCs/>
          <w:sz w:val="24"/>
          <w:szCs w:val="24"/>
          <w:highlight w:val="none"/>
        </w:rPr>
      </w:pPr>
      <w:bookmarkStart w:id="76" w:name="_Toc21381"/>
      <w:r>
        <w:rPr>
          <w:rFonts w:hint="eastAsia" w:cs="仿宋" w:asciiTheme="minorEastAsia" w:hAnsiTheme="minorEastAsia" w:eastAsiaTheme="minorEastAsia"/>
          <w:b/>
          <w:bCs/>
          <w:sz w:val="24"/>
          <w:szCs w:val="24"/>
          <w:highlight w:val="none"/>
        </w:rPr>
        <w:t>一、质疑供应商基本信息</w:t>
      </w:r>
      <w:bookmarkEnd w:id="76"/>
    </w:p>
    <w:p w14:paraId="2969C755">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sz w:val="24"/>
          <w:szCs w:val="24"/>
          <w:highlight w:val="none"/>
        </w:rPr>
      </w:pPr>
      <w:bookmarkStart w:id="77" w:name="_Toc28415"/>
      <w:r>
        <w:rPr>
          <w:rFonts w:hint="eastAsia" w:cs="仿宋" w:asciiTheme="minorEastAsia" w:hAnsiTheme="minorEastAsia" w:eastAsiaTheme="minorEastAsia"/>
          <w:b/>
          <w:bCs/>
          <w:sz w:val="24"/>
          <w:szCs w:val="24"/>
          <w:highlight w:val="none"/>
        </w:rPr>
        <w:t>二、质疑项目基本情况</w:t>
      </w:r>
      <w:bookmarkEnd w:id="77"/>
    </w:p>
    <w:p w14:paraId="6E9DB2C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sz w:val="24"/>
          <w:szCs w:val="24"/>
          <w:highlight w:val="none"/>
        </w:rPr>
      </w:pPr>
      <w:bookmarkStart w:id="78" w:name="_Toc19014"/>
      <w:r>
        <w:rPr>
          <w:rFonts w:hint="eastAsia" w:cs="仿宋" w:asciiTheme="minorEastAsia" w:hAnsiTheme="minorEastAsia" w:eastAsiaTheme="minorEastAsia"/>
          <w:b/>
          <w:bCs/>
          <w:sz w:val="24"/>
          <w:szCs w:val="24"/>
          <w:highlight w:val="none"/>
        </w:rPr>
        <w:t>三、质疑事项具体内容</w:t>
      </w:r>
      <w:bookmarkEnd w:id="78"/>
    </w:p>
    <w:p w14:paraId="721BD74B">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sz w:val="24"/>
          <w:szCs w:val="24"/>
          <w:highlight w:val="none"/>
        </w:rPr>
      </w:pPr>
      <w:bookmarkStart w:id="79" w:name="_Toc17919"/>
      <w:r>
        <w:rPr>
          <w:rFonts w:hint="eastAsia" w:cs="仿宋" w:asciiTheme="minorEastAsia" w:hAnsiTheme="minorEastAsia" w:eastAsiaTheme="minorEastAsia"/>
          <w:b/>
          <w:bCs/>
          <w:sz w:val="24"/>
          <w:szCs w:val="24"/>
          <w:highlight w:val="none"/>
        </w:rPr>
        <w:t>四、与质疑事项相关的质疑请求</w:t>
      </w:r>
      <w:bookmarkEnd w:id="79"/>
    </w:p>
    <w:p w14:paraId="1A89B204">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2F7F0205">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签字(签字或盖章)：                   公章：                      </w:t>
      </w:r>
    </w:p>
    <w:p w14:paraId="367D46FE">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F195B8E">
      <w:pPr>
        <w:widowControl/>
        <w:jc w:val="left"/>
        <w:rPr>
          <w:rFonts w:hint="eastAsia" w:ascii="仿宋" w:hAnsi="仿宋" w:eastAsia="仿宋" w:cs="仿宋"/>
          <w:sz w:val="32"/>
          <w:szCs w:val="32"/>
          <w:highlight w:val="none"/>
        </w:rPr>
      </w:pPr>
      <w:r>
        <w:rPr>
          <w:rFonts w:ascii="仿宋" w:hAnsi="仿宋" w:eastAsia="仿宋" w:cs="仿宋"/>
          <w:sz w:val="32"/>
          <w:szCs w:val="32"/>
          <w:highlight w:val="none"/>
        </w:rPr>
        <w:br w:type="page"/>
      </w:r>
    </w:p>
    <w:p w14:paraId="0ADA5C43">
      <w:pPr>
        <w:outlineLvl w:val="0"/>
        <w:rPr>
          <w:rFonts w:hint="eastAsia" w:asciiTheme="minorEastAsia" w:hAnsiTheme="minorEastAsia" w:eastAsiaTheme="minorEastAsia"/>
          <w:b/>
          <w:sz w:val="28"/>
          <w:szCs w:val="32"/>
          <w:highlight w:val="none"/>
        </w:rPr>
      </w:pPr>
      <w:bookmarkStart w:id="80" w:name="_Toc26836"/>
      <w:bookmarkStart w:id="81" w:name="_Toc9754"/>
      <w:r>
        <w:rPr>
          <w:rFonts w:hint="eastAsia" w:asciiTheme="minorEastAsia" w:hAnsiTheme="minorEastAsia" w:eastAsiaTheme="minorEastAsia"/>
          <w:b/>
          <w:sz w:val="28"/>
          <w:szCs w:val="32"/>
          <w:highlight w:val="none"/>
        </w:rPr>
        <w:t>质疑函制作说明：</w:t>
      </w:r>
      <w:bookmarkEnd w:id="80"/>
      <w:bookmarkEnd w:id="81"/>
    </w:p>
    <w:p w14:paraId="76122B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sz w:val="24"/>
          <w:highlight w:val="none"/>
        </w:rPr>
      </w:pPr>
    </w:p>
    <w:p w14:paraId="2019D685">
      <w:pPr>
        <w:spacing w:line="360" w:lineRule="auto"/>
        <w:ind w:firstLine="435"/>
        <w:rPr>
          <w:rFonts w:hint="eastAsia" w:asciiTheme="minorEastAsia" w:hAnsiTheme="minorEastAsia" w:eastAsiaTheme="minorEastAsia"/>
          <w:sz w:val="24"/>
          <w:highlight w:val="none"/>
        </w:rPr>
      </w:pPr>
    </w:p>
    <w:p w14:paraId="1A477453">
      <w:pPr>
        <w:spacing w:line="360" w:lineRule="auto"/>
        <w:ind w:firstLine="435"/>
        <w:rPr>
          <w:rFonts w:hint="eastAsia" w:asciiTheme="minorEastAsia" w:hAnsiTheme="minorEastAsia" w:eastAsiaTheme="minorEastAsia"/>
          <w:sz w:val="24"/>
          <w:highlight w:val="none"/>
        </w:rPr>
      </w:pPr>
    </w:p>
    <w:p w14:paraId="42465CFC">
      <w:pPr>
        <w:spacing w:line="360" w:lineRule="auto"/>
        <w:ind w:firstLine="435"/>
        <w:rPr>
          <w:rFonts w:hint="eastAsia" w:asciiTheme="minorEastAsia" w:hAnsiTheme="minorEastAsia" w:eastAsiaTheme="minorEastAsia"/>
          <w:sz w:val="24"/>
          <w:highlight w:val="none"/>
        </w:rPr>
      </w:pPr>
    </w:p>
    <w:p w14:paraId="2069F84E">
      <w:pPr>
        <w:spacing w:line="360" w:lineRule="auto"/>
        <w:ind w:firstLine="435"/>
        <w:rPr>
          <w:rFonts w:hint="eastAsia" w:asciiTheme="minorEastAsia" w:hAnsiTheme="minorEastAsia" w:eastAsiaTheme="minorEastAsia"/>
          <w:sz w:val="24"/>
          <w:highlight w:val="none"/>
        </w:rPr>
      </w:pPr>
    </w:p>
    <w:p w14:paraId="1C678A20">
      <w:pPr>
        <w:spacing w:line="360" w:lineRule="auto"/>
        <w:ind w:firstLine="435"/>
        <w:rPr>
          <w:rFonts w:hint="eastAsia" w:asciiTheme="minorEastAsia" w:hAnsiTheme="minorEastAsia" w:eastAsiaTheme="minorEastAsia"/>
          <w:sz w:val="24"/>
          <w:highlight w:val="none"/>
        </w:rPr>
      </w:pPr>
    </w:p>
    <w:p w14:paraId="4B2AB388">
      <w:pPr>
        <w:spacing w:line="360" w:lineRule="auto"/>
        <w:ind w:firstLine="435"/>
        <w:rPr>
          <w:rFonts w:hint="eastAsia" w:asciiTheme="minorEastAsia" w:hAnsiTheme="minorEastAsia" w:eastAsiaTheme="minorEastAsia"/>
          <w:sz w:val="24"/>
          <w:highlight w:val="none"/>
        </w:rPr>
      </w:pPr>
    </w:p>
    <w:p w14:paraId="4036544E">
      <w:pPr>
        <w:spacing w:line="360" w:lineRule="auto"/>
        <w:ind w:firstLine="435"/>
        <w:rPr>
          <w:rFonts w:hint="eastAsia" w:asciiTheme="minorEastAsia" w:hAnsiTheme="minorEastAsia" w:eastAsiaTheme="minorEastAsia"/>
          <w:sz w:val="24"/>
          <w:highlight w:val="none"/>
        </w:rPr>
      </w:pPr>
    </w:p>
    <w:p w14:paraId="7F4CFD63">
      <w:pPr>
        <w:spacing w:line="360" w:lineRule="auto"/>
        <w:ind w:firstLine="435"/>
        <w:rPr>
          <w:rFonts w:hint="eastAsia" w:asciiTheme="minorEastAsia" w:hAnsiTheme="minorEastAsia" w:eastAsiaTheme="minorEastAsia"/>
          <w:sz w:val="24"/>
          <w:highlight w:val="none"/>
        </w:rPr>
      </w:pPr>
    </w:p>
    <w:p w14:paraId="47A1C2FD">
      <w:pPr>
        <w:spacing w:line="360" w:lineRule="auto"/>
        <w:ind w:firstLine="435"/>
        <w:rPr>
          <w:rFonts w:hint="eastAsia" w:asciiTheme="minorEastAsia" w:hAnsiTheme="minorEastAsia" w:eastAsiaTheme="minorEastAsia"/>
          <w:sz w:val="24"/>
          <w:highlight w:val="none"/>
        </w:rPr>
      </w:pPr>
    </w:p>
    <w:p w14:paraId="23C23FD9">
      <w:pPr>
        <w:spacing w:line="360" w:lineRule="auto"/>
        <w:ind w:firstLine="435"/>
        <w:rPr>
          <w:rFonts w:hint="eastAsia" w:asciiTheme="minorEastAsia" w:hAnsiTheme="minorEastAsia" w:eastAsiaTheme="minorEastAsia"/>
          <w:sz w:val="24"/>
          <w:highlight w:val="none"/>
        </w:rPr>
      </w:pPr>
    </w:p>
    <w:p w14:paraId="6E183CCC">
      <w:pPr>
        <w:spacing w:line="360" w:lineRule="auto"/>
        <w:ind w:firstLine="435"/>
        <w:rPr>
          <w:rFonts w:hint="eastAsia" w:asciiTheme="minorEastAsia" w:hAnsiTheme="minorEastAsia" w:eastAsiaTheme="minorEastAsia"/>
          <w:sz w:val="24"/>
          <w:highlight w:val="none"/>
        </w:rPr>
      </w:pPr>
    </w:p>
    <w:p w14:paraId="32E15D90">
      <w:pPr>
        <w:spacing w:line="360" w:lineRule="auto"/>
        <w:ind w:firstLine="435"/>
        <w:rPr>
          <w:rFonts w:hint="eastAsia" w:asciiTheme="minorEastAsia" w:hAnsiTheme="minorEastAsia" w:eastAsiaTheme="minorEastAsia"/>
          <w:sz w:val="24"/>
          <w:highlight w:val="none"/>
        </w:rPr>
      </w:pPr>
    </w:p>
    <w:p w14:paraId="0ACF361B">
      <w:pPr>
        <w:spacing w:line="360" w:lineRule="auto"/>
        <w:ind w:firstLine="435"/>
        <w:rPr>
          <w:rFonts w:hint="eastAsia" w:asciiTheme="minorEastAsia" w:hAnsiTheme="minorEastAsia" w:eastAsiaTheme="minorEastAsia"/>
          <w:sz w:val="24"/>
          <w:highlight w:val="none"/>
        </w:rPr>
      </w:pPr>
    </w:p>
    <w:p w14:paraId="4A5B66A6">
      <w:pPr>
        <w:spacing w:line="360" w:lineRule="auto"/>
        <w:ind w:firstLine="435"/>
        <w:rPr>
          <w:rFonts w:hint="eastAsia" w:asciiTheme="minorEastAsia" w:hAnsiTheme="minorEastAsia" w:eastAsiaTheme="minorEastAsia"/>
          <w:sz w:val="24"/>
          <w:highlight w:val="none"/>
        </w:rPr>
      </w:pPr>
    </w:p>
    <w:p w14:paraId="2F7DDB07">
      <w:pPr>
        <w:spacing w:line="360" w:lineRule="auto"/>
        <w:ind w:firstLine="435"/>
        <w:rPr>
          <w:rFonts w:hint="eastAsia" w:asciiTheme="minorEastAsia" w:hAnsiTheme="minorEastAsia" w:eastAsiaTheme="minorEastAsia"/>
          <w:sz w:val="24"/>
          <w:highlight w:val="none"/>
        </w:rPr>
      </w:pPr>
    </w:p>
    <w:p w14:paraId="0A486487">
      <w:pPr>
        <w:spacing w:line="360" w:lineRule="auto"/>
        <w:ind w:firstLine="435"/>
        <w:rPr>
          <w:rFonts w:hint="eastAsia" w:asciiTheme="minorEastAsia" w:hAnsiTheme="minorEastAsia" w:eastAsiaTheme="minorEastAsia"/>
          <w:sz w:val="24"/>
          <w:highlight w:val="none"/>
        </w:rPr>
      </w:pPr>
    </w:p>
    <w:p w14:paraId="16453F60">
      <w:pPr>
        <w:spacing w:line="360" w:lineRule="auto"/>
        <w:ind w:firstLine="435"/>
        <w:rPr>
          <w:rFonts w:hint="eastAsia" w:asciiTheme="minorEastAsia" w:hAnsiTheme="minorEastAsia" w:eastAsiaTheme="minorEastAsia"/>
          <w:sz w:val="24"/>
          <w:highlight w:val="none"/>
        </w:rPr>
      </w:pPr>
    </w:p>
    <w:p w14:paraId="799CFF6B">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附件1</w:t>
      </w:r>
    </w:p>
    <w:p w14:paraId="16FF98E5">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（一）工程建设项目</w:t>
      </w:r>
    </w:p>
    <w:p w14:paraId="7BA060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3、滁州市第一人民医院网（http://ggzy.chuzhou.gov.cn/）查询以下失信行为：</w:t>
      </w:r>
    </w:p>
    <w:p w14:paraId="1B695C2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（二）政府采购项目</w:t>
      </w:r>
    </w:p>
    <w:p w14:paraId="74C178F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三、相关要求</w:t>
      </w:r>
    </w:p>
    <w:p w14:paraId="77F546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附件2</w:t>
      </w:r>
    </w:p>
    <w:p w14:paraId="5BCCE777">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（一）因为环境违法构成</w:t>
      </w:r>
      <w:r>
        <w:rPr>
          <w:highlight w:val="none"/>
        </w:rPr>
        <w:fldChar w:fldCharType="begin"/>
      </w:r>
      <w:r>
        <w:rPr>
          <w:highlight w:val="none"/>
        </w:rPr>
        <w:instrText xml:space="preserve"> HYPERLINK "https://baike.sogou.com/m/fullLemma?lid=10403954&amp;g_ut=3" </w:instrText>
      </w:r>
      <w:r>
        <w:rPr>
          <w:highlight w:val="none"/>
        </w:rPr>
        <w:fldChar w:fldCharType="separate"/>
      </w:r>
      <w:r>
        <w:rPr>
          <w:rStyle w:val="35"/>
          <w:rFonts w:hint="eastAsia" w:ascii="宋体" w:hAnsi="宋体" w:eastAsia="宋体" w:cs="宋体"/>
          <w:color w:val="auto"/>
          <w:sz w:val="24"/>
          <w:szCs w:val="24"/>
          <w:highlight w:val="none"/>
        </w:rPr>
        <w:t>环境犯罪</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7009AC6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w:t>
      </w:r>
      <w:r>
        <w:rPr>
          <w:highlight w:val="none"/>
        </w:rPr>
        <w:fldChar w:fldCharType="begin"/>
      </w:r>
      <w:r>
        <w:rPr>
          <w:highlight w:val="none"/>
        </w:rPr>
        <w:instrText xml:space="preserve"> HYPERLINK "https://baike.sogou.com/m/fullLemma?lid=76033123&amp;g_ut=3" </w:instrText>
      </w:r>
      <w:r>
        <w:rPr>
          <w:highlight w:val="none"/>
        </w:rPr>
        <w:fldChar w:fldCharType="separate"/>
      </w:r>
      <w:r>
        <w:rPr>
          <w:rStyle w:val="35"/>
          <w:rFonts w:hint="eastAsia" w:ascii="宋体" w:hAnsi="宋体" w:eastAsia="宋体" w:cs="宋体"/>
          <w:color w:val="auto"/>
          <w:sz w:val="24"/>
          <w:szCs w:val="24"/>
          <w:highlight w:val="none"/>
        </w:rPr>
        <w:t>建设项目环境影响评价</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（三）建设项目环保设施未建成、环保措施未落实、未通过</w:t>
      </w:r>
      <w:r>
        <w:rPr>
          <w:highlight w:val="none"/>
        </w:rPr>
        <w:fldChar w:fldCharType="begin"/>
      </w:r>
      <w:r>
        <w:rPr>
          <w:highlight w:val="none"/>
        </w:rPr>
        <w:instrText xml:space="preserve"> HYPERLINK "https://baike.sogou.com/m/fullLemma?lid=6470550&amp;g_ut=3" </w:instrText>
      </w:r>
      <w:r>
        <w:rPr>
          <w:highlight w:val="none"/>
        </w:rPr>
        <w:fldChar w:fldCharType="separate"/>
      </w:r>
      <w:r>
        <w:rPr>
          <w:rStyle w:val="35"/>
          <w:rFonts w:hint="eastAsia" w:ascii="宋体" w:hAnsi="宋体" w:eastAsia="宋体" w:cs="宋体"/>
          <w:color w:val="auto"/>
          <w:sz w:val="24"/>
          <w:szCs w:val="24"/>
          <w:highlight w:val="none"/>
        </w:rPr>
        <w:t>竣工环保验收</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（六）私设暗管或者利用</w:t>
      </w:r>
      <w:r>
        <w:rPr>
          <w:highlight w:val="none"/>
        </w:rPr>
        <w:fldChar w:fldCharType="begin"/>
      </w:r>
      <w:r>
        <w:rPr>
          <w:highlight w:val="none"/>
        </w:rPr>
        <w:instrText xml:space="preserve"> HYPERLINK "https://baike.sogou.com/m/fullLemma?lid=41657319&amp;g_ut=3" </w:instrText>
      </w:r>
      <w:r>
        <w:rPr>
          <w:highlight w:val="none"/>
        </w:rPr>
        <w:fldChar w:fldCharType="separate"/>
      </w:r>
      <w:r>
        <w:rPr>
          <w:rStyle w:val="35"/>
          <w:rFonts w:hint="eastAsia" w:ascii="宋体" w:hAnsi="宋体" w:eastAsia="宋体" w:cs="宋体"/>
          <w:color w:val="auto"/>
          <w:sz w:val="24"/>
          <w:szCs w:val="24"/>
          <w:highlight w:val="none"/>
        </w:rPr>
        <w:t>渗井</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、渗坑、裂隙、溶洞等排放、倾倒、处置水污染物，或者通过私设旁路排放</w:t>
      </w:r>
      <w:r>
        <w:rPr>
          <w:highlight w:val="none"/>
        </w:rPr>
        <w:fldChar w:fldCharType="begin"/>
      </w:r>
      <w:r>
        <w:rPr>
          <w:highlight w:val="none"/>
        </w:rPr>
        <w:instrText xml:space="preserve"> HYPERLINK "https://baike.sogou.com/m/fullLemma?lid=7758328&amp;g_ut=3" </w:instrText>
      </w:r>
      <w:r>
        <w:rPr>
          <w:highlight w:val="none"/>
        </w:rPr>
        <w:fldChar w:fldCharType="separate"/>
      </w:r>
      <w:r>
        <w:rPr>
          <w:rStyle w:val="35"/>
          <w:rFonts w:hint="eastAsia" w:ascii="宋体" w:hAnsi="宋体" w:eastAsia="宋体" w:cs="宋体"/>
          <w:color w:val="auto"/>
          <w:sz w:val="24"/>
          <w:szCs w:val="24"/>
          <w:highlight w:val="none"/>
        </w:rPr>
        <w:t>大气污染物</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4A4510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（七）非法排放、倾倒、处置危险废物，或者向无</w:t>
      </w:r>
      <w:r>
        <w:rPr>
          <w:highlight w:val="none"/>
        </w:rPr>
        <w:fldChar w:fldCharType="begin"/>
      </w:r>
      <w:r>
        <w:rPr>
          <w:highlight w:val="none"/>
        </w:rPr>
        <w:instrText xml:space="preserve"> HYPERLINK "https://baike.sogou.com/m/fullLemma?lid=5923292&amp;g_ut=3" </w:instrText>
      </w:r>
      <w:r>
        <w:rPr>
          <w:highlight w:val="none"/>
        </w:rPr>
        <w:fldChar w:fldCharType="separate"/>
      </w:r>
      <w:r>
        <w:rPr>
          <w:rStyle w:val="35"/>
          <w:rFonts w:hint="eastAsia" w:ascii="宋体" w:hAnsi="宋体" w:eastAsia="宋体" w:cs="宋体"/>
          <w:color w:val="auto"/>
          <w:sz w:val="24"/>
          <w:szCs w:val="24"/>
          <w:highlight w:val="none"/>
        </w:rPr>
        <w:t>经营许可证</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w:t>
      </w:r>
      <w:r>
        <w:rPr>
          <w:highlight w:val="none"/>
        </w:rPr>
        <w:fldChar w:fldCharType="begin"/>
      </w:r>
      <w:r>
        <w:rPr>
          <w:highlight w:val="none"/>
        </w:rPr>
        <w:instrText xml:space="preserve"> HYPERLINK "https://baike.sogou.com/m/fullLemma?lid=167759803&amp;g_ut=3" </w:instrText>
      </w:r>
      <w:r>
        <w:rPr>
          <w:highlight w:val="none"/>
        </w:rPr>
        <w:fldChar w:fldCharType="separate"/>
      </w:r>
      <w:r>
        <w:rPr>
          <w:rStyle w:val="35"/>
          <w:rFonts w:hint="eastAsia" w:ascii="宋体" w:hAnsi="宋体" w:eastAsia="宋体" w:cs="宋体"/>
          <w:color w:val="auto"/>
          <w:sz w:val="24"/>
          <w:szCs w:val="24"/>
          <w:highlight w:val="none"/>
        </w:rPr>
        <w:t>环境违法行为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（九）环境违法行为对生活饮用水水源保护区、自然保护区、</w:t>
      </w:r>
      <w:r>
        <w:rPr>
          <w:highlight w:val="none"/>
        </w:rPr>
        <w:fldChar w:fldCharType="begin"/>
      </w:r>
      <w:r>
        <w:rPr>
          <w:highlight w:val="none"/>
        </w:rPr>
        <w:instrText xml:space="preserve"> HYPERLINK "https://baike.sogou.com/m/fullLemma?lid=155199213&amp;g_ut=3" </w:instrText>
      </w:r>
      <w:r>
        <w:rPr>
          <w:highlight w:val="none"/>
        </w:rPr>
        <w:fldChar w:fldCharType="separate"/>
      </w:r>
      <w:r>
        <w:rPr>
          <w:rStyle w:val="35"/>
          <w:rFonts w:hint="eastAsia" w:ascii="宋体" w:hAnsi="宋体" w:eastAsia="宋体" w:cs="宋体"/>
          <w:color w:val="auto"/>
          <w:sz w:val="24"/>
          <w:szCs w:val="24"/>
          <w:highlight w:val="none"/>
        </w:rPr>
        <w:t>国家重点生态功能区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、风景名胜区、居住功能区、</w:t>
      </w:r>
      <w:r>
        <w:rPr>
          <w:highlight w:val="none"/>
        </w:rPr>
        <w:fldChar w:fldCharType="begin"/>
      </w:r>
      <w:r>
        <w:rPr>
          <w:highlight w:val="none"/>
        </w:rPr>
        <w:instrText xml:space="preserve"> HYPERLINK "https://baike.sogou.com/m/fullLemma?lid=7757164&amp;g_ut=3" </w:instrText>
      </w:r>
      <w:r>
        <w:rPr>
          <w:highlight w:val="none"/>
        </w:rPr>
        <w:fldChar w:fldCharType="separate"/>
      </w:r>
      <w:r>
        <w:rPr>
          <w:rStyle w:val="35"/>
          <w:rFonts w:hint="eastAsia" w:ascii="宋体" w:hAnsi="宋体" w:eastAsia="宋体" w:cs="宋体"/>
          <w:color w:val="auto"/>
          <w:sz w:val="24"/>
          <w:szCs w:val="24"/>
          <w:highlight w:val="none"/>
        </w:rPr>
        <w:t>基本农田保护区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w:t>
      </w:r>
      <w:r>
        <w:rPr>
          <w:rFonts w:hint="eastAsia" w:ascii="宋体" w:hAnsi="宋体" w:eastAsia="宋体" w:cs="宋体"/>
          <w:b/>
          <w:bCs/>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lang w:bidi="ar"/>
        </w:rPr>
        <w:t>四、</w:t>
      </w:r>
      <w:r>
        <w:rPr>
          <w:rFonts w:hint="eastAsia" w:ascii="宋体" w:hAnsi="宋体" w:eastAsia="宋体" w:cs="宋体"/>
          <w:b/>
          <w:bCs/>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bidi="ar"/>
        </w:rPr>
        <w:t xml:space="preserve">     </w:t>
      </w:r>
      <w:r>
        <w:rPr>
          <w:rFonts w:hint="eastAsia" w:ascii="宋体" w:hAnsi="宋体" w:eastAsia="宋体" w:cs="宋体"/>
          <w:b/>
          <w:sz w:val="24"/>
          <w:szCs w:val="24"/>
          <w:highlight w:val="none"/>
          <w:lang w:bidi="ar"/>
        </w:rPr>
        <w:t>五、建筑市场领域</w:t>
      </w:r>
      <w:r>
        <w:rPr>
          <w:rFonts w:hint="eastAsia" w:ascii="宋体" w:hAnsi="宋体" w:eastAsia="宋体" w:cs="宋体"/>
          <w:b/>
          <w:bCs/>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六、政府采购严重失信行为</w:t>
      </w:r>
    </w:p>
    <w:p w14:paraId="72A3E112">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（一）三万元以上罚款；</w:t>
      </w:r>
    </w:p>
    <w:p w14:paraId="235C5A6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bidi="ar"/>
        </w:rPr>
        <w:t>依据：《关于报送政府采购严重违法失信行为信息记录的通知》</w:t>
      </w:r>
      <w:r>
        <w:rPr>
          <w:rFonts w:hint="eastAsia" w:ascii="宋体" w:hAnsi="宋体" w:eastAsia="宋体" w:cs="宋体"/>
          <w:b/>
          <w:sz w:val="24"/>
          <w:szCs w:val="24"/>
          <w:highlight w:val="none"/>
          <w:lang w:bidi="ar"/>
        </w:rPr>
        <w:t>（财办库〔2014〕526号）</w:t>
      </w:r>
    </w:p>
    <w:p w14:paraId="4C2092D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七、水利建设领域严重失信行为</w:t>
      </w:r>
    </w:p>
    <w:p w14:paraId="18AE18BA">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（一）1年内不良行为记录累计扣分达到20分的；</w:t>
      </w:r>
    </w:p>
    <w:p w14:paraId="69F74A25">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（二）"重点关注名单"公开期满后仍不整改的；</w:t>
      </w:r>
    </w:p>
    <w:p w14:paraId="4EE45E95">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1.发生重大、特大质量或安全事故，并负有直接责任的；</w:t>
      </w:r>
    </w:p>
    <w:p w14:paraId="5DF35066">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4.违反规定施工，造成生态环境严重破坏且拒不修复的；</w:t>
      </w:r>
    </w:p>
    <w:p w14:paraId="3A361A9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5.被证实恶意制造工程质量缺陷或质量隐患的；</w:t>
      </w:r>
    </w:p>
    <w:p w14:paraId="48A5EE50">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6.其他违反法律法规，造成严重后果或社会危害较大的。</w:t>
      </w:r>
    </w:p>
    <w:p w14:paraId="20B45166">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（四）存在以下严重破坏市场公平竞争秩序和社会正常秩序行为之一的：</w:t>
      </w:r>
    </w:p>
    <w:p w14:paraId="40A383D5">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1.不按合同约定，恶意拖欠承包人项目款的；</w:t>
      </w:r>
    </w:p>
    <w:p w14:paraId="5C054AAF">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4.未取得相应资质或超越资质证书核定范围、营业范围承揽业务的；</w:t>
      </w:r>
    </w:p>
    <w:p w14:paraId="70BA793E">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5.操纵招标过程，谋取不正当利益的；</w:t>
      </w:r>
    </w:p>
    <w:p w14:paraId="3CCA4412">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6.与招标人或投标人串通投标的；</w:t>
      </w:r>
    </w:p>
    <w:p w14:paraId="36A24CD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7.以向招标人或评标委员会成员行贿的手段谋取中标的；</w:t>
      </w:r>
    </w:p>
    <w:p w14:paraId="0B69C572">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8.中标后，无正当理由不签订合同的；</w:t>
      </w:r>
    </w:p>
    <w:p w14:paraId="73C85FE2">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9.转包或违法分包所承揽业务的；</w:t>
      </w:r>
    </w:p>
    <w:p w14:paraId="69134727">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10.弄虚作假，以欺诈手段降低工程或设备质量的；</w:t>
      </w:r>
    </w:p>
    <w:p w14:paraId="239D8C4B">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11.单位行贿、受贿，受到刑事处罚的；</w:t>
      </w:r>
    </w:p>
    <w:p w14:paraId="6E1BED03">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12.逃税骗税、恶意逃废债务的；</w:t>
      </w:r>
    </w:p>
    <w:p w14:paraId="40608F24">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13.参与非法集资，受到刑事处罚的；</w:t>
      </w:r>
    </w:p>
    <w:p w14:paraId="53602614">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14.在签订、履行合同过程中，存在合同欺诈行为，受到刑事处罚的；</w:t>
      </w:r>
    </w:p>
    <w:p w14:paraId="2AA1AA7A">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15.虚构工程项目，套取资金的；</w:t>
      </w:r>
    </w:p>
    <w:p w14:paraId="1715E2AA">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16.克扣、无故拖欠农民工工资报酬，数额达到认定拒不支付劳动报酬罪数额标准的；</w:t>
      </w:r>
    </w:p>
    <w:p w14:paraId="3DA54D27">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17.发生社会公共事件，影响较大，并负有直接责任的。</w:t>
      </w:r>
    </w:p>
    <w:p w14:paraId="098DB041">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（五）存在以下拒不履行法定义务，严重影响司法机关、行政机关公信力行为之一的：</w:t>
      </w:r>
    </w:p>
    <w:p w14:paraId="1BAF7459">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1.发生事故拒绝接受调查或拒绝提供有关资料的；</w:t>
      </w:r>
    </w:p>
    <w:p w14:paraId="350F3FCB">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2.拒不执行生效的行政处罚决定的；</w:t>
      </w:r>
    </w:p>
    <w:p w14:paraId="250F10D6">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3.拒不执行仲裁、法院判决结果的。</w:t>
      </w:r>
    </w:p>
    <w:p w14:paraId="4E059D29">
      <w:pPr>
        <w:pStyle w:val="21"/>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385D687">
      <w:pPr>
        <w:spacing w:line="380" w:lineRule="exact"/>
        <w:ind w:firstLine="615"/>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 xml:space="preserve"> </w:t>
      </w:r>
    </w:p>
    <w:p w14:paraId="704BAB16">
      <w:pPr>
        <w:spacing w:line="360" w:lineRule="auto"/>
        <w:ind w:firstLine="435"/>
        <w:rPr>
          <w:rFonts w:hint="eastAsia" w:ascii="宋体" w:hAnsi="宋体" w:eastAsia="宋体" w:cs="宋体"/>
          <w:sz w:val="24"/>
          <w:szCs w:val="24"/>
          <w:highlight w:val="none"/>
        </w:rPr>
      </w:pPr>
    </w:p>
    <w:p w14:paraId="1F194A8F">
      <w:pPr>
        <w:spacing w:line="360" w:lineRule="auto"/>
        <w:rPr>
          <w:rFonts w:hint="eastAsia" w:ascii="宋体" w:hAnsi="宋体" w:eastAsia="宋体" w:cs="宋体"/>
          <w:sz w:val="24"/>
          <w:szCs w:val="24"/>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44DA">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E666C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DE666C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63</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63</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B54B">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C74B8"/>
    <w:multiLevelType w:val="singleLevel"/>
    <w:tmpl w:val="845C74B8"/>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053208E"/>
    <w:multiLevelType w:val="singleLevel"/>
    <w:tmpl w:val="0053208E"/>
    <w:lvl w:ilvl="0" w:tentative="0">
      <w:start w:val="16"/>
      <w:numFmt w:val="decimal"/>
      <w:suff w:val="space"/>
      <w:lvlText w:val="%1."/>
      <w:lvlJc w:val="left"/>
    </w:lvl>
  </w:abstractNum>
  <w:abstractNum w:abstractNumId="8">
    <w:nsid w:val="05BFBD14"/>
    <w:multiLevelType w:val="singleLevel"/>
    <w:tmpl w:val="05BFBD14"/>
    <w:lvl w:ilvl="0" w:tentative="0">
      <w:start w:val="2"/>
      <w:numFmt w:val="chineseCounting"/>
      <w:suff w:val="nothing"/>
      <w:lvlText w:val="%1、"/>
      <w:lvlJc w:val="left"/>
      <w:rPr>
        <w:rFonts w:hint="eastAsia"/>
      </w:rPr>
    </w:lvl>
  </w:abstractNum>
  <w:num w:numId="1">
    <w:abstractNumId w:val="8"/>
  </w:num>
  <w:num w:numId="2">
    <w:abstractNumId w:val="0"/>
  </w:num>
  <w:num w:numId="3">
    <w:abstractNumId w:val="6"/>
  </w:num>
  <w:num w:numId="4">
    <w:abstractNumId w:val="1"/>
  </w:num>
  <w:num w:numId="5">
    <w:abstractNumId w:val="5"/>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5A4857"/>
    <w:rsid w:val="017B1BF9"/>
    <w:rsid w:val="01E93A1B"/>
    <w:rsid w:val="0214602E"/>
    <w:rsid w:val="025F774E"/>
    <w:rsid w:val="029A6E6A"/>
    <w:rsid w:val="02D435F7"/>
    <w:rsid w:val="03486B27"/>
    <w:rsid w:val="040A094E"/>
    <w:rsid w:val="049D6812"/>
    <w:rsid w:val="056F201D"/>
    <w:rsid w:val="05940AC6"/>
    <w:rsid w:val="05B664D4"/>
    <w:rsid w:val="064B485A"/>
    <w:rsid w:val="06823FBC"/>
    <w:rsid w:val="068C65C4"/>
    <w:rsid w:val="07076C01"/>
    <w:rsid w:val="071C12AC"/>
    <w:rsid w:val="077C7A64"/>
    <w:rsid w:val="07A934B3"/>
    <w:rsid w:val="07EB6287"/>
    <w:rsid w:val="0806421B"/>
    <w:rsid w:val="08684CB5"/>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BD6F29"/>
    <w:rsid w:val="0D5B011C"/>
    <w:rsid w:val="0D7C07BE"/>
    <w:rsid w:val="0D820829"/>
    <w:rsid w:val="0E7F32A9"/>
    <w:rsid w:val="0E810642"/>
    <w:rsid w:val="0EAC50D3"/>
    <w:rsid w:val="0EEA6FC1"/>
    <w:rsid w:val="0F790928"/>
    <w:rsid w:val="0FB30434"/>
    <w:rsid w:val="0FC1695C"/>
    <w:rsid w:val="0FE10DAC"/>
    <w:rsid w:val="102636A0"/>
    <w:rsid w:val="107C607B"/>
    <w:rsid w:val="10CD72BB"/>
    <w:rsid w:val="115031A6"/>
    <w:rsid w:val="12197477"/>
    <w:rsid w:val="12314985"/>
    <w:rsid w:val="1264785B"/>
    <w:rsid w:val="131B5CD3"/>
    <w:rsid w:val="13776448"/>
    <w:rsid w:val="137D4A9E"/>
    <w:rsid w:val="1382549E"/>
    <w:rsid w:val="13F82CE7"/>
    <w:rsid w:val="144F070C"/>
    <w:rsid w:val="1466407E"/>
    <w:rsid w:val="14720B92"/>
    <w:rsid w:val="14834E28"/>
    <w:rsid w:val="148E7D65"/>
    <w:rsid w:val="15231BF9"/>
    <w:rsid w:val="15515573"/>
    <w:rsid w:val="15C4546D"/>
    <w:rsid w:val="16881F81"/>
    <w:rsid w:val="16AF4771"/>
    <w:rsid w:val="16EA2C3C"/>
    <w:rsid w:val="17365652"/>
    <w:rsid w:val="180C032A"/>
    <w:rsid w:val="18F163B1"/>
    <w:rsid w:val="195A07CF"/>
    <w:rsid w:val="196A4832"/>
    <w:rsid w:val="19F73BFF"/>
    <w:rsid w:val="1A064976"/>
    <w:rsid w:val="1A1839A8"/>
    <w:rsid w:val="1A3B68AA"/>
    <w:rsid w:val="1A3E1C1E"/>
    <w:rsid w:val="1AB65178"/>
    <w:rsid w:val="1AD4308C"/>
    <w:rsid w:val="1B6F4F40"/>
    <w:rsid w:val="1C141836"/>
    <w:rsid w:val="1C33473D"/>
    <w:rsid w:val="1C76537D"/>
    <w:rsid w:val="1CB87339"/>
    <w:rsid w:val="1D9C6312"/>
    <w:rsid w:val="1E4449D5"/>
    <w:rsid w:val="1E6B6A14"/>
    <w:rsid w:val="1F370744"/>
    <w:rsid w:val="1F4D401F"/>
    <w:rsid w:val="1FD16A32"/>
    <w:rsid w:val="20284A23"/>
    <w:rsid w:val="20550D9A"/>
    <w:rsid w:val="21845C9E"/>
    <w:rsid w:val="218E2416"/>
    <w:rsid w:val="22404767"/>
    <w:rsid w:val="226915FE"/>
    <w:rsid w:val="22702106"/>
    <w:rsid w:val="228B6BA3"/>
    <w:rsid w:val="22A85809"/>
    <w:rsid w:val="231F3F50"/>
    <w:rsid w:val="234F4B80"/>
    <w:rsid w:val="2411199F"/>
    <w:rsid w:val="241804A5"/>
    <w:rsid w:val="245B2E54"/>
    <w:rsid w:val="24B97929"/>
    <w:rsid w:val="24D632D7"/>
    <w:rsid w:val="25381017"/>
    <w:rsid w:val="27710810"/>
    <w:rsid w:val="27CD5A5E"/>
    <w:rsid w:val="27D65DBA"/>
    <w:rsid w:val="27F033FB"/>
    <w:rsid w:val="284943D4"/>
    <w:rsid w:val="285F40CA"/>
    <w:rsid w:val="289E1AF0"/>
    <w:rsid w:val="28C01ECB"/>
    <w:rsid w:val="29337FB9"/>
    <w:rsid w:val="29500C17"/>
    <w:rsid w:val="29BF71E3"/>
    <w:rsid w:val="29D6387F"/>
    <w:rsid w:val="29E8216F"/>
    <w:rsid w:val="2A127B63"/>
    <w:rsid w:val="2A451A6C"/>
    <w:rsid w:val="2A97233B"/>
    <w:rsid w:val="2AAA4765"/>
    <w:rsid w:val="2AC21606"/>
    <w:rsid w:val="2B365FF8"/>
    <w:rsid w:val="2B45623B"/>
    <w:rsid w:val="2B7E7608"/>
    <w:rsid w:val="2B7F04E9"/>
    <w:rsid w:val="2B8B554A"/>
    <w:rsid w:val="2C932FD6"/>
    <w:rsid w:val="2D496D68"/>
    <w:rsid w:val="2E7A48DE"/>
    <w:rsid w:val="2E9C43C4"/>
    <w:rsid w:val="2EBA5177"/>
    <w:rsid w:val="2EDC3ED8"/>
    <w:rsid w:val="2EE40E2C"/>
    <w:rsid w:val="2F104B00"/>
    <w:rsid w:val="2F123F15"/>
    <w:rsid w:val="2F6351B4"/>
    <w:rsid w:val="2FAC5093"/>
    <w:rsid w:val="2FC86126"/>
    <w:rsid w:val="2FCF199E"/>
    <w:rsid w:val="30133AD1"/>
    <w:rsid w:val="30483E83"/>
    <w:rsid w:val="309317F7"/>
    <w:rsid w:val="30983075"/>
    <w:rsid w:val="30AC2E50"/>
    <w:rsid w:val="30BF3991"/>
    <w:rsid w:val="3111619A"/>
    <w:rsid w:val="31B139DC"/>
    <w:rsid w:val="32221E1E"/>
    <w:rsid w:val="32497AF3"/>
    <w:rsid w:val="341E788C"/>
    <w:rsid w:val="343C0775"/>
    <w:rsid w:val="345E7431"/>
    <w:rsid w:val="348D47EE"/>
    <w:rsid w:val="34A51AF9"/>
    <w:rsid w:val="34F43D78"/>
    <w:rsid w:val="355F1880"/>
    <w:rsid w:val="356C50EC"/>
    <w:rsid w:val="36137E45"/>
    <w:rsid w:val="36376E0A"/>
    <w:rsid w:val="36484C39"/>
    <w:rsid w:val="364A4C7C"/>
    <w:rsid w:val="36A83A7F"/>
    <w:rsid w:val="36C02CFA"/>
    <w:rsid w:val="3700166C"/>
    <w:rsid w:val="379A1012"/>
    <w:rsid w:val="37C71CEA"/>
    <w:rsid w:val="38694EE9"/>
    <w:rsid w:val="387B329C"/>
    <w:rsid w:val="38895178"/>
    <w:rsid w:val="39717338"/>
    <w:rsid w:val="39CA5376"/>
    <w:rsid w:val="3A117273"/>
    <w:rsid w:val="3A6818FA"/>
    <w:rsid w:val="3AB344ED"/>
    <w:rsid w:val="3B0B7708"/>
    <w:rsid w:val="3B365CC9"/>
    <w:rsid w:val="3B60677A"/>
    <w:rsid w:val="3B697D24"/>
    <w:rsid w:val="3B9A7B88"/>
    <w:rsid w:val="3BD8694B"/>
    <w:rsid w:val="3C126FC3"/>
    <w:rsid w:val="3CDF3F9E"/>
    <w:rsid w:val="3D2C7AC8"/>
    <w:rsid w:val="3D536596"/>
    <w:rsid w:val="3D855D12"/>
    <w:rsid w:val="3D8B42FF"/>
    <w:rsid w:val="3DD338D1"/>
    <w:rsid w:val="3DE86C4C"/>
    <w:rsid w:val="3DF36A6E"/>
    <w:rsid w:val="3E307A91"/>
    <w:rsid w:val="3EBA1EE9"/>
    <w:rsid w:val="3EC4042E"/>
    <w:rsid w:val="3F792F1E"/>
    <w:rsid w:val="3FD6525C"/>
    <w:rsid w:val="40824826"/>
    <w:rsid w:val="40D3290A"/>
    <w:rsid w:val="40E63923"/>
    <w:rsid w:val="41546D80"/>
    <w:rsid w:val="415643E4"/>
    <w:rsid w:val="42971481"/>
    <w:rsid w:val="43194544"/>
    <w:rsid w:val="43A91E5B"/>
    <w:rsid w:val="449E0D39"/>
    <w:rsid w:val="45336CAD"/>
    <w:rsid w:val="45B222C8"/>
    <w:rsid w:val="45B44292"/>
    <w:rsid w:val="45C73FC5"/>
    <w:rsid w:val="45E32B26"/>
    <w:rsid w:val="45EF5FB8"/>
    <w:rsid w:val="463A3650"/>
    <w:rsid w:val="46461627"/>
    <w:rsid w:val="46647A66"/>
    <w:rsid w:val="469F0116"/>
    <w:rsid w:val="47277B83"/>
    <w:rsid w:val="4750522E"/>
    <w:rsid w:val="475259B7"/>
    <w:rsid w:val="47995D18"/>
    <w:rsid w:val="47C307BC"/>
    <w:rsid w:val="484F2050"/>
    <w:rsid w:val="488302AE"/>
    <w:rsid w:val="48831CF9"/>
    <w:rsid w:val="48AC020A"/>
    <w:rsid w:val="48CB7AD6"/>
    <w:rsid w:val="48E94A02"/>
    <w:rsid w:val="49024C9C"/>
    <w:rsid w:val="496F4D40"/>
    <w:rsid w:val="49B1408D"/>
    <w:rsid w:val="4A027BBB"/>
    <w:rsid w:val="4A323C61"/>
    <w:rsid w:val="4A39249C"/>
    <w:rsid w:val="4A7D4FD2"/>
    <w:rsid w:val="4A913C9A"/>
    <w:rsid w:val="4B1F70AC"/>
    <w:rsid w:val="4B2006A7"/>
    <w:rsid w:val="4B240F94"/>
    <w:rsid w:val="4B4D6D1A"/>
    <w:rsid w:val="4B6A27EE"/>
    <w:rsid w:val="4B856638"/>
    <w:rsid w:val="4C0832E5"/>
    <w:rsid w:val="4C3C565C"/>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D26B02"/>
    <w:rsid w:val="53DC5D66"/>
    <w:rsid w:val="53F13BFB"/>
    <w:rsid w:val="54161C73"/>
    <w:rsid w:val="541A5D30"/>
    <w:rsid w:val="5463070C"/>
    <w:rsid w:val="549239F0"/>
    <w:rsid w:val="55C1559C"/>
    <w:rsid w:val="55F068CD"/>
    <w:rsid w:val="566C3136"/>
    <w:rsid w:val="568D04F2"/>
    <w:rsid w:val="56C80241"/>
    <w:rsid w:val="578B0CFA"/>
    <w:rsid w:val="581A6B1B"/>
    <w:rsid w:val="587F6530"/>
    <w:rsid w:val="58F17C86"/>
    <w:rsid w:val="593C217C"/>
    <w:rsid w:val="59513E7A"/>
    <w:rsid w:val="5A0B43C0"/>
    <w:rsid w:val="5A296BA4"/>
    <w:rsid w:val="5A526582"/>
    <w:rsid w:val="5A5F5C77"/>
    <w:rsid w:val="5A711A0D"/>
    <w:rsid w:val="5B1613E4"/>
    <w:rsid w:val="5B1A63D4"/>
    <w:rsid w:val="5B2568B5"/>
    <w:rsid w:val="5B78003B"/>
    <w:rsid w:val="5BC11A60"/>
    <w:rsid w:val="5BFB2E5D"/>
    <w:rsid w:val="5C7A4D54"/>
    <w:rsid w:val="5CA00C74"/>
    <w:rsid w:val="5CC86079"/>
    <w:rsid w:val="5CD23B73"/>
    <w:rsid w:val="5CD57954"/>
    <w:rsid w:val="5D5A77C0"/>
    <w:rsid w:val="5DC14E75"/>
    <w:rsid w:val="5E1C65B7"/>
    <w:rsid w:val="5E231B5D"/>
    <w:rsid w:val="5E5E2CC3"/>
    <w:rsid w:val="5EE52114"/>
    <w:rsid w:val="5F127819"/>
    <w:rsid w:val="5FBA1FBA"/>
    <w:rsid w:val="60350ED3"/>
    <w:rsid w:val="606C3A37"/>
    <w:rsid w:val="60B72AEE"/>
    <w:rsid w:val="60F872D1"/>
    <w:rsid w:val="61025188"/>
    <w:rsid w:val="61057D5F"/>
    <w:rsid w:val="614D4977"/>
    <w:rsid w:val="61E33ADD"/>
    <w:rsid w:val="626D25CE"/>
    <w:rsid w:val="62CE1B77"/>
    <w:rsid w:val="63C60FC0"/>
    <w:rsid w:val="63E0211F"/>
    <w:rsid w:val="643B4928"/>
    <w:rsid w:val="645027A9"/>
    <w:rsid w:val="64B40B19"/>
    <w:rsid w:val="64BA3D7A"/>
    <w:rsid w:val="64F179BC"/>
    <w:rsid w:val="64F36292"/>
    <w:rsid w:val="65323AFA"/>
    <w:rsid w:val="65387F06"/>
    <w:rsid w:val="654A23E3"/>
    <w:rsid w:val="658971CF"/>
    <w:rsid w:val="66127E0B"/>
    <w:rsid w:val="662D4693"/>
    <w:rsid w:val="663A217C"/>
    <w:rsid w:val="665704D3"/>
    <w:rsid w:val="669944D9"/>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B656832"/>
    <w:rsid w:val="6B66417A"/>
    <w:rsid w:val="6BA22313"/>
    <w:rsid w:val="6C675CE6"/>
    <w:rsid w:val="6CDD63F2"/>
    <w:rsid w:val="6D4F4321"/>
    <w:rsid w:val="6DC835B5"/>
    <w:rsid w:val="6DF41B82"/>
    <w:rsid w:val="6DFF7360"/>
    <w:rsid w:val="6E0A7D76"/>
    <w:rsid w:val="6E7A5F73"/>
    <w:rsid w:val="6EE90F9D"/>
    <w:rsid w:val="6F1D7B64"/>
    <w:rsid w:val="6FB6454A"/>
    <w:rsid w:val="6FD74228"/>
    <w:rsid w:val="7021106F"/>
    <w:rsid w:val="70D10596"/>
    <w:rsid w:val="71462F6F"/>
    <w:rsid w:val="71633091"/>
    <w:rsid w:val="725A270A"/>
    <w:rsid w:val="73081CA5"/>
    <w:rsid w:val="73136EFB"/>
    <w:rsid w:val="73275BE6"/>
    <w:rsid w:val="735A5BA1"/>
    <w:rsid w:val="73E831D5"/>
    <w:rsid w:val="74201F7D"/>
    <w:rsid w:val="742F6FCE"/>
    <w:rsid w:val="7487762D"/>
    <w:rsid w:val="74C33AA4"/>
    <w:rsid w:val="75210D7A"/>
    <w:rsid w:val="75385498"/>
    <w:rsid w:val="75680129"/>
    <w:rsid w:val="75AE0CEB"/>
    <w:rsid w:val="75F37776"/>
    <w:rsid w:val="75F556AF"/>
    <w:rsid w:val="76BC207F"/>
    <w:rsid w:val="76C646D6"/>
    <w:rsid w:val="76EB4904"/>
    <w:rsid w:val="77645DCD"/>
    <w:rsid w:val="777378F5"/>
    <w:rsid w:val="777A2D3C"/>
    <w:rsid w:val="77B01193"/>
    <w:rsid w:val="78673398"/>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10238</Words>
  <Characters>10891</Characters>
  <Lines>298</Lines>
  <Paragraphs>84</Paragraphs>
  <TotalTime>1</TotalTime>
  <ScaleCrop>false</ScaleCrop>
  <LinksUpToDate>false</LinksUpToDate>
  <CharactersWithSpaces>11080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2025-03-03T01:31:00Z</cp:lastPrinted>
  <dcterms:modified xsi:type="dcterms:W3CDTF">2025-03-06T08:07:14Z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