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bookmarkStart w:id="0" w:name="_Hlk9544796"/>
    </w:p>
    <w:p w14:paraId="2FC1041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安徽省政府采购项目</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w:t>
      </w:r>
      <w:r>
        <w:rPr>
          <w:rFonts w:hint="eastAsia" w:ascii="宋体" w:hAnsi="宋体" w:eastAsia="宋体"/>
          <w:b/>
          <w:bCs/>
          <w:sz w:val="52"/>
          <w:szCs w:val="52"/>
          <w:highlight w:val="none"/>
          <w:lang w:val="en-US" w:eastAsia="zh-CN"/>
        </w:rPr>
        <w:t>服务</w:t>
      </w:r>
      <w:r>
        <w:rPr>
          <w:rFonts w:hint="eastAsia" w:ascii="宋体" w:hAnsi="宋体" w:eastAsia="宋体"/>
          <w:b/>
          <w:bCs/>
          <w:sz w:val="52"/>
          <w:szCs w:val="52"/>
          <w:highlight w:val="none"/>
        </w:rPr>
        <w:t>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2D9B442">
      <w:pPr>
        <w:autoSpaceDE w:val="0"/>
        <w:autoSpaceDN w:val="0"/>
        <w:adjustRightInd w:val="0"/>
        <w:snapToGrid w:val="0"/>
        <w:spacing w:line="360" w:lineRule="auto"/>
        <w:ind w:firstLine="723" w:firstLineChars="200"/>
        <w:rPr>
          <w:rFonts w:hint="eastAsia" w:ascii="宋体" w:hAnsi="宋体" w:eastAsia="宋体" w:cs="宋体"/>
          <w:b/>
          <w:spacing w:val="20"/>
          <w:kern w:val="0"/>
          <w:sz w:val="32"/>
          <w:szCs w:val="32"/>
          <w:highlight w:val="none"/>
          <w:u w:val="single"/>
          <w:lang w:eastAsia="zh-CN" w:bidi="ar"/>
        </w:rPr>
      </w:pPr>
      <w:r>
        <w:rPr>
          <w:rFonts w:hint="eastAsia" w:ascii="宋体" w:hAnsi="宋体" w:eastAsia="宋体" w:cs="宋体"/>
          <w:b/>
          <w:spacing w:val="20"/>
          <w:kern w:val="0"/>
          <w:sz w:val="32"/>
          <w:szCs w:val="32"/>
          <w:highlight w:val="none"/>
          <w:lang w:bidi="ar"/>
        </w:rPr>
        <w:t>项目名称：</w:t>
      </w:r>
      <w:r>
        <w:rPr>
          <w:rFonts w:hint="eastAsia" w:ascii="宋体" w:hAnsi="宋体" w:eastAsia="宋体" w:cs="宋体"/>
          <w:b/>
          <w:spacing w:val="20"/>
          <w:kern w:val="0"/>
          <w:sz w:val="32"/>
          <w:szCs w:val="32"/>
          <w:highlight w:val="none"/>
          <w:u w:val="single"/>
          <w:lang w:eastAsia="zh-CN" w:bidi="ar"/>
        </w:rPr>
        <w:t>滁州市第一人民医院医用升温毯采购项目</w:t>
      </w:r>
    </w:p>
    <w:p w14:paraId="289E037B">
      <w:pPr>
        <w:autoSpaceDE w:val="0"/>
        <w:autoSpaceDN w:val="0"/>
        <w:adjustRightInd w:val="0"/>
        <w:snapToGrid w:val="0"/>
        <w:spacing w:line="360" w:lineRule="auto"/>
        <w:ind w:firstLine="723" w:firstLineChars="200"/>
        <w:rPr>
          <w:rFonts w:hint="default" w:ascii="宋体" w:hAnsi="宋体" w:eastAsia="宋体"/>
          <w:b/>
          <w:spacing w:val="20"/>
          <w:kern w:val="0"/>
          <w:sz w:val="32"/>
          <w:szCs w:val="32"/>
          <w:highlight w:val="none"/>
          <w:lang w:val="en-US" w:eastAsia="zh-CN"/>
        </w:rPr>
      </w:pPr>
      <w:r>
        <w:rPr>
          <w:rFonts w:hint="eastAsia" w:ascii="宋体" w:hAnsi="宋体" w:eastAsia="宋体" w:cs="宋体"/>
          <w:b/>
          <w:spacing w:val="20"/>
          <w:kern w:val="0"/>
          <w:sz w:val="32"/>
          <w:szCs w:val="32"/>
          <w:highlight w:val="none"/>
          <w:lang w:bidi="ar"/>
        </w:rPr>
        <w:t>项目编号：</w:t>
      </w:r>
      <w:r>
        <w:rPr>
          <w:rFonts w:hint="eastAsia" w:ascii="宋体" w:hAnsi="宋体" w:eastAsia="宋体"/>
          <w:b/>
          <w:spacing w:val="20"/>
          <w:kern w:val="0"/>
          <w:sz w:val="32"/>
          <w:szCs w:val="32"/>
          <w:highlight w:val="none"/>
          <w:u w:val="single"/>
          <w:lang w:eastAsia="zh-CN" w:bidi="ar"/>
        </w:rPr>
        <w:t>CZYY-2025-64</w:t>
      </w:r>
      <w:r>
        <w:rPr>
          <w:rFonts w:hint="eastAsia" w:ascii="宋体" w:hAnsi="宋体" w:eastAsia="宋体"/>
          <w:b/>
          <w:spacing w:val="20"/>
          <w:kern w:val="0"/>
          <w:sz w:val="32"/>
          <w:szCs w:val="32"/>
          <w:highlight w:val="none"/>
          <w:u w:val="single"/>
          <w:lang w:val="en-US" w:eastAsia="zh-CN" w:bidi="ar"/>
        </w:rPr>
        <w:t xml:space="preserve">  </w:t>
      </w:r>
    </w:p>
    <w:p w14:paraId="50F8582E">
      <w:pPr>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购</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人：</w:t>
      </w:r>
      <w:r>
        <w:rPr>
          <w:rFonts w:hint="eastAsia" w:ascii="宋体" w:hAnsi="宋体" w:eastAsia="宋体" w:cs="宋体"/>
          <w:b/>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采购代理机构：</w:t>
      </w:r>
      <w:r>
        <w:rPr>
          <w:rFonts w:hint="eastAsia" w:ascii="宋体" w:hAnsi="宋体" w:eastAsia="宋体" w:cs="宋体"/>
          <w:b/>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highlight w:val="none"/>
        </w:rPr>
      </w:pPr>
      <w:r>
        <w:rPr>
          <w:rFonts w:hint="eastAsia" w:ascii="宋体" w:hAnsi="宋体" w:eastAsia="宋体" w:cs="宋体"/>
          <w:b/>
          <w:sz w:val="36"/>
          <w:szCs w:val="36"/>
          <w:highlight w:val="none"/>
          <w:u w:val="single"/>
          <w:lang w:bidi="ar"/>
        </w:rPr>
        <w:t>202</w:t>
      </w:r>
      <w:r>
        <w:rPr>
          <w:rFonts w:hint="eastAsia" w:ascii="宋体" w:hAnsi="宋体" w:eastAsia="宋体" w:cs="宋体"/>
          <w:b/>
          <w:sz w:val="36"/>
          <w:szCs w:val="36"/>
          <w:highlight w:val="none"/>
          <w:u w:val="single"/>
          <w:lang w:val="en-US" w:eastAsia="zh-CN" w:bidi="ar"/>
        </w:rPr>
        <w:t>5</w:t>
      </w:r>
      <w:r>
        <w:rPr>
          <w:rFonts w:hint="eastAsia" w:ascii="宋体" w:hAnsi="宋体" w:eastAsia="宋体" w:cs="宋体"/>
          <w:b/>
          <w:sz w:val="36"/>
          <w:szCs w:val="36"/>
          <w:highlight w:val="none"/>
          <w:lang w:bidi="ar"/>
        </w:rPr>
        <w:t>年</w:t>
      </w:r>
      <w:r>
        <w:rPr>
          <w:rFonts w:hint="eastAsia" w:ascii="宋体" w:hAnsi="宋体" w:eastAsia="宋体" w:cs="宋体"/>
          <w:b/>
          <w:sz w:val="36"/>
          <w:szCs w:val="36"/>
          <w:highlight w:val="none"/>
          <w:u w:val="single"/>
          <w:lang w:val="en-US" w:eastAsia="zh-CN" w:bidi="ar"/>
        </w:rPr>
        <w:t>10</w:t>
      </w:r>
      <w:r>
        <w:rPr>
          <w:rFonts w:hint="eastAsia" w:ascii="宋体" w:hAnsi="宋体" w:eastAsia="宋体" w:cs="宋体"/>
          <w:b/>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sz w:val="28"/>
          <w:highlight w:val="none"/>
        </w:rPr>
      </w:pPr>
      <w:r>
        <w:rPr>
          <w:rFonts w:ascii="宋体" w:hAnsi="宋体" w:eastAsia="宋体"/>
          <w:b/>
          <w:sz w:val="36"/>
          <w:highlight w:val="none"/>
        </w:rPr>
        <w:br w:type="page"/>
      </w:r>
      <w:r>
        <w:rPr>
          <w:rFonts w:hint="eastAsia" w:ascii="宋体" w:hAnsi="宋体" w:eastAsia="宋体"/>
          <w:b/>
          <w:sz w:val="28"/>
          <w:highlight w:val="none"/>
        </w:rPr>
        <w:t>目  录</w:t>
      </w:r>
    </w:p>
    <w:p w14:paraId="63B6C315">
      <w:pPr>
        <w:pStyle w:val="19"/>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7566EEF7">
      <w:pPr>
        <w:pStyle w:val="19"/>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08EA80FB">
      <w:pPr>
        <w:pStyle w:val="19"/>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17</w:t>
      </w:r>
      <w:r>
        <w:rPr>
          <w:sz w:val="24"/>
          <w:szCs w:val="24"/>
          <w:highlight w:val="none"/>
        </w:rPr>
        <w:fldChar w:fldCharType="end"/>
      </w:r>
      <w:r>
        <w:rPr>
          <w:sz w:val="24"/>
          <w:szCs w:val="24"/>
          <w:highlight w:val="none"/>
        </w:rPr>
        <w:fldChar w:fldCharType="end"/>
      </w:r>
    </w:p>
    <w:p w14:paraId="2762CB6B">
      <w:pPr>
        <w:pStyle w:val="19"/>
        <w:tabs>
          <w:tab w:val="right" w:leader="dot" w:pos="8306"/>
        </w:tabs>
        <w:rPr>
          <w:sz w:val="24"/>
          <w:szCs w:val="24"/>
          <w:highlight w:val="none"/>
        </w:rPr>
      </w:pPr>
      <w:r>
        <w:rPr>
          <w:highlight w:val="none"/>
        </w:rPr>
        <w:fldChar w:fldCharType="begin"/>
      </w:r>
      <w:r>
        <w:rPr>
          <w:highlight w:val="none"/>
        </w:rPr>
        <w:instrText xml:space="preserve"> HYPERLINK \l "_Toc4328" </w:instrText>
      </w:r>
      <w:r>
        <w:rPr>
          <w:highlight w:val="none"/>
        </w:rPr>
        <w:fldChar w:fldCharType="separate"/>
      </w:r>
      <w:r>
        <w:rPr>
          <w:rFonts w:hint="eastAsia" w:asciiTheme="minorEastAsia" w:hAnsiTheme="minorEastAsia"/>
          <w:sz w:val="24"/>
          <w:szCs w:val="24"/>
          <w:highlight w:val="none"/>
        </w:rPr>
        <w:t>第四章  评标方法和标准（最低评标价法）</w:t>
      </w:r>
      <w:r>
        <w:rPr>
          <w:sz w:val="24"/>
          <w:szCs w:val="24"/>
          <w:highlight w:val="none"/>
        </w:rPr>
        <w:tab/>
      </w:r>
      <w:r>
        <w:rPr>
          <w:sz w:val="24"/>
          <w:szCs w:val="24"/>
          <w:highlight w:val="none"/>
        </w:rPr>
        <w:fldChar w:fldCharType="begin"/>
      </w:r>
      <w:r>
        <w:rPr>
          <w:sz w:val="24"/>
          <w:szCs w:val="24"/>
          <w:highlight w:val="none"/>
        </w:rPr>
        <w:instrText xml:space="preserve"> PAGEREF _Toc4328 \h </w:instrText>
      </w:r>
      <w:r>
        <w:rPr>
          <w:sz w:val="24"/>
          <w:szCs w:val="24"/>
          <w:highlight w:val="none"/>
        </w:rPr>
        <w:fldChar w:fldCharType="separate"/>
      </w:r>
      <w:r>
        <w:rPr>
          <w:sz w:val="24"/>
          <w:szCs w:val="24"/>
          <w:highlight w:val="none"/>
        </w:rPr>
        <w:t>17</w:t>
      </w:r>
      <w:r>
        <w:rPr>
          <w:sz w:val="24"/>
          <w:szCs w:val="24"/>
          <w:highlight w:val="none"/>
        </w:rPr>
        <w:fldChar w:fldCharType="end"/>
      </w:r>
      <w:r>
        <w:rPr>
          <w:sz w:val="24"/>
          <w:szCs w:val="24"/>
          <w:highlight w:val="none"/>
        </w:rPr>
        <w:fldChar w:fldCharType="end"/>
      </w:r>
    </w:p>
    <w:p w14:paraId="14227E1F">
      <w:pPr>
        <w:pStyle w:val="19"/>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14:paraId="0A4D3239">
      <w:pPr>
        <w:pStyle w:val="19"/>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4E8C68B5">
      <w:pPr>
        <w:pStyle w:val="19"/>
        <w:tabs>
          <w:tab w:val="right" w:leader="dot" w:pos="8306"/>
        </w:tabs>
        <w:rPr>
          <w:sz w:val="24"/>
          <w:szCs w:val="24"/>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48</w:t>
      </w:r>
      <w:r>
        <w:rPr>
          <w:sz w:val="24"/>
          <w:szCs w:val="24"/>
          <w:highlight w:val="none"/>
        </w:rPr>
        <w:fldChar w:fldCharType="end"/>
      </w:r>
      <w:r>
        <w:rPr>
          <w:sz w:val="24"/>
          <w:szCs w:val="24"/>
          <w:highlight w:val="none"/>
        </w:rPr>
        <w:fldChar w:fldCharType="end"/>
      </w:r>
    </w:p>
    <w:p w14:paraId="7B99C3D6">
      <w:pPr>
        <w:spacing w:line="360" w:lineRule="auto"/>
        <w:rPr>
          <w:rFonts w:hint="eastAsia" w:asciiTheme="minorEastAsia" w:hAnsiTheme="minorEastAsia" w:eastAsiaTheme="minorEastAsia"/>
          <w:b/>
          <w:sz w:val="32"/>
          <w:highlight w:val="none"/>
        </w:rPr>
      </w:pPr>
      <w:r>
        <w:rPr>
          <w:rFonts w:asciiTheme="minorEastAsia" w:hAnsiTheme="minorEastAsia" w:eastAsiaTheme="minorEastAsia"/>
          <w:sz w:val="24"/>
          <w:szCs w:val="24"/>
          <w:highlight w:val="none"/>
        </w:rPr>
        <w:fldChar w:fldCharType="end"/>
      </w:r>
    </w:p>
    <w:p w14:paraId="477D5860">
      <w:pPr>
        <w:pStyle w:val="10"/>
        <w:rPr>
          <w:rFonts w:hint="eastAsia"/>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sz w:val="24"/>
          <w:szCs w:val="24"/>
          <w:highlight w:val="none"/>
        </w:rPr>
      </w:pPr>
      <w:bookmarkStart w:id="2" w:name="_Toc1215"/>
      <w:bookmarkEnd w:id="2"/>
      <w:bookmarkStart w:id="3" w:name="_Toc31935"/>
      <w:r>
        <w:rPr>
          <w:rFonts w:hint="eastAsia" w:ascii="宋体" w:hAnsi="宋体" w:eastAsia="宋体" w:cs="宋体"/>
          <w:sz w:val="24"/>
          <w:szCs w:val="24"/>
          <w:highlight w:val="none"/>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u w:val="single"/>
          <w:lang w:eastAsia="zh-CN" w:bidi="ar"/>
        </w:rPr>
        <w:t>滁州市第一人民医院医用升温毯采购项目</w:t>
      </w:r>
      <w:r>
        <w:rPr>
          <w:rFonts w:hint="eastAsia" w:ascii="宋体" w:hAnsi="宋体" w:eastAsia="宋体" w:cs="宋体"/>
          <w:sz w:val="24"/>
          <w:szCs w:val="24"/>
          <w:highlight w:val="none"/>
          <w:lang w:bidi="ar"/>
        </w:rPr>
        <w:t>招标项目的潜在投标人应在</w:t>
      </w:r>
      <w:r>
        <w:rPr>
          <w:rFonts w:hint="eastAsia" w:ascii="宋体" w:hAnsi="宋体" w:eastAsia="宋体" w:cs="宋体"/>
          <w:sz w:val="24"/>
          <w:szCs w:val="24"/>
          <w:highlight w:val="none"/>
          <w:u w:val="single"/>
          <w:lang w:bidi="ar"/>
        </w:rPr>
        <w:t>滁州市第一人民医院网（http://www.czdyrmyy.com/）</w:t>
      </w:r>
      <w:r>
        <w:rPr>
          <w:rFonts w:hint="eastAsia" w:ascii="宋体" w:hAnsi="宋体" w:eastAsia="宋体" w:cs="宋体"/>
          <w:sz w:val="24"/>
          <w:szCs w:val="24"/>
          <w:highlight w:val="none"/>
          <w:lang w:bidi="ar"/>
        </w:rPr>
        <w:t>获取招标文件，并于</w:t>
      </w:r>
      <w:r>
        <w:rPr>
          <w:rFonts w:hint="eastAsia" w:ascii="宋体" w:hAnsi="宋体" w:eastAsia="宋体" w:cs="宋体"/>
          <w:sz w:val="24"/>
          <w:szCs w:val="24"/>
          <w:highlight w:val="none"/>
          <w:u w:val="single"/>
          <w:lang w:bidi="ar"/>
        </w:rPr>
        <w:t>2</w:t>
      </w:r>
      <w:r>
        <w:rPr>
          <w:rFonts w:hint="eastAsia" w:ascii="宋体" w:hAnsi="宋体" w:eastAsia="宋体" w:cs="宋体"/>
          <w:color w:val="000000" w:themeColor="text1"/>
          <w:sz w:val="24"/>
          <w:szCs w:val="24"/>
          <w:highlight w:val="none"/>
          <w:u w:val="single"/>
          <w:lang w:bidi="ar"/>
          <w14:textFill>
            <w14:solidFill>
              <w14:schemeClr w14:val="tx1"/>
            </w14:solidFill>
          </w14:textFill>
        </w:rPr>
        <w:t>02</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11</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日1</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5E2BA5FD">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4" w:name="_Toc58430305"/>
      <w:bookmarkEnd w:id="4"/>
      <w:bookmarkStart w:id="5" w:name="_Toc28359002"/>
      <w:bookmarkEnd w:id="5"/>
      <w:bookmarkStart w:id="6" w:name="_Toc35393790"/>
      <w:bookmarkEnd w:id="6"/>
      <w:bookmarkStart w:id="7" w:name="_Toc35393621"/>
      <w:bookmarkEnd w:id="7"/>
      <w:bookmarkStart w:id="8" w:name="_Toc28359079"/>
      <w:bookmarkEnd w:id="8"/>
      <w:bookmarkStart w:id="9" w:name="_Hlk24379207"/>
      <w:r>
        <w:rPr>
          <w:rFonts w:hint="eastAsia" w:ascii="宋体" w:hAnsi="宋体" w:eastAsia="宋体" w:cs="宋体"/>
          <w:b/>
          <w:bCs/>
          <w:color w:val="000000" w:themeColor="text1"/>
          <w:sz w:val="24"/>
          <w:szCs w:val="24"/>
          <w:highlight w:val="none"/>
          <w:lang w:bidi="ar"/>
          <w14:textFill>
            <w14:solidFill>
              <w14:schemeClr w14:val="tx1"/>
            </w14:solidFill>
          </w14:textFill>
        </w:rPr>
        <w:t>一、项目基本情况</w:t>
      </w:r>
      <w:bookmarkEnd w:id="9"/>
    </w:p>
    <w:p w14:paraId="555C6839">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bidi="ar"/>
          <w14:textFill>
            <w14:solidFill>
              <w14:schemeClr w14:val="tx1"/>
            </w14:solidFill>
          </w14:textFill>
        </w:rPr>
        <w:t>CZYY-2025-64</w:t>
      </w:r>
    </w:p>
    <w:p w14:paraId="5178FB6F">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bidi="ar"/>
          <w14:textFill>
            <w14:solidFill>
              <w14:schemeClr w14:val="tx1"/>
            </w14:solidFill>
          </w14:textFill>
        </w:rPr>
        <w:t>滁州市第一人民医院医用升温毯采购项目</w:t>
      </w:r>
    </w:p>
    <w:p w14:paraId="67636D0B">
      <w:pPr>
        <w:wordWrap w:val="0"/>
        <w:autoSpaceDE w:val="0"/>
        <w:spacing w:line="360" w:lineRule="auto"/>
        <w:ind w:firstLine="480" w:firstLineChars="200"/>
        <w:outlineLvl w:val="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29.4万元</w:t>
      </w:r>
    </w:p>
    <w:p w14:paraId="0EBC4E3F">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最高限价：本项目投标总价最高限价29.4万元、医用升温毯单价最高限价140元/张，投标人任一报价超对应限价均按无效投标处理。</w:t>
      </w:r>
    </w:p>
    <w:p w14:paraId="02C282A5">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采购需求：</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滁州市第一人民医院</w:t>
      </w:r>
      <w:r>
        <w:rPr>
          <w:rFonts w:hint="eastAsia" w:ascii="宋体" w:hAnsi="宋体" w:eastAsia="宋体" w:cs="宋体"/>
          <w:color w:val="000000" w:themeColor="text1"/>
          <w:kern w:val="0"/>
          <w:sz w:val="24"/>
          <w:szCs w:val="24"/>
          <w:lang w:val="en-US" w:eastAsia="zh-CN"/>
          <w14:textFill>
            <w14:solidFill>
              <w14:schemeClr w14:val="tx1"/>
            </w14:solidFill>
          </w14:textFill>
        </w:rPr>
        <w:t>麻醉科因工作需要，需要采购医用升温毯一批，并提供相关配套服务。</w:t>
      </w:r>
    </w:p>
    <w:p w14:paraId="7B1AA0F8">
      <w:pPr>
        <w:pStyle w:val="22"/>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合同履行期</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限：不高于3个日历天。</w:t>
      </w:r>
    </w:p>
    <w:p w14:paraId="479E50AB">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本项目不接受联合体投标。</w:t>
      </w:r>
    </w:p>
    <w:p w14:paraId="1F89835E">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0" w:name="_Toc35393622"/>
      <w:bookmarkEnd w:id="10"/>
      <w:bookmarkStart w:id="11" w:name="_Toc35393791"/>
      <w:bookmarkEnd w:id="11"/>
      <w:bookmarkStart w:id="12" w:name="_Toc58430306"/>
      <w:bookmarkEnd w:id="12"/>
      <w:bookmarkStart w:id="13" w:name="_Toc28359003"/>
      <w:bookmarkEnd w:id="13"/>
      <w:bookmarkStart w:id="14" w:name="_Toc28359080"/>
      <w:r>
        <w:rPr>
          <w:rFonts w:hint="eastAsia" w:ascii="宋体" w:hAnsi="宋体" w:eastAsia="宋体" w:cs="宋体"/>
          <w:b/>
          <w:bCs/>
          <w:color w:val="000000" w:themeColor="text1"/>
          <w:sz w:val="24"/>
          <w:szCs w:val="24"/>
          <w:highlight w:val="none"/>
          <w:lang w:bidi="ar"/>
          <w14:textFill>
            <w14:solidFill>
              <w14:schemeClr w14:val="tx1"/>
            </w14:solidFill>
          </w14:textFill>
        </w:rPr>
        <w:t>二、申请人的资格要求</w:t>
      </w:r>
      <w:bookmarkEnd w:id="14"/>
    </w:p>
    <w:p w14:paraId="57752899">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35393792"/>
      <w:bookmarkEnd w:id="15"/>
      <w:bookmarkStart w:id="16" w:name="_Toc35393623"/>
      <w:bookmarkEnd w:id="16"/>
      <w:bookmarkStart w:id="17" w:name="_Toc58430307"/>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118CE43C">
      <w:p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bookmarkStart w:id="18" w:name="_Toc28359081"/>
      <w:bookmarkEnd w:id="18"/>
      <w:r>
        <w:rPr>
          <w:rFonts w:hint="eastAsia" w:ascii="宋体" w:hAnsi="宋体" w:eastAsia="宋体" w:cs="宋体"/>
          <w:color w:val="000000" w:themeColor="text1"/>
          <w:sz w:val="24"/>
          <w:szCs w:val="24"/>
          <w:lang w:bidi="ar"/>
          <w14:textFill>
            <w14:solidFill>
              <w14:schemeClr w14:val="tx1"/>
            </w14:solidFill>
          </w14:textFill>
        </w:rPr>
        <w:t>2.本项目的特定资格要求：</w:t>
      </w:r>
      <w:r>
        <w:rPr>
          <w:rFonts w:hint="eastAsia" w:ascii="宋体" w:hAnsi="宋体" w:eastAsia="宋体" w:cs="宋体"/>
          <w:color w:val="000000" w:themeColor="text1"/>
          <w:sz w:val="24"/>
          <w:szCs w:val="24"/>
          <w:lang w:eastAsia="zh-CN" w:bidi="ar"/>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4C2FC59B">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3.信誉要求：投标人不得存在以下情形：</w:t>
      </w:r>
    </w:p>
    <w:p w14:paraId="5FBCB987">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6626514C">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6709C7F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7D495C7E">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026E411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5AC3D7CF">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263B12D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4.投标人所属分公司、办事处等分支机构存在第3款信誉要求①-⑥项情形之一的，接受投标人参加本项目。</w:t>
      </w:r>
    </w:p>
    <w:p w14:paraId="6DDE074D">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备注：第3、4条按照“关于联合惩戒失信行为加强信用查询管理的通知”查询或承诺。</w:t>
      </w:r>
    </w:p>
    <w:bookmarkEnd w:id="17"/>
    <w:p w14:paraId="3CAFA2D5">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三、获取招标文件</w:t>
      </w:r>
    </w:p>
    <w:p w14:paraId="39069D58">
      <w:pPr>
        <w:autoSpaceDE w:val="0"/>
        <w:spacing w:line="440" w:lineRule="exact"/>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2025年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29</w:t>
      </w:r>
      <w:r>
        <w:rPr>
          <w:rFonts w:hint="eastAsia" w:ascii="宋体" w:hAnsi="宋体" w:eastAsia="宋体" w:cs="宋体"/>
          <w:color w:val="000000" w:themeColor="text1"/>
          <w:sz w:val="24"/>
          <w:szCs w:val="24"/>
          <w:u w:val="single"/>
          <w:lang w:bidi="ar"/>
          <w14:textFill>
            <w14:solidFill>
              <w14:schemeClr w14:val="tx1"/>
            </w14:solidFill>
          </w14:textFill>
        </w:rPr>
        <w:t>日至2025年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日</w:t>
      </w:r>
    </w:p>
    <w:p w14:paraId="4DCF1C40">
      <w:pPr>
        <w:autoSpaceDE w:val="0"/>
        <w:spacing w:line="440" w:lineRule="exact"/>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1D7B9094">
      <w:pPr>
        <w:autoSpaceDE w:val="0"/>
        <w:spacing w:line="440" w:lineRule="exact"/>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286642A0">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7616CB30">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19" w:name="_Toc35393624"/>
      <w:bookmarkEnd w:id="19"/>
      <w:bookmarkStart w:id="20" w:name="_Toc28359082"/>
      <w:bookmarkEnd w:id="20"/>
      <w:bookmarkStart w:id="21" w:name="_Toc35393793"/>
      <w:bookmarkEnd w:id="21"/>
      <w:bookmarkStart w:id="22" w:name="_Toc28359005"/>
      <w:bookmarkEnd w:id="22"/>
      <w:bookmarkStart w:id="23"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3"/>
      <w:r>
        <w:rPr>
          <w:rFonts w:hint="eastAsia" w:ascii="宋体" w:hAnsi="宋体" w:eastAsia="宋体" w:cs="宋体"/>
          <w:b/>
          <w:bCs/>
          <w:color w:val="000000" w:themeColor="text1"/>
          <w:sz w:val="24"/>
          <w:szCs w:val="24"/>
          <w:lang w:bidi="ar"/>
          <w14:textFill>
            <w14:solidFill>
              <w14:schemeClr w14:val="tx1"/>
            </w14:solidFill>
          </w14:textFill>
        </w:rPr>
        <w:t>截止时间、开标时间和地点</w:t>
      </w:r>
    </w:p>
    <w:p w14:paraId="637DF32F">
      <w:pPr>
        <w:autoSpaceDE w:val="0"/>
        <w:spacing w:line="440" w:lineRule="exact"/>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2025年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日15点00分（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1E750ED">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开标地点：</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投标文件递送（或邮寄）地址：滁</w:t>
      </w:r>
      <w:r>
        <w:rPr>
          <w:rFonts w:hint="eastAsia" w:ascii="宋体" w:hAnsi="宋体" w:eastAsia="宋体"/>
          <w:color w:val="000000" w:themeColor="text1"/>
          <w:sz w:val="24"/>
          <w:szCs w:val="18"/>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24" w:name="_Toc35393794"/>
      <w:bookmarkEnd w:id="24"/>
      <w:bookmarkStart w:id="25" w:name="_Toc28359007"/>
      <w:bookmarkEnd w:id="25"/>
      <w:bookmarkStart w:id="26" w:name="_Toc35393625"/>
      <w:bookmarkEnd w:id="26"/>
      <w:bookmarkStart w:id="27" w:name="_Toc58430309"/>
      <w:bookmarkEnd w:id="27"/>
      <w:bookmarkStart w:id="28"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8"/>
    </w:p>
    <w:p w14:paraId="3120AB5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4D59E705">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29" w:name="_Toc58430310"/>
      <w:bookmarkEnd w:id="29"/>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0D00906C">
      <w:pPr>
        <w:spacing w:line="440" w:lineRule="exact"/>
        <w:ind w:firstLine="528" w:firstLineChars="220"/>
        <w:outlineLvl w:val="1"/>
        <w:rPr>
          <w:rFonts w:hint="eastAsia" w:ascii="宋体" w:hAnsi="宋体" w:eastAsia="宋体" w:cs="宋体"/>
          <w:color w:val="000000" w:themeColor="text1"/>
          <w:sz w:val="24"/>
          <w:szCs w:val="24"/>
          <w:lang w:bidi="ar"/>
          <w14:textFill>
            <w14:solidFill>
              <w14:schemeClr w14:val="tx1"/>
            </w14:solidFill>
          </w14:textFill>
        </w:rPr>
      </w:pPr>
      <w:bookmarkStart w:id="30" w:name="_Toc7265"/>
      <w:bookmarkEnd w:id="30"/>
      <w:bookmarkStart w:id="31" w:name="_Toc3854"/>
      <w:r>
        <w:rPr>
          <w:rFonts w:hint="eastAsia" w:ascii="宋体" w:hAnsi="宋体" w:eastAsia="宋体" w:cs="宋体"/>
          <w:color w:val="000000" w:themeColor="text1"/>
          <w:sz w:val="24"/>
          <w:szCs w:val="24"/>
          <w:lang w:bidi="ar"/>
          <w14:textFill>
            <w14:solidFill>
              <w14:schemeClr w14:val="tx1"/>
            </w14:solidFill>
          </w14:textFill>
        </w:rPr>
        <w:t>无</w:t>
      </w:r>
    </w:p>
    <w:p w14:paraId="69B13E66">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1"/>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FB3AD9D">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3B1842B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2CC448CA">
      <w:pPr>
        <w:autoSpaceDE w:val="0"/>
        <w:spacing w:line="440" w:lineRule="exact"/>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01292CDA">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23AA54E7">
      <w:pPr>
        <w:autoSpaceDE w:val="0"/>
        <w:spacing w:line="440" w:lineRule="exact"/>
        <w:ind w:firstLine="480" w:firstLineChars="200"/>
        <w:outlineLvl w:val="2"/>
        <w:rPr>
          <w:rFonts w:hint="eastAsia" w:ascii="宋体" w:hAnsi="宋体" w:eastAsia="宋体"/>
          <w:color w:val="000000" w:themeColor="text1"/>
          <w:sz w:val="24"/>
          <w:szCs w:val="24"/>
          <w:u w:val="single"/>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5887F41D">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72ACEBD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6EE07D74">
      <w:pPr>
        <w:autoSpaceDE w:val="0"/>
        <w:spacing w:line="440" w:lineRule="exact"/>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3539D024">
      <w:pPr>
        <w:autoSpaceDE w:val="0"/>
        <w:spacing w:line="440" w:lineRule="exact"/>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05F2B871">
      <w:pPr>
        <w:pStyle w:val="10"/>
        <w:spacing w:after="0" w:line="440" w:lineRule="exact"/>
        <w:ind w:firstLine="480" w:firstLineChars="200"/>
        <w:rPr>
          <w:rFonts w:hint="eastAsia" w:ascii="宋体" w:hAnsi="宋体" w:eastAsia="宋体" w:cs="@仿宋_GB2312"/>
          <w:color w:val="000000" w:themeColor="text1"/>
          <w:sz w:val="24"/>
          <w:u w:val="single"/>
          <w:lang w:val="en-US"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联系方式：</w:t>
      </w:r>
      <w:r>
        <w:rPr>
          <w:rFonts w:hint="eastAsia" w:ascii="宋体" w:hAnsi="宋体" w:eastAsia="宋体"/>
          <w:color w:val="000000" w:themeColor="text1"/>
          <w:sz w:val="24"/>
          <w:u w:val="single"/>
          <w:lang w:bidi="ar"/>
          <w14:textFill>
            <w14:solidFill>
              <w14:schemeClr w14:val="tx1"/>
            </w14:solidFill>
          </w14:textFill>
        </w:rPr>
        <w:t xml:space="preserve">0550-3011399、13955028781 </w:t>
      </w:r>
    </w:p>
    <w:p w14:paraId="5586CC1D">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3"/>
    </w:p>
    <w:p w14:paraId="2F5158DE">
      <w:pPr>
        <w:spacing w:line="360" w:lineRule="auto"/>
        <w:jc w:val="center"/>
        <w:outlineLvl w:val="1"/>
        <w:rPr>
          <w:rFonts w:hint="eastAsia" w:asciiTheme="minorEastAsia" w:hAnsiTheme="minorEastAsia" w:eastAsiaTheme="minorEastAsia"/>
          <w:b/>
          <w:sz w:val="24"/>
          <w:highlight w:val="none"/>
        </w:rPr>
      </w:pPr>
      <w:bookmarkStart w:id="32" w:name="_Toc7178"/>
      <w:bookmarkStart w:id="33" w:name="_Toc3114"/>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32"/>
      <w:bookmarkEnd w:id="33"/>
    </w:p>
    <w:p w14:paraId="5ECAF871">
      <w:pPr>
        <w:spacing w:line="360" w:lineRule="auto"/>
        <w:ind w:firstLine="435"/>
        <w:rPr>
          <w:rFonts w:hint="eastAsia"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条款号</w:t>
            </w:r>
          </w:p>
        </w:tc>
        <w:tc>
          <w:tcPr>
            <w:tcW w:w="1174" w:type="pct"/>
            <w:vAlign w:val="center"/>
          </w:tcPr>
          <w:p w14:paraId="105D1713">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条款名称</w:t>
            </w:r>
          </w:p>
        </w:tc>
        <w:tc>
          <w:tcPr>
            <w:tcW w:w="3244" w:type="pct"/>
            <w:vAlign w:val="center"/>
          </w:tcPr>
          <w:p w14:paraId="5E4AE295">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5</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20467B98">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现场考察或标前答疑会</w:t>
            </w:r>
          </w:p>
        </w:tc>
        <w:tc>
          <w:tcPr>
            <w:tcW w:w="3244" w:type="pct"/>
            <w:vAlign w:val="center"/>
          </w:tcPr>
          <w:p w14:paraId="4B004425">
            <w:pPr>
              <w:spacing w:line="400" w:lineRule="exact"/>
              <w:ind w:firstLine="45"/>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644315AF">
            <w:pPr>
              <w:spacing w:line="400" w:lineRule="exact"/>
              <w:ind w:firstLine="45"/>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7CA3B708">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2FB1B3A8">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F45F059">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92268A3">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6</w:t>
            </w:r>
            <w:r>
              <w:rPr>
                <w:rFonts w:ascii="宋体" w:hAnsi="宋体" w:eastAsia="宋体"/>
                <w:bCs/>
                <w:color w:val="000000" w:themeColor="text1"/>
                <w:kern w:val="2"/>
                <w14:textFill>
                  <w14:solidFill>
                    <w14:schemeClr w14:val="tx1"/>
                  </w14:solidFill>
                </w14:textFill>
              </w:rPr>
              <w:t>.1</w:t>
            </w:r>
          </w:p>
        </w:tc>
        <w:tc>
          <w:tcPr>
            <w:tcW w:w="1174" w:type="pct"/>
            <w:vAlign w:val="center"/>
          </w:tcPr>
          <w:p w14:paraId="67EEE35F">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网上询问截止时间</w:t>
            </w:r>
          </w:p>
        </w:tc>
        <w:tc>
          <w:tcPr>
            <w:tcW w:w="3244" w:type="pct"/>
            <w:vAlign w:val="center"/>
          </w:tcPr>
          <w:p w14:paraId="5295976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2025</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11</w:t>
            </w:r>
            <w:r>
              <w:rPr>
                <w:rFonts w:hint="eastAsia"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 xml:space="preserve">3 </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00</w:t>
            </w:r>
            <w:r>
              <w:rPr>
                <w:rFonts w:hint="eastAsia" w:ascii="宋体" w:hAnsi="宋体" w:eastAsia="宋体"/>
                <w:b w:val="0"/>
                <w:color w:val="000000" w:themeColor="text1"/>
                <w:sz w:val="24"/>
                <w14:textFill>
                  <w14:solidFill>
                    <w14:schemeClr w14:val="tx1"/>
                  </w14:solidFill>
                </w14:textFill>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7</w:t>
            </w:r>
            <w:r>
              <w:rPr>
                <w:rFonts w:ascii="宋体" w:hAnsi="宋体" w:eastAsia="宋体"/>
                <w:bCs/>
                <w:color w:val="000000" w:themeColor="text1"/>
                <w:kern w:val="2"/>
                <w14:textFill>
                  <w14:solidFill>
                    <w14:schemeClr w14:val="tx1"/>
                  </w14:solidFill>
                </w14:textFill>
              </w:rPr>
              <w:t>.1</w:t>
            </w:r>
          </w:p>
        </w:tc>
        <w:tc>
          <w:tcPr>
            <w:tcW w:w="1174" w:type="pct"/>
            <w:vAlign w:val="center"/>
          </w:tcPr>
          <w:p w14:paraId="3CA74987">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包别划分</w:t>
            </w:r>
          </w:p>
        </w:tc>
        <w:tc>
          <w:tcPr>
            <w:tcW w:w="3244" w:type="pct"/>
            <w:vAlign w:val="center"/>
          </w:tcPr>
          <w:p w14:paraId="78BCA69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不分包     □分为</w:t>
            </w:r>
            <w:r>
              <w:rPr>
                <w:rFonts w:hint="eastAsia" w:ascii="宋体" w:hAnsi="宋体" w:eastAsia="宋体"/>
                <w:b w:val="0"/>
                <w:color w:val="000000" w:themeColor="text1"/>
                <w:sz w:val="24"/>
                <w:u w:val="single"/>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 xml:space="preserve"> 个包</w:t>
            </w:r>
          </w:p>
          <w:p w14:paraId="7850EEC9">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投标人对多个包进行投标的中标</w:t>
            </w:r>
            <w:r>
              <w:rPr>
                <w:rFonts w:ascii="宋体" w:hAnsi="宋体" w:eastAsia="宋体"/>
                <w:b w:val="0"/>
                <w:color w:val="000000" w:themeColor="text1"/>
                <w:sz w:val="24"/>
                <w14:textFill>
                  <w14:solidFill>
                    <w14:schemeClr w14:val="tx1"/>
                  </w14:solidFill>
                </w14:textFill>
              </w:rPr>
              <w:t>包</w:t>
            </w:r>
            <w:r>
              <w:rPr>
                <w:rFonts w:hint="eastAsia" w:ascii="宋体" w:hAnsi="宋体" w:eastAsia="宋体"/>
                <w:b w:val="0"/>
                <w:color w:val="000000" w:themeColor="text1"/>
                <w:sz w:val="24"/>
                <w14:textFill>
                  <w14:solidFill>
                    <w14:schemeClr w14:val="tx1"/>
                  </w14:solidFill>
                </w14:textFill>
              </w:rPr>
              <w:t>数规定：</w:t>
            </w:r>
            <w:r>
              <w:rPr>
                <w:rFonts w:hint="eastAsia" w:ascii="宋体" w:hAnsi="宋体" w:eastAsia="宋体"/>
                <w:b w:val="0"/>
                <w:bCs w:val="0"/>
                <w:color w:val="000000" w:themeColor="text1"/>
                <w:sz w:val="24"/>
                <w:szCs w:val="18"/>
                <w:u w:val="single"/>
                <w14:textFill>
                  <w14:solidFill>
                    <w14:schemeClr w14:val="tx1"/>
                  </w14:solidFill>
                </w14:textFill>
              </w:rPr>
              <w:t>/</w:t>
            </w:r>
            <w:r>
              <w:rPr>
                <w:rFonts w:ascii="宋体" w:hAnsi="宋体" w:eastAsia="宋体"/>
                <w:b w:val="0"/>
                <w:bCs w:val="0"/>
                <w:color w:val="000000" w:themeColor="text1"/>
                <w:sz w:val="24"/>
                <w:szCs w:val="18"/>
                <w:u w:val="single"/>
                <w14:textFill>
                  <w14:solidFill>
                    <w14:schemeClr w14:val="tx1"/>
                  </w14:solidFill>
                </w14:textFill>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10</w:t>
            </w:r>
            <w:r>
              <w:rPr>
                <w:rFonts w:ascii="宋体" w:hAnsi="宋体" w:eastAsia="宋体"/>
                <w:bCs/>
                <w:color w:val="000000" w:themeColor="text1"/>
                <w:kern w:val="2"/>
                <w14:textFill>
                  <w14:solidFill>
                    <w14:schemeClr w14:val="tx1"/>
                  </w14:solidFill>
                </w14:textFill>
              </w:rPr>
              <w:t>.1</w:t>
            </w:r>
          </w:p>
        </w:tc>
        <w:tc>
          <w:tcPr>
            <w:tcW w:w="1174" w:type="pct"/>
            <w:vAlign w:val="center"/>
          </w:tcPr>
          <w:p w14:paraId="5849C2CE">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投标保证金</w:t>
            </w:r>
          </w:p>
        </w:tc>
        <w:tc>
          <w:tcPr>
            <w:tcW w:w="3244" w:type="pct"/>
            <w:vAlign w:val="center"/>
          </w:tcPr>
          <w:p w14:paraId="20C33B38">
            <w:pPr>
              <w:spacing w:line="400" w:lineRule="exact"/>
              <w:ind w:firstLine="45"/>
              <w:rPr>
                <w:rFonts w:hint="eastAsia"/>
                <w:color w:val="000000" w:themeColor="text1"/>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11</w:t>
            </w:r>
            <w:r>
              <w:rPr>
                <w:rFonts w:ascii="宋体" w:hAnsi="宋体" w:eastAsia="宋体"/>
                <w:bCs/>
                <w:color w:val="000000" w:themeColor="text1"/>
                <w:kern w:val="2"/>
                <w14:textFill>
                  <w14:solidFill>
                    <w14:schemeClr w14:val="tx1"/>
                  </w14:solidFill>
                </w14:textFill>
              </w:rPr>
              <w:t>.1</w:t>
            </w:r>
          </w:p>
        </w:tc>
        <w:tc>
          <w:tcPr>
            <w:tcW w:w="1174" w:type="pct"/>
            <w:vAlign w:val="center"/>
          </w:tcPr>
          <w:p w14:paraId="5227182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投标有效期</w:t>
            </w:r>
          </w:p>
        </w:tc>
        <w:tc>
          <w:tcPr>
            <w:tcW w:w="3244" w:type="pct"/>
            <w:vAlign w:val="center"/>
          </w:tcPr>
          <w:p w14:paraId="40D710F3">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 xml:space="preserve"> 60 个</w:t>
            </w:r>
            <w:r>
              <w:rPr>
                <w:rFonts w:hint="eastAsia" w:ascii="宋体" w:hAnsi="宋体" w:eastAsia="宋体"/>
                <w:b w:val="0"/>
                <w:color w:val="000000" w:themeColor="text1"/>
                <w:sz w:val="24"/>
                <w14:textFill>
                  <w14:solidFill>
                    <w14:schemeClr w14:val="tx1"/>
                  </w14:solidFill>
                </w14:textFill>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12.3</w:t>
            </w:r>
          </w:p>
        </w:tc>
        <w:tc>
          <w:tcPr>
            <w:tcW w:w="1174" w:type="pct"/>
            <w:vAlign w:val="center"/>
          </w:tcPr>
          <w:p w14:paraId="48FEE167">
            <w:pPr>
              <w:widowControl/>
              <w:spacing w:line="400" w:lineRule="exact"/>
              <w:ind w:firstLine="45"/>
              <w:jc w:val="left"/>
              <w:rPr>
                <w:rFonts w:hint="eastAsia" w:ascii="宋体" w:hAnsi="宋体" w:eastAsia="宋体"/>
                <w:color w:val="000000" w:themeColor="text1"/>
                <w:sz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olor w:val="000000" w:themeColor="text1"/>
                <w:sz w:val="24"/>
                <w:u w:val="single"/>
                <w14:textFill>
                  <w14:solidFill>
                    <w14:schemeClr w14:val="tx1"/>
                  </w14:solidFill>
                </w14:textFill>
              </w:rPr>
              <w:t>2025</w:t>
            </w:r>
            <w:r>
              <w:rPr>
                <w:rFonts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11</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14:textFill>
                  <w14:solidFill>
                    <w14:schemeClr w14:val="tx1"/>
                  </w14:solidFill>
                </w14:textFill>
              </w:rPr>
              <w:t>月</w:t>
            </w:r>
            <w:r>
              <w:rPr>
                <w:rFonts w:hint="eastAsia" w:ascii="宋体" w:hAnsi="宋体" w:eastAsia="宋体"/>
                <w:color w:val="000000" w:themeColor="text1"/>
                <w:sz w:val="24"/>
                <w:u w:val="single"/>
                <w:lang w:val="en-US" w:eastAsia="zh-CN"/>
                <w14:textFill>
                  <w14:solidFill>
                    <w14:schemeClr w14:val="tx1"/>
                  </w14:solidFill>
                </w14:textFill>
              </w:rPr>
              <w:t>5</w:t>
            </w:r>
            <w:r>
              <w:rPr>
                <w:rFonts w:ascii="宋体" w:hAnsi="宋体" w:eastAsia="宋体"/>
                <w:color w:val="000000" w:themeColor="text1"/>
                <w:sz w:val="24"/>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15 </w:t>
            </w:r>
            <w:r>
              <w:rPr>
                <w:rFonts w:hint="eastAsia" w:ascii="宋体" w:hAnsi="宋体" w:eastAsia="宋体" w:cs="宋体"/>
                <w:bCs/>
                <w:color w:val="000000" w:themeColor="text1"/>
                <w:sz w:val="24"/>
                <w:szCs w:val="24"/>
                <w:u w:val="single"/>
                <w:lang w:bidi="ar"/>
                <w14:textFill>
                  <w14:solidFill>
                    <w14:schemeClr w14:val="tx1"/>
                  </w14:solidFill>
                </w14:textFill>
              </w:rPr>
              <w:t>点</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00</w:t>
            </w:r>
            <w:r>
              <w:rPr>
                <w:rFonts w:hint="eastAsia" w:ascii="宋体" w:hAnsi="宋体" w:eastAsia="宋体" w:cs="宋体"/>
                <w:bCs/>
                <w:color w:val="000000" w:themeColor="text1"/>
                <w:sz w:val="24"/>
                <w:szCs w:val="24"/>
                <w:u w:val="single"/>
                <w:lang w:bidi="ar"/>
                <w14:textFill>
                  <w14:solidFill>
                    <w14:schemeClr w14:val="tx1"/>
                  </w14:solidFill>
                </w14:textFill>
              </w:rPr>
              <w:t>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030FDC69">
            <w:pPr>
              <w:autoSpaceDE w:val="0"/>
              <w:spacing w:line="400" w:lineRule="exact"/>
              <w:ind w:firstLine="45"/>
              <w:outlineLvl w:val="2"/>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13.1</w:t>
            </w:r>
          </w:p>
        </w:tc>
        <w:tc>
          <w:tcPr>
            <w:tcW w:w="1174" w:type="pct"/>
            <w:shd w:val="clear" w:color="auto" w:fill="auto"/>
            <w:vAlign w:val="center"/>
          </w:tcPr>
          <w:p w14:paraId="1C140008">
            <w:pPr>
              <w:widowControl/>
              <w:spacing w:line="400" w:lineRule="exact"/>
              <w:ind w:firstLine="45"/>
              <w:jc w:val="left"/>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开标时间和地点</w:t>
            </w:r>
          </w:p>
        </w:tc>
        <w:tc>
          <w:tcPr>
            <w:tcW w:w="3244" w:type="pct"/>
            <w:shd w:val="clear" w:color="auto" w:fill="auto"/>
            <w:vAlign w:val="center"/>
          </w:tcPr>
          <w:p w14:paraId="4651F392">
            <w:pPr>
              <w:spacing w:line="400" w:lineRule="exact"/>
              <w:ind w:firstLine="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开标时间：</w:t>
            </w:r>
            <w:r>
              <w:rPr>
                <w:rFonts w:hint="eastAsia" w:ascii="宋体" w:hAnsi="宋体" w:eastAsia="宋体" w:cs="宋体"/>
                <w:color w:val="000000" w:themeColor="text1"/>
                <w:sz w:val="24"/>
                <w14:textFill>
                  <w14:solidFill>
                    <w14:schemeClr w14:val="tx1"/>
                  </w14:solidFill>
                </w14:textFill>
              </w:rPr>
              <w:t>2025年</w:t>
            </w:r>
            <w:r>
              <w:rPr>
                <w:rFonts w:hint="eastAsia" w:ascii="宋体" w:hAnsi="宋体" w:eastAsia="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5</w:t>
            </w:r>
            <w:bookmarkStart w:id="84" w:name="_GoBack"/>
            <w:bookmarkEnd w:id="84"/>
            <w:r>
              <w:rPr>
                <w:rFonts w:hint="eastAsia" w:ascii="宋体" w:hAnsi="宋体" w:eastAsia="宋体" w:cs="宋体"/>
                <w:color w:val="000000" w:themeColor="text1"/>
                <w:sz w:val="24"/>
                <w14:textFill>
                  <w14:solidFill>
                    <w14:schemeClr w14:val="tx1"/>
                  </w14:solidFill>
                </w14:textFill>
              </w:rPr>
              <w:t xml:space="preserve">日15 时00分   </w:t>
            </w:r>
          </w:p>
          <w:p w14:paraId="50F9F883">
            <w:pPr>
              <w:autoSpaceDE w:val="0"/>
              <w:spacing w:line="400" w:lineRule="exact"/>
              <w:ind w:firstLine="45"/>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开标地点</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r>
              <w:rPr>
                <w:rFonts w:hint="eastAsia" w:ascii="宋体" w:hAnsi="宋体" w:eastAsia="宋体" w:cs="宋体"/>
                <w:color w:val="000000" w:themeColor="text1"/>
                <w:sz w:val="24"/>
                <w14:textFill>
                  <w14:solidFill>
                    <w14:schemeClr w14:val="tx1"/>
                  </w14:solidFill>
                </w14:textFill>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14.1</w:t>
            </w:r>
          </w:p>
        </w:tc>
        <w:tc>
          <w:tcPr>
            <w:tcW w:w="1174" w:type="pct"/>
            <w:vAlign w:val="center"/>
          </w:tcPr>
          <w:p w14:paraId="38B6E3A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资格审查</w:t>
            </w:r>
          </w:p>
        </w:tc>
        <w:tc>
          <w:tcPr>
            <w:tcW w:w="3244" w:type="pct"/>
            <w:vAlign w:val="center"/>
          </w:tcPr>
          <w:p w14:paraId="5B483557">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采购人审查</w:t>
            </w:r>
          </w:p>
          <w:p w14:paraId="7C3322D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17</w:t>
            </w:r>
            <w:r>
              <w:rPr>
                <w:rFonts w:ascii="宋体" w:hAnsi="宋体" w:eastAsia="宋体"/>
                <w:bCs/>
                <w:color w:val="000000" w:themeColor="text1"/>
                <w:kern w:val="2"/>
                <w14:textFill>
                  <w14:solidFill>
                    <w14:schemeClr w14:val="tx1"/>
                  </w14:solidFill>
                </w14:textFill>
              </w:rPr>
              <w:t>.2</w:t>
            </w:r>
          </w:p>
        </w:tc>
        <w:tc>
          <w:tcPr>
            <w:tcW w:w="1174" w:type="pct"/>
            <w:vAlign w:val="center"/>
          </w:tcPr>
          <w:p w14:paraId="545C4D70">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评标方法</w:t>
            </w:r>
          </w:p>
        </w:tc>
        <w:tc>
          <w:tcPr>
            <w:tcW w:w="3244" w:type="pct"/>
            <w:vAlign w:val="center"/>
          </w:tcPr>
          <w:p w14:paraId="7413ACE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最低评标价法</w:t>
            </w:r>
          </w:p>
          <w:p w14:paraId="31DD3DB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lang w:eastAsia="zh-CN"/>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1</w:t>
            </w:r>
          </w:p>
        </w:tc>
        <w:tc>
          <w:tcPr>
            <w:tcW w:w="1174" w:type="pct"/>
            <w:vAlign w:val="center"/>
          </w:tcPr>
          <w:p w14:paraId="02999A4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评标委员会推荐</w:t>
            </w:r>
            <w:r>
              <w:rPr>
                <w:rFonts w:ascii="宋体" w:hAnsi="宋体" w:eastAsia="宋体"/>
                <w:b w:val="0"/>
                <w:color w:val="000000" w:themeColor="text1"/>
                <w:sz w:val="24"/>
                <w14:textFill>
                  <w14:solidFill>
                    <w14:schemeClr w14:val="tx1"/>
                  </w14:solidFill>
                </w14:textFill>
              </w:rPr>
              <w:t>中标候选</w:t>
            </w:r>
            <w:r>
              <w:rPr>
                <w:rFonts w:hint="eastAsia" w:ascii="宋体" w:hAnsi="宋体" w:eastAsia="宋体"/>
                <w:b w:val="0"/>
                <w:color w:val="000000" w:themeColor="text1"/>
                <w:sz w:val="24"/>
                <w14:textFill>
                  <w14:solidFill>
                    <w14:schemeClr w14:val="tx1"/>
                  </w14:solidFill>
                </w14:textFill>
              </w:rPr>
              <w:t>人的</w:t>
            </w:r>
            <w:r>
              <w:rPr>
                <w:rFonts w:ascii="宋体" w:hAnsi="宋体" w:eastAsia="宋体"/>
                <w:b w:val="0"/>
                <w:color w:val="000000" w:themeColor="text1"/>
                <w:sz w:val="24"/>
                <w14:textFill>
                  <w14:solidFill>
                    <w14:schemeClr w14:val="tx1"/>
                  </w14:solidFill>
                </w14:textFill>
              </w:rPr>
              <w:t>数量</w:t>
            </w:r>
          </w:p>
        </w:tc>
        <w:tc>
          <w:tcPr>
            <w:tcW w:w="3244" w:type="pct"/>
            <w:vAlign w:val="center"/>
          </w:tcPr>
          <w:p w14:paraId="59C157C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75A1063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确定中标人</w:t>
            </w:r>
          </w:p>
        </w:tc>
        <w:tc>
          <w:tcPr>
            <w:tcW w:w="3244" w:type="pct"/>
            <w:vAlign w:val="center"/>
          </w:tcPr>
          <w:p w14:paraId="3D78E98A">
            <w:pPr>
              <w:spacing w:line="400" w:lineRule="exact"/>
              <w:ind w:firstLine="45"/>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sym w:font="Wingdings" w:char="00A8"/>
            </w:r>
            <w:r>
              <w:rPr>
                <w:rFonts w:hint="eastAsia" w:asciiTheme="minorEastAsia" w:hAnsiTheme="minorEastAsia" w:eastAsiaTheme="minorEastAsia"/>
                <w:color w:val="000000" w:themeColor="text1"/>
                <w:kern w:val="0"/>
                <w:sz w:val="24"/>
                <w:szCs w:val="24"/>
                <w14:textFill>
                  <w14:solidFill>
                    <w14:schemeClr w14:val="tx1"/>
                  </w14:solidFill>
                </w14:textFill>
              </w:rPr>
              <w:t>采购人委托评标委员会确定</w:t>
            </w:r>
          </w:p>
          <w:p w14:paraId="62A4206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cs="Segoe UI Symbol" w:eastAsiaTheme="minorEastAsia"/>
                <w:b w:val="0"/>
                <w:bCs w:val="0"/>
                <w:color w:val="000000" w:themeColor="text1"/>
                <w:kern w:val="2"/>
                <w:sz w:val="24"/>
                <w:szCs w:val="24"/>
                <w14:textFill>
                  <w14:solidFill>
                    <w14:schemeClr w14:val="tx1"/>
                  </w14:solidFill>
                </w14:textFill>
              </w:rPr>
              <w:t>☑</w:t>
            </w:r>
            <w:r>
              <w:rPr>
                <w:rFonts w:hint="eastAsia" w:asciiTheme="minorEastAsia" w:hAnsiTheme="minorEastAsia" w:eastAsiaTheme="minorEastAsia"/>
                <w:b w:val="0"/>
                <w:bCs w:val="0"/>
                <w:color w:val="000000" w:themeColor="text1"/>
                <w:kern w:val="2"/>
                <w:sz w:val="24"/>
                <w:szCs w:val="24"/>
                <w14:textFill>
                  <w14:solidFill>
                    <w14:schemeClr w14:val="tx1"/>
                  </w14:solidFill>
                </w14:textFill>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ascii="宋体" w:hAnsi="宋体" w:eastAsia="宋体"/>
                <w:bCs/>
                <w:color w:val="000000" w:themeColor="text1"/>
                <w:kern w:val="2"/>
                <w14:textFill>
                  <w14:solidFill>
                    <w14:schemeClr w14:val="tx1"/>
                  </w14:solidFill>
                </w14:textFill>
              </w:rPr>
              <w:t>2</w:t>
            </w:r>
            <w:r>
              <w:rPr>
                <w:rFonts w:hint="eastAsia" w:ascii="宋体" w:hAnsi="宋体" w:eastAsia="宋体"/>
                <w:bCs/>
                <w:color w:val="000000" w:themeColor="text1"/>
                <w:kern w:val="2"/>
                <w14:textFill>
                  <w14:solidFill>
                    <w14:schemeClr w14:val="tx1"/>
                  </w14:solidFill>
                </w14:textFill>
              </w:rPr>
              <w:t>3</w:t>
            </w:r>
            <w:r>
              <w:rPr>
                <w:rFonts w:ascii="宋体" w:hAnsi="宋体" w:eastAsia="宋体"/>
                <w:bCs/>
                <w:color w:val="000000" w:themeColor="text1"/>
                <w:kern w:val="2"/>
                <w14:textFill>
                  <w14:solidFill>
                    <w14:schemeClr w14:val="tx1"/>
                  </w14:solidFill>
                </w14:textFill>
              </w:rPr>
              <w:t>.3</w:t>
            </w:r>
          </w:p>
        </w:tc>
        <w:tc>
          <w:tcPr>
            <w:tcW w:w="1174" w:type="pct"/>
            <w:vAlign w:val="center"/>
          </w:tcPr>
          <w:p w14:paraId="19AB0267">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（1）中标（成交）供应商的评审报价</w:t>
            </w:r>
            <w:r>
              <w:rPr>
                <w:rFonts w:hint="eastAsia" w:ascii="宋体" w:hAnsi="宋体" w:eastAsia="宋体"/>
                <w:bCs w:val="0"/>
                <w:color w:val="000000" w:themeColor="text1"/>
                <w:sz w:val="24"/>
                <w14:textFill>
                  <w14:solidFill>
                    <w14:schemeClr w14:val="tx1"/>
                  </w14:solidFill>
                </w14:textFill>
              </w:rPr>
              <w:t>（适用最低评标价法）</w:t>
            </w:r>
          </w:p>
          <w:p w14:paraId="07828B3F">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（2）中标（成交）供应商的评审总得分</w:t>
            </w:r>
            <w:r>
              <w:rPr>
                <w:rFonts w:hint="eastAsia" w:ascii="宋体" w:hAnsi="宋体" w:eastAsia="宋体"/>
                <w:bCs w:val="0"/>
                <w:color w:val="000000" w:themeColor="text1"/>
                <w:sz w:val="24"/>
                <w14:textFill>
                  <w14:solidFill>
                    <w14:schemeClr w14:val="tx1"/>
                  </w14:solidFill>
                </w14:textFill>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24</w:t>
            </w:r>
            <w:r>
              <w:rPr>
                <w:rFonts w:ascii="宋体" w:hAnsi="宋体" w:eastAsia="宋体"/>
                <w:bCs/>
                <w:color w:val="000000" w:themeColor="text1"/>
                <w:kern w:val="2"/>
                <w14:textFill>
                  <w14:solidFill>
                    <w14:schemeClr w14:val="tx1"/>
                  </w14:solidFill>
                </w14:textFill>
              </w:rPr>
              <w:t>.1</w:t>
            </w:r>
          </w:p>
        </w:tc>
        <w:tc>
          <w:tcPr>
            <w:tcW w:w="1174" w:type="pct"/>
            <w:vAlign w:val="center"/>
          </w:tcPr>
          <w:p w14:paraId="49D756F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中标通知书发出的形式</w:t>
            </w:r>
          </w:p>
        </w:tc>
        <w:tc>
          <w:tcPr>
            <w:tcW w:w="3244" w:type="pct"/>
            <w:vAlign w:val="center"/>
          </w:tcPr>
          <w:p w14:paraId="6530F263">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14:textFill>
                  <w14:solidFill>
                    <w14:schemeClr w14:val="tx1"/>
                  </w14:solidFill>
                </w14:textFill>
              </w:rPr>
              <w:t xml:space="preserve">书面 </w:t>
            </w:r>
            <w:r>
              <w:rPr>
                <w:rFonts w:ascii="宋体" w:hAnsi="宋体" w:eastAsia="宋体"/>
                <w:b w:val="0"/>
                <w:bCs w:val="0"/>
                <w:color w:val="000000" w:themeColor="text1"/>
                <w:sz w:val="24"/>
                <w:szCs w:val="24"/>
                <w14:textFill>
                  <w14:solidFill>
                    <w14:schemeClr w14:val="tx1"/>
                  </w14:solidFill>
                </w14:textFill>
              </w:rPr>
              <w:t xml:space="preserve">    </w:t>
            </w:r>
            <w:r>
              <w:rPr>
                <w:rFonts w:hint="eastAsia" w:ascii="宋体" w:hAnsi="宋体" w:eastAsia="宋体"/>
                <w:b w:val="0"/>
                <w:bCs w:val="0"/>
                <w:color w:val="000000" w:themeColor="text1"/>
                <w:sz w:val="24"/>
                <w:szCs w:val="24"/>
                <w14:textFill>
                  <w14:solidFill>
                    <w14:schemeClr w14:val="tx1"/>
                  </w14:solidFill>
                </w14:textFill>
              </w:rPr>
              <w:sym w:font="Wingdings" w:char="00A8"/>
            </w:r>
            <w:r>
              <w:rPr>
                <w:rFonts w:hint="eastAsia" w:ascii="宋体" w:hAnsi="宋体" w:eastAsia="宋体"/>
                <w:b w:val="0"/>
                <w:bCs w:val="0"/>
                <w:color w:val="000000" w:themeColor="text1"/>
                <w:sz w:val="24"/>
                <w:szCs w:val="24"/>
                <w14:textFill>
                  <w14:solidFill>
                    <w14:schemeClr w14:val="tx1"/>
                  </w14:solidFill>
                </w14:textFill>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25</w:t>
            </w:r>
            <w:r>
              <w:rPr>
                <w:rFonts w:ascii="宋体" w:hAnsi="宋体" w:eastAsia="宋体"/>
                <w:bCs/>
                <w:color w:val="000000" w:themeColor="text1"/>
                <w:kern w:val="2"/>
                <w14:textFill>
                  <w14:solidFill>
                    <w14:schemeClr w14:val="tx1"/>
                  </w14:solidFill>
                </w14:textFill>
              </w:rPr>
              <w:t>.1</w:t>
            </w:r>
          </w:p>
        </w:tc>
        <w:tc>
          <w:tcPr>
            <w:tcW w:w="1174" w:type="pct"/>
            <w:vAlign w:val="center"/>
          </w:tcPr>
          <w:p w14:paraId="66A40AC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告知招标结果的形式</w:t>
            </w:r>
          </w:p>
        </w:tc>
        <w:tc>
          <w:tcPr>
            <w:tcW w:w="3244" w:type="pct"/>
            <w:vAlign w:val="center"/>
          </w:tcPr>
          <w:p w14:paraId="3E3E85CE">
            <w:pPr>
              <w:pStyle w:val="22"/>
              <w:spacing w:before="0" w:beforeAutospacing="0" w:after="0" w:afterAutospacing="0" w:line="400" w:lineRule="exact"/>
              <w:ind w:firstLine="45"/>
              <w:jc w:val="both"/>
              <w:rPr>
                <w:rFonts w:hint="eastAsia" w:asciiTheme="minorEastAsia" w:hAnsiTheme="minorEastAsia" w:eastAsiaTheme="minorEastAsia"/>
                <w:color w:val="000000" w:themeColor="text1"/>
                <w:kern w:val="2"/>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26</w:t>
            </w:r>
            <w:r>
              <w:rPr>
                <w:rFonts w:ascii="宋体" w:hAnsi="宋体" w:eastAsia="宋体"/>
                <w:bCs/>
                <w:color w:val="000000" w:themeColor="text1"/>
                <w:kern w:val="2"/>
                <w14:textFill>
                  <w14:solidFill>
                    <w14:schemeClr w14:val="tx1"/>
                  </w14:solidFill>
                </w14:textFill>
              </w:rPr>
              <w:t>.1</w:t>
            </w:r>
          </w:p>
        </w:tc>
        <w:tc>
          <w:tcPr>
            <w:tcW w:w="1174" w:type="pct"/>
            <w:vAlign w:val="center"/>
          </w:tcPr>
          <w:p w14:paraId="4AF218E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履约保证金</w:t>
            </w:r>
          </w:p>
        </w:tc>
        <w:tc>
          <w:tcPr>
            <w:tcW w:w="3244" w:type="pct"/>
          </w:tcPr>
          <w:p w14:paraId="44B2D99F">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（1）金额：</w:t>
            </w:r>
          </w:p>
          <w:p w14:paraId="1C5371F8">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Segoe UI Symbol" w:hAnsi="Segoe UI Symbol" w:eastAsia="宋体" w:cs="Segoe UI Symbol"/>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免收</w:t>
            </w:r>
          </w:p>
          <w:p w14:paraId="4847FC54">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合同价的</w:t>
            </w:r>
            <w:r>
              <w:rPr>
                <w:rFonts w:ascii="宋体" w:hAnsi="宋体" w:eastAsia="宋体"/>
                <w:bCs/>
                <w:color w:val="000000" w:themeColor="text1"/>
                <w:kern w:val="0"/>
                <w:sz w:val="24"/>
                <w:szCs w:val="28"/>
                <w:u w:val="single"/>
                <w14:textFill>
                  <w14:solidFill>
                    <w14:schemeClr w14:val="tx1"/>
                  </w14:solidFill>
                </w14:textFill>
              </w:rPr>
              <w:t xml:space="preserve"> </w:t>
            </w:r>
            <w:r>
              <w:rPr>
                <w:rFonts w:hint="eastAsia" w:ascii="宋体" w:hAnsi="宋体" w:eastAsia="宋体"/>
                <w:bCs/>
                <w:color w:val="000000" w:themeColor="text1"/>
                <w:kern w:val="0"/>
                <w:sz w:val="24"/>
                <w:szCs w:val="28"/>
                <w:u w:val="single"/>
                <w14:textFill>
                  <w14:solidFill>
                    <w14:schemeClr w14:val="tx1"/>
                  </w14:solidFill>
                </w14:textFill>
              </w:rPr>
              <w:t>/</w:t>
            </w:r>
            <w:r>
              <w:rPr>
                <w:rFonts w:ascii="宋体" w:hAnsi="宋体" w:eastAsia="宋体"/>
                <w:bCs/>
                <w:color w:val="000000" w:themeColor="text1"/>
                <w:kern w:val="0"/>
                <w:sz w:val="24"/>
                <w:szCs w:val="28"/>
                <w:u w:val="single"/>
                <w14:textFill>
                  <w14:solidFill>
                    <w14:schemeClr w14:val="tx1"/>
                  </w14:solidFill>
                </w14:textFill>
              </w:rPr>
              <w:t xml:space="preserve"> </w:t>
            </w:r>
            <w:r>
              <w:rPr>
                <w:rFonts w:ascii="宋体" w:hAnsi="宋体" w:eastAsia="宋体"/>
                <w:bCs/>
                <w:color w:val="000000" w:themeColor="text1"/>
                <w:kern w:val="0"/>
                <w:sz w:val="24"/>
                <w:szCs w:val="28"/>
                <w14:textFill>
                  <w14:solidFill>
                    <w14:schemeClr w14:val="tx1"/>
                  </w14:solidFill>
                </w14:textFill>
              </w:rPr>
              <w:t>%</w:t>
            </w:r>
          </w:p>
          <w:p w14:paraId="0CA7F610">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定额收取：人民币</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元</w:t>
            </w:r>
          </w:p>
          <w:p w14:paraId="22978B99">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（2）支付方式：</w:t>
            </w:r>
          </w:p>
          <w:p w14:paraId="2AD32082">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转账/电汇</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 xml:space="preserve">支票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汇票</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 xml:space="preserve">本票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保</w:t>
            </w:r>
            <w:r>
              <w:rPr>
                <w:rFonts w:hint="eastAsia" w:ascii="宋体" w:hAnsi="宋体" w:eastAsia="宋体"/>
                <w:bCs/>
                <w:color w:val="000000" w:themeColor="text1"/>
                <w:kern w:val="0"/>
                <w:sz w:val="24"/>
                <w:szCs w:val="28"/>
                <w14:textFill>
                  <w14:solidFill>
                    <w14:schemeClr w14:val="tx1"/>
                  </w14:solidFill>
                </w14:textFill>
              </w:rPr>
              <w:t xml:space="preserve">险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保</w:t>
            </w:r>
            <w:r>
              <w:rPr>
                <w:rFonts w:ascii="宋体" w:hAnsi="宋体" w:eastAsia="宋体"/>
                <w:bCs/>
                <w:color w:val="000000" w:themeColor="text1"/>
                <w:kern w:val="0"/>
                <w:sz w:val="24"/>
                <w:szCs w:val="28"/>
                <w14:textFill>
                  <w14:solidFill>
                    <w14:schemeClr w14:val="tx1"/>
                  </w14:solidFill>
                </w14:textFill>
              </w:rPr>
              <w:t>函</w:t>
            </w:r>
          </w:p>
          <w:p w14:paraId="0092F059">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（3）收取单位：</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 xml:space="preserve">              </w:t>
            </w:r>
          </w:p>
          <w:p w14:paraId="201B46FF">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（4）收取账号：</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14:paraId="517F751C">
            <w:pPr>
              <w:spacing w:line="400" w:lineRule="exact"/>
              <w:ind w:firstLine="45"/>
              <w:rPr>
                <w:rFonts w:hint="eastAsia" w:ascii="宋体" w:hAnsi="宋体" w:eastAsia="宋体"/>
                <w:color w:val="000000" w:themeColor="text1"/>
                <w:sz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退还时间：</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14:paraId="21BC9BA9">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注意事项：</w:t>
            </w:r>
          </w:p>
          <w:p w14:paraId="5BAC7484">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（1）以上各类机构出具的以担保函、保证保险承担责任的方式均须满足无条件见索即付条件。</w:t>
            </w:r>
          </w:p>
          <w:p w14:paraId="01FEC8CB">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27</w:t>
            </w:r>
            <w:r>
              <w:rPr>
                <w:rFonts w:ascii="宋体" w:hAnsi="宋体" w:eastAsia="宋体"/>
                <w:bCs/>
                <w:color w:val="000000" w:themeColor="text1"/>
                <w:kern w:val="2"/>
                <w14:textFill>
                  <w14:solidFill>
                    <w14:schemeClr w14:val="tx1"/>
                  </w14:solidFill>
                </w14:textFill>
              </w:rPr>
              <w:t>.1</w:t>
            </w:r>
          </w:p>
        </w:tc>
        <w:tc>
          <w:tcPr>
            <w:tcW w:w="1174" w:type="pct"/>
            <w:vAlign w:val="center"/>
          </w:tcPr>
          <w:p w14:paraId="78EB4FA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签订合同和合同公告时间</w:t>
            </w:r>
          </w:p>
        </w:tc>
        <w:tc>
          <w:tcPr>
            <w:tcW w:w="3244" w:type="pct"/>
          </w:tcPr>
          <w:p w14:paraId="765C957B">
            <w:pPr>
              <w:pStyle w:val="22"/>
              <w:widowControl/>
              <w:spacing w:before="0" w:beforeAutospacing="0" w:after="0" w:afterAutospacing="0" w:line="400" w:lineRule="exact"/>
              <w:ind w:firstLine="45"/>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（1）采购人与中标人应当自发出中标通知书之日起7个工作日内签订合同。</w:t>
            </w:r>
          </w:p>
          <w:p w14:paraId="58DF96C7">
            <w:pPr>
              <w:pStyle w:val="22"/>
              <w:widowControl/>
              <w:spacing w:before="0" w:beforeAutospacing="0" w:after="0" w:afterAutospacing="0" w:line="400" w:lineRule="exact"/>
              <w:ind w:firstLine="45"/>
              <w:rPr>
                <w:rFonts w:hint="eastAsia" w:ascii="宋体" w:hAnsi="宋体" w:eastAsia="宋体"/>
                <w:b/>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（2）采购人与中标人</w:t>
            </w:r>
            <w:r>
              <w:rPr>
                <w:rFonts w:ascii="宋体" w:hAnsi="宋体" w:eastAsia="宋体" w:cs="宋体"/>
                <w:color w:val="000000" w:themeColor="text1"/>
                <w:szCs w:val="24"/>
                <w14:textFill>
                  <w14:solidFill>
                    <w14:schemeClr w14:val="tx1"/>
                  </w14:solidFill>
                </w14:textFill>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28</w:t>
            </w:r>
            <w:r>
              <w:rPr>
                <w:rFonts w:ascii="宋体" w:hAnsi="宋体" w:eastAsia="宋体"/>
                <w:bCs/>
                <w:color w:val="000000" w:themeColor="text1"/>
                <w:kern w:val="2"/>
                <w14:textFill>
                  <w14:solidFill>
                    <w14:schemeClr w14:val="tx1"/>
                  </w14:solidFill>
                </w14:textFill>
              </w:rPr>
              <w:t>.1</w:t>
            </w:r>
          </w:p>
        </w:tc>
        <w:tc>
          <w:tcPr>
            <w:tcW w:w="1174" w:type="pct"/>
            <w:tcBorders>
              <w:bottom w:val="single" w:color="auto" w:sz="4" w:space="0"/>
            </w:tcBorders>
            <w:vAlign w:val="center"/>
          </w:tcPr>
          <w:p w14:paraId="14C09F95">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代理费用</w:t>
            </w:r>
          </w:p>
        </w:tc>
        <w:tc>
          <w:tcPr>
            <w:tcW w:w="3244" w:type="pct"/>
            <w:tcBorders>
              <w:bottom w:val="single" w:color="auto" w:sz="4" w:space="0"/>
            </w:tcBorders>
            <w:vAlign w:val="center"/>
          </w:tcPr>
          <w:p w14:paraId="3CB6D22C">
            <w:pPr>
              <w:spacing w:line="400" w:lineRule="exact"/>
              <w:ind w:firstLine="4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w:t>
            </w:r>
            <w:r>
              <w:rPr>
                <w:rFonts w:ascii="宋体" w:hAnsi="宋体" w:eastAsia="宋体"/>
                <w:bCs/>
                <w:color w:val="000000" w:themeColor="text1"/>
                <w:kern w:val="0"/>
                <w:sz w:val="24"/>
                <w:szCs w:val="28"/>
                <w14:textFill>
                  <w14:solidFill>
                    <w14:schemeClr w14:val="tx1"/>
                  </w14:solidFill>
                </w14:textFill>
              </w:rPr>
              <w:t>收费对象</w:t>
            </w:r>
            <w:r>
              <w:rPr>
                <w:rFonts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cs="宋体"/>
                <w:color w:val="000000" w:themeColor="text1"/>
                <w:spacing w:val="14"/>
                <w:sz w:val="24"/>
                <w:szCs w:val="24"/>
                <w14:textFill>
                  <w14:solidFill>
                    <w14:schemeClr w14:val="tx1"/>
                  </w14:solidFill>
                </w14:textFill>
              </w:rPr>
              <w:t>采购人</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FE"/>
            </w:r>
            <w:r>
              <w:rPr>
                <w:rFonts w:ascii="宋体" w:hAnsi="宋体" w:eastAsia="宋体" w:cs="宋体"/>
                <w:color w:val="000000" w:themeColor="text1"/>
                <w:spacing w:val="14"/>
                <w:sz w:val="24"/>
                <w:szCs w:val="24"/>
                <w14:textFill>
                  <w14:solidFill>
                    <w14:schemeClr w14:val="tx1"/>
                  </w14:solidFill>
                </w14:textFill>
              </w:rPr>
              <w:t>中标人</w:t>
            </w:r>
          </w:p>
          <w:p w14:paraId="4CA9C0EB">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w:t>
            </w:r>
            <w:r>
              <w:rPr>
                <w:rFonts w:ascii="宋体" w:hAnsi="宋体" w:eastAsia="宋体"/>
                <w:bCs/>
                <w:color w:val="000000" w:themeColor="text1"/>
                <w:kern w:val="0"/>
                <w:sz w:val="24"/>
                <w:szCs w:val="28"/>
                <w14:textFill>
                  <w14:solidFill>
                    <w14:schemeClr w14:val="tx1"/>
                  </w14:solidFill>
                </w14:textFill>
              </w:rPr>
              <w:t>收取方式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现金或银行转账</w:t>
            </w:r>
          </w:p>
          <w:p w14:paraId="275AD68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（3）</w:t>
            </w:r>
            <w:r>
              <w:rPr>
                <w:rFonts w:ascii="宋体" w:hAnsi="宋体" w:eastAsia="宋体"/>
                <w:b w:val="0"/>
                <w:color w:val="000000" w:themeColor="text1"/>
                <w:sz w:val="24"/>
                <w14:textFill>
                  <w14:solidFill>
                    <w14:schemeClr w14:val="tx1"/>
                  </w14:solidFill>
                </w14:textFill>
              </w:rPr>
              <w:t>收费标准：</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2205</w:t>
            </w:r>
            <w:r>
              <w:rPr>
                <w:rFonts w:hint="eastAsia" w:ascii="宋体" w:hAnsi="宋体" w:eastAsia="宋体"/>
                <w:b w:val="0"/>
                <w:color w:val="000000" w:themeColor="text1"/>
                <w:sz w:val="24"/>
                <w:u w:val="single"/>
                <w14:textFill>
                  <w14:solidFill>
                    <w14:schemeClr w14:val="tx1"/>
                  </w14:solidFill>
                </w14:textFill>
              </w:rPr>
              <w:t>元</w:t>
            </w:r>
            <w:r>
              <w:rPr>
                <w:rFonts w:hint="eastAsia" w:ascii="宋体" w:hAnsi="宋体" w:eastAsia="宋体" w:cs="宋体"/>
                <w:color w:val="000000" w:themeColor="text1"/>
                <w:sz w:val="24"/>
                <w:szCs w:val="24"/>
                <w:u w:val="single"/>
                <w14:textFill>
                  <w14:solidFill>
                    <w14:schemeClr w14:val="tx1"/>
                  </w14:solidFill>
                </w14:textFill>
              </w:rPr>
              <w:t>（评审费另计，以实际发生为准）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3</w:t>
            </w:r>
          </w:p>
        </w:tc>
        <w:tc>
          <w:tcPr>
            <w:tcW w:w="1174" w:type="pct"/>
            <w:tcBorders>
              <w:top w:val="single" w:color="auto" w:sz="4" w:space="0"/>
              <w:bottom w:val="single" w:color="auto" w:sz="4" w:space="0"/>
            </w:tcBorders>
            <w:vAlign w:val="center"/>
          </w:tcPr>
          <w:p w14:paraId="7011C00C">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递交方式：</w:t>
            </w:r>
            <w:r>
              <w:rPr>
                <w:rFonts w:hint="eastAsia" w:ascii="宋体" w:hAnsi="宋体" w:eastAsia="宋体"/>
                <w:b w:val="0"/>
                <w:color w:val="000000" w:themeColor="text1"/>
                <w:sz w:val="24"/>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B23DA80">
            <w:pPr>
              <w:spacing w:line="400" w:lineRule="exact"/>
              <w:ind w:firstLine="45"/>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接收部门：</w:t>
            </w:r>
            <w:r>
              <w:rPr>
                <w:rFonts w:hint="eastAsia" w:ascii="宋体" w:hAnsi="宋体" w:eastAsia="宋体"/>
                <w:bCs/>
                <w:color w:val="000000" w:themeColor="text1"/>
                <w:kern w:val="0"/>
                <w:sz w:val="24"/>
                <w:szCs w:val="28"/>
                <w:u w:val="single"/>
                <w14:textFill>
                  <w14:solidFill>
                    <w14:schemeClr w14:val="tx1"/>
                  </w14:solidFill>
                </w14:textFill>
              </w:rPr>
              <w:t>滁州市第一人民医院、安徽百士德工程咨询有限公司</w:t>
            </w:r>
          </w:p>
          <w:p w14:paraId="2982614E">
            <w:pPr>
              <w:spacing w:line="400" w:lineRule="exact"/>
              <w:ind w:firstLine="45"/>
              <w:rPr>
                <w:rFonts w:hint="eastAsia" w:ascii="宋体" w:hAnsi="宋体" w:eastAsia="宋体"/>
                <w:color w:val="000000" w:themeColor="text1"/>
                <w:sz w:val="24"/>
                <w:szCs w:val="18"/>
                <w14:textFill>
                  <w14:solidFill>
                    <w14:schemeClr w14:val="tx1"/>
                  </w14:solidFill>
                </w14:textFill>
              </w:rPr>
            </w:pPr>
            <w:r>
              <w:rPr>
                <w:rFonts w:ascii="宋体" w:hAnsi="宋体" w:eastAsia="宋体"/>
                <w:color w:val="000000" w:themeColor="text1"/>
                <w:sz w:val="24"/>
                <w14:textFill>
                  <w14:solidFill>
                    <w14:schemeClr w14:val="tx1"/>
                  </w14:solidFill>
                </w14:textFill>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0550-3011399</w:t>
            </w:r>
          </w:p>
          <w:p w14:paraId="09DBAA1B">
            <w:pPr>
              <w:spacing w:line="400" w:lineRule="exact"/>
              <w:ind w:firstLine="4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通讯地址：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u w:val="single"/>
                <w14:textFill>
                  <w14:solidFill>
                    <w14:schemeClr w14:val="tx1"/>
                  </w14:solidFill>
                </w14:textFill>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32</w:t>
            </w:r>
          </w:p>
        </w:tc>
        <w:tc>
          <w:tcPr>
            <w:tcW w:w="1174" w:type="pct"/>
            <w:tcBorders>
              <w:top w:val="single" w:color="auto" w:sz="4" w:space="0"/>
            </w:tcBorders>
            <w:vAlign w:val="center"/>
          </w:tcPr>
          <w:p w14:paraId="0180B8CF">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其他内容</w:t>
            </w:r>
          </w:p>
        </w:tc>
        <w:tc>
          <w:tcPr>
            <w:tcW w:w="3244" w:type="pct"/>
            <w:tcBorders>
              <w:top w:val="single" w:color="auto" w:sz="4" w:space="0"/>
            </w:tcBorders>
            <w:vAlign w:val="center"/>
          </w:tcPr>
          <w:p w14:paraId="423E9A4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1.解释权：</w:t>
            </w:r>
          </w:p>
          <w:p w14:paraId="76B0FDF7">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14:textFill>
                  <w14:solidFill>
                    <w14:schemeClr w14:val="tx1"/>
                  </w14:solidFill>
                </w14:textFill>
              </w:rPr>
              <w:t>投标邀请、</w:t>
            </w:r>
            <w:r>
              <w:rPr>
                <w:rFonts w:asciiTheme="minorEastAsia" w:hAnsiTheme="minorEastAsia" w:eastAsiaTheme="minorEastAsia"/>
                <w:bCs/>
                <w:color w:val="000000" w:themeColor="text1"/>
                <w:sz w:val="24"/>
                <w:szCs w:val="24"/>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14:textFill>
                  <w14:solidFill>
                    <w14:schemeClr w14:val="tx1"/>
                  </w14:solidFill>
                </w14:textFill>
              </w:rPr>
              <w:t>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、投标文件格式的先后顺序解释；</w:t>
            </w:r>
          </w:p>
          <w:p w14:paraId="6E6A07DD">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（5）</w:t>
            </w:r>
            <w:r>
              <w:rPr>
                <w:rFonts w:asciiTheme="minorEastAsia" w:hAnsiTheme="minorEastAsia" w:eastAsiaTheme="minorEastAsia"/>
                <w:b w:val="0"/>
                <w:color w:val="000000" w:themeColor="text1"/>
                <w:kern w:val="2"/>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14:textFill>
                  <w14:solidFill>
                    <w14:schemeClr w14:val="tx1"/>
                  </w14:solidFill>
                </w14:textFill>
              </w:rPr>
              <w:t>采购</w:t>
            </w:r>
            <w:r>
              <w:rPr>
                <w:rFonts w:asciiTheme="minorEastAsia" w:hAnsiTheme="minorEastAsia" w:eastAsiaTheme="minorEastAsia"/>
                <w:b w:val="0"/>
                <w:color w:val="000000" w:themeColor="text1"/>
                <w:kern w:val="2"/>
                <w:sz w:val="24"/>
                <w:szCs w:val="24"/>
                <w14:textFill>
                  <w14:solidFill>
                    <w14:schemeClr w14:val="tx1"/>
                  </w14:solidFill>
                </w14:textFill>
              </w:rPr>
              <w:t>人负责解释。</w:t>
            </w:r>
          </w:p>
          <w:p w14:paraId="74BC8EA9">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Cs w:val="0"/>
                <w:color w:val="000000" w:themeColor="text1"/>
                <w:kern w:val="2"/>
                <w:sz w:val="24"/>
                <w:szCs w:val="24"/>
                <w14:textFill>
                  <w14:solidFill>
                    <w14:schemeClr w14:val="tx1"/>
                  </w14:solidFill>
                </w14:textFill>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34" w:name="_Toc24882"/>
      <w:bookmarkStart w:id="35" w:name="_Toc14880"/>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34"/>
      <w:bookmarkEnd w:id="35"/>
    </w:p>
    <w:p w14:paraId="7C78863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36C1BA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3F6C6C1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2C180F6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1C153C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75AFF59B">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7A6E29A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672276BC">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3031F9CB">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08489F04">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65090DC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276192E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654CC5E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46AAAC4D">
      <w:pPr>
        <w:spacing w:line="360" w:lineRule="auto"/>
        <w:ind w:firstLine="435"/>
        <w:rPr>
          <w:rFonts w:hint="eastAsia"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63F33202">
      <w:pPr>
        <w:spacing w:line="360" w:lineRule="auto"/>
        <w:ind w:firstLine="435"/>
        <w:rPr>
          <w:rFonts w:hint="eastAsia"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376690F8">
      <w:pPr>
        <w:spacing w:line="360" w:lineRule="auto"/>
        <w:ind w:firstLine="435"/>
        <w:rPr>
          <w:rFonts w:hint="eastAsia" w:ascii="宋体" w:hAnsi="宋体" w:eastAsia="宋体"/>
          <w:sz w:val="24"/>
          <w:highlight w:val="none"/>
        </w:rPr>
      </w:pPr>
      <w:r>
        <w:rPr>
          <w:rFonts w:hint="eastAsia" w:ascii="宋体" w:hAnsi="宋体" w:eastAsia="宋体"/>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2349C400">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6B2F0D4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071E91D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1093B54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042FEB1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w:t>
      </w:r>
      <w:r>
        <w:rPr>
          <w:rFonts w:hint="eastAsia" w:asciiTheme="minorEastAsia" w:hAnsiTheme="minorEastAsia" w:eastAsiaTheme="minorEastAsia"/>
          <w:sz w:val="24"/>
          <w:highlight w:val="none"/>
        </w:rPr>
        <w:t>可</w:t>
      </w:r>
      <w:r>
        <w:rPr>
          <w:rFonts w:asciiTheme="minorEastAsia" w:hAnsiTheme="minorEastAsia" w:eastAsiaTheme="minorEastAsia"/>
          <w:sz w:val="24"/>
          <w:highlight w:val="none"/>
        </w:rPr>
        <w:t>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w:t>
      </w:r>
      <w:r>
        <w:rPr>
          <w:rFonts w:hint="eastAsia" w:ascii="宋体" w:hAnsi="宋体" w:eastAsia="宋体" w:cs="宋体"/>
          <w:color w:val="000000"/>
          <w:sz w:val="24"/>
          <w:szCs w:val="24"/>
          <w:highlight w:val="none"/>
        </w:rPr>
        <w:t>电子邮件形式向采购代理机构（采购代理机构邮箱：82358483@qq.com）提交疑问</w:t>
      </w:r>
      <w:r>
        <w:rPr>
          <w:rFonts w:asciiTheme="minorEastAsia" w:hAnsiTheme="minorEastAsia" w:eastAsiaTheme="minorEastAsia"/>
          <w:sz w:val="24"/>
          <w:highlight w:val="none"/>
        </w:rPr>
        <w:t>。</w:t>
      </w:r>
    </w:p>
    <w:p w14:paraId="3D5A74C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在滁州市第一人民医院网以发布更正公告的方式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767C30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7C052C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D7723A4">
      <w:pPr>
        <w:spacing w:line="360" w:lineRule="auto"/>
        <w:ind w:firstLine="435"/>
        <w:rPr>
          <w:rFonts w:hint="eastAsia" w:asciiTheme="minorEastAsia" w:hAnsiTheme="minorEastAsia" w:eastAsiaTheme="minorEastAsia"/>
          <w:sz w:val="24"/>
          <w:highlight w:val="none"/>
        </w:rPr>
      </w:pPr>
      <w:bookmarkStart w:id="36"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36"/>
    <w:p w14:paraId="0E9F4AC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2D45B6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37" w:name="_Hlk11703583"/>
      <w:r>
        <w:rPr>
          <w:rFonts w:hint="eastAsia" w:asciiTheme="minorEastAsia" w:hAnsiTheme="minorEastAsia" w:eastAsiaTheme="minorEastAsia"/>
          <w:sz w:val="24"/>
          <w:highlight w:val="none"/>
        </w:rPr>
        <w:t>等。</w:t>
      </w:r>
    </w:p>
    <w:bookmarkEnd w:id="37"/>
    <w:p w14:paraId="044FE78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8722FB1">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1F9C404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47C5AC6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0572E1A1">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23468F8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6D51DD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5B40D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377376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391E731">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投标文件的密封、递交、修改与撤回</w:t>
      </w:r>
    </w:p>
    <w:p w14:paraId="31A3712E">
      <w:pPr>
        <w:spacing w:line="360" w:lineRule="auto"/>
        <w:ind w:firstLine="435"/>
        <w:rPr>
          <w:rFonts w:hint="eastAsia" w:ascii="宋体" w:hAnsi="宋体" w:cs="宋体"/>
          <w:szCs w:val="21"/>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2.1投标文件的份数和签署</w:t>
      </w:r>
    </w:p>
    <w:p w14:paraId="6639B2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（1）投标文件份数：</w:t>
      </w:r>
      <w:r>
        <w:rPr>
          <w:rFonts w:hint="eastAsia" w:asciiTheme="minorEastAsia" w:hAnsiTheme="minorEastAsia" w:eastAsiaTheme="minorEastAsia"/>
          <w:color w:val="0000FF"/>
          <w:sz w:val="24"/>
          <w:highlight w:val="none"/>
        </w:rPr>
        <w:t>一式三份，正本一份，副本二份</w:t>
      </w:r>
      <w:r>
        <w:rPr>
          <w:rFonts w:hint="eastAsia" w:asciiTheme="minorEastAsia" w:hAnsiTheme="minorEastAsia" w:eastAsiaTheme="minorEastAsia"/>
          <w:sz w:val="24"/>
          <w:highlight w:val="none"/>
        </w:rPr>
        <w:t>。</w:t>
      </w:r>
    </w:p>
    <w:p w14:paraId="4E885C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12．2投标文件的密封和标记</w:t>
      </w:r>
    </w:p>
    <w:p w14:paraId="16935A0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（1）供应商应当将投标文件正本、副本密封在一个档案袋内。</w:t>
      </w:r>
    </w:p>
    <w:p w14:paraId="2DF1E94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注：样品按评分标准中的要求进行密封和标记。</w:t>
      </w:r>
    </w:p>
    <w:p w14:paraId="34902D9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12.3投标文件的提交</w:t>
      </w:r>
    </w:p>
    <w:p w14:paraId="1A3245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 供应商应在供应商须知前附表规定的提交截止时间前递交投标文件。</w:t>
      </w:r>
    </w:p>
    <w:p w14:paraId="15AA208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12.4投标文件的补充、修改与撤回</w:t>
      </w:r>
    </w:p>
    <w:p w14:paraId="39E970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65FF202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应</w:t>
      </w:r>
      <w:r>
        <w:rPr>
          <w:rFonts w:hint="eastAsia" w:ascii="宋体" w:hAnsi="宋体" w:eastAsia="宋体" w:cs="宋体"/>
          <w:sz w:val="24"/>
          <w:szCs w:val="24"/>
          <w:highlight w:val="none"/>
        </w:rPr>
        <w:t>对</w:t>
      </w:r>
      <w:r>
        <w:rPr>
          <w:rFonts w:ascii="宋体" w:hAnsi="宋体" w:eastAsia="宋体" w:cs="宋体"/>
          <w:sz w:val="24"/>
          <w:szCs w:val="24"/>
          <w:highlight w:val="none"/>
        </w:rPr>
        <w:t>各投标人</w:t>
      </w:r>
      <w:r>
        <w:rPr>
          <w:rFonts w:hint="eastAsia" w:ascii="宋体" w:hAnsi="宋体" w:eastAsia="宋体" w:cs="宋体"/>
          <w:sz w:val="24"/>
          <w:szCs w:val="24"/>
          <w:highlight w:val="none"/>
        </w:rPr>
        <w:t>的</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密封情况进行检查</w:t>
      </w:r>
      <w:r>
        <w:rPr>
          <w:rFonts w:asciiTheme="minorEastAsia" w:hAnsiTheme="minorEastAsia" w:eastAsiaTheme="minorEastAsia"/>
          <w:sz w:val="24"/>
          <w:highlight w:val="none"/>
        </w:rPr>
        <w:t>。</w:t>
      </w:r>
    </w:p>
    <w:p w14:paraId="0780C0B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开标时，采购代理机构将公布</w:t>
      </w:r>
      <w:r>
        <w:rPr>
          <w:rFonts w:hint="eastAsia" w:asciiTheme="minorEastAsia" w:hAnsiTheme="minorEastAsia" w:eastAsiaTheme="minorEastAsia"/>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05ED8F9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05AA690E">
      <w:pPr>
        <w:spacing w:line="360" w:lineRule="auto"/>
        <w:ind w:firstLine="435"/>
        <w:rPr>
          <w:rFonts w:hint="eastAsia" w:ascii="宋体" w:hAnsi="宋体" w:eastAsia="宋体" w:cs="宋体"/>
          <w:sz w:val="24"/>
          <w:szCs w:val="24"/>
          <w:highlight w:val="none"/>
        </w:rPr>
      </w:pPr>
      <w:bookmarkStart w:id="38" w:name="_Hlk24663244"/>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bookmarkEnd w:id="38"/>
    <w:p w14:paraId="758CDF5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3861726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0D6F03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2投标文件的澄清</w:t>
      </w:r>
    </w:p>
    <w:p w14:paraId="76E93202">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方式或通过电子邮箱（82358483@qq.com）方式</w:t>
      </w:r>
      <w:r>
        <w:rPr>
          <w:rFonts w:ascii="宋体" w:hAnsi="宋体" w:eastAsia="宋体"/>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投标人的澄清、说明或补正将作为投标文件的一部分。</w:t>
      </w:r>
    </w:p>
    <w:p w14:paraId="3C58255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15.2</w:t>
      </w:r>
      <w:r>
        <w:rPr>
          <w:rFonts w:ascii="宋体" w:hAnsi="宋体" w:eastAsia="宋体"/>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sz w:val="24"/>
          <w:highlight w:val="none"/>
        </w:rPr>
      </w:pPr>
      <w:r>
        <w:rPr>
          <w:rFonts w:hint="eastAsia" w:ascii="宋体" w:hAnsi="宋体" w:eastAsia="宋体"/>
          <w:sz w:val="24"/>
          <w:highlight w:val="none"/>
        </w:rPr>
        <w:t>15.3</w:t>
      </w:r>
      <w:r>
        <w:rPr>
          <w:rFonts w:ascii="宋体" w:hAnsi="宋体" w:eastAsia="宋体"/>
          <w:sz w:val="24"/>
          <w:highlight w:val="none"/>
        </w:rPr>
        <w:t>投标文件报价出现前后不一致的，按照下列规定修正：</w:t>
      </w:r>
    </w:p>
    <w:p w14:paraId="4BD9D692">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2BE784F6">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ADA0C58">
      <w:pPr>
        <w:spacing w:line="360" w:lineRule="auto"/>
        <w:ind w:firstLine="435"/>
        <w:rPr>
          <w:rFonts w:hint="eastAsia"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hint="eastAsia" w:ascii="宋体" w:hAnsi="宋体" w:eastAsia="宋体"/>
          <w:sz w:val="24"/>
          <w:highlight w:val="none"/>
          <w:lang w:val="en-US" w:eastAsia="zh-CN"/>
        </w:rPr>
        <w:t>3</w:t>
      </w:r>
      <w:r>
        <w:rPr>
          <w:rFonts w:ascii="宋体" w:hAnsi="宋体" w:eastAsia="宋体"/>
          <w:sz w:val="24"/>
          <w:highlight w:val="none"/>
        </w:rPr>
        <w:t>条的规定经投标人确认后产生约束力，</w:t>
      </w:r>
      <w:r>
        <w:rPr>
          <w:rFonts w:hint="eastAsia" w:ascii="宋体" w:hAnsi="宋体" w:eastAsia="宋体"/>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0E7F4AB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C2B8B9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61CAF543">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4765CE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sz w:val="24"/>
          <w:highlight w:val="none"/>
        </w:rPr>
      </w:pPr>
      <w:r>
        <w:rPr>
          <w:rFonts w:hint="eastAsia" w:asciiTheme="minorEastAsia" w:hAnsiTheme="minorEastAsia" w:eastAsiaTheme="minorEastAsia"/>
          <w:b/>
          <w:bCs/>
          <w:sz w:val="24"/>
          <w:highlight w:val="none"/>
        </w:rPr>
        <w:t>（</w:t>
      </w:r>
      <w:r>
        <w:rPr>
          <w:rFonts w:hint="eastAsia" w:ascii="宋体" w:hAnsi="宋体" w:eastAsia="宋体"/>
          <w:b/>
          <w:bCs/>
          <w:sz w:val="24"/>
          <w:highlight w:val="none"/>
        </w:rPr>
        <w:t>1）最低评标价法，</w:t>
      </w:r>
      <w:r>
        <w:rPr>
          <w:rFonts w:hint="eastAsia" w:ascii="宋体" w:hAnsi="宋体" w:eastAsia="宋体"/>
          <w:sz w:val="24"/>
          <w:highlight w:val="none"/>
        </w:rPr>
        <w:t>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9353E3E">
      <w:pPr>
        <w:spacing w:line="360" w:lineRule="auto"/>
        <w:ind w:firstLine="435"/>
        <w:rPr>
          <w:rFonts w:hint="eastAsia"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7DD4C79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66FA30D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2730967A">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sz w:val="24"/>
          <w:highlight w:val="none"/>
        </w:rPr>
      </w:pPr>
      <w:r>
        <w:rPr>
          <w:rFonts w:hint="eastAsia" w:ascii="宋体" w:hAnsi="宋体" w:eastAsia="宋体"/>
          <w:sz w:val="24"/>
          <w:highlight w:val="none"/>
        </w:rPr>
        <w:t>（2）出现影响采购公正的违法、违规行为的；</w:t>
      </w:r>
    </w:p>
    <w:p w14:paraId="1FC593ED">
      <w:pPr>
        <w:spacing w:line="360" w:lineRule="auto"/>
        <w:ind w:firstLine="435"/>
        <w:rPr>
          <w:rFonts w:hint="eastAsia"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4855D84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highlight w:val="none"/>
          <w14:textFill>
            <w14:solidFill>
              <w14:schemeClr w14:val="tx1"/>
            </w14:solidFill>
          </w14:textFill>
        </w:rPr>
        <w:t>18.2</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本项目</w:t>
      </w:r>
      <w:r>
        <w:rPr>
          <w:rFonts w:hint="eastAsia" w:asciiTheme="minorEastAsia" w:hAnsiTheme="minorEastAsia" w:eastAsiaTheme="minorEastAsia"/>
          <w:color w:val="000000" w:themeColor="text1"/>
          <w:sz w:val="24"/>
          <w:highlight w:val="none"/>
          <w14:textFill>
            <w14:solidFill>
              <w14:schemeClr w14:val="tx1"/>
            </w14:solidFill>
          </w14:textFill>
        </w:rPr>
        <w:t>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14:paraId="7CE5B81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需</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采购人</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同意</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后方可实施</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912031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30CF2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19.1评标将在严格保密的情况下进行。</w:t>
      </w:r>
    </w:p>
    <w:p w14:paraId="72BD3720">
      <w:pPr>
        <w:spacing w:line="360" w:lineRule="auto"/>
        <w:ind w:firstLine="435"/>
        <w:rPr>
          <w:rFonts w:hint="eastAsia"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5FF8B41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63229D1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41F266E8">
      <w:pPr>
        <w:spacing w:line="360" w:lineRule="auto"/>
        <w:ind w:firstLine="437"/>
        <w:outlineLvl w:val="2"/>
        <w:rPr>
          <w:rFonts w:hint="eastAsia" w:asciiTheme="minorEastAsia" w:hAnsiTheme="minorEastAsia" w:eastAsiaTheme="minorEastAsia"/>
          <w:sz w:val="24"/>
          <w:highlight w:val="none"/>
        </w:rPr>
      </w:pPr>
      <w:r>
        <w:rPr>
          <w:rFonts w:asciiTheme="minorEastAsia" w:hAnsiTheme="minorEastAsia" w:eastAsiaTheme="minorEastAsia"/>
          <w:b/>
          <w:bCs/>
          <w:sz w:val="24"/>
          <w:highlight w:val="none"/>
        </w:rPr>
        <w:t>采用最低评标价法的，</w:t>
      </w:r>
      <w:r>
        <w:rPr>
          <w:rFonts w:asciiTheme="minorEastAsia" w:hAnsiTheme="minorEastAsia" w:eastAsiaTheme="minorEastAsia"/>
          <w:sz w:val="24"/>
          <w:highlight w:val="none"/>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65495DB9">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4A9D6A4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1403317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1BB0EE5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58B0A45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自中标人确定之日起2个工作日内，采购代理机构将在滁州市第一人民医院网上发布中标结果公告。</w:t>
      </w:r>
    </w:p>
    <w:p w14:paraId="4325C51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color w:val="000000" w:themeColor="text1"/>
          <w:sz w:val="24"/>
          <w14:textFill>
            <w14:solidFill>
              <w14:schemeClr w14:val="tx1"/>
            </w14:solidFill>
          </w14:textFill>
        </w:rPr>
        <w:t>中标结果公告内容应当包括采购人及其委托的采购代理机构的名称、地址、联系方式，项目名称和项目编号，中标人名称、地址和中标金额，</w:t>
      </w:r>
      <w:r>
        <w:rPr>
          <w:rFonts w:ascii="宋体" w:hAnsi="宋体" w:eastAsia="宋体"/>
          <w:color w:val="000000" w:themeColor="text1"/>
          <w:sz w:val="24"/>
          <w14:textFill>
            <w14:solidFill>
              <w14:schemeClr w14:val="tx1"/>
            </w14:solidFill>
          </w14:textFill>
        </w:rPr>
        <w:t>主要中标标的的名称、</w:t>
      </w:r>
      <w:r>
        <w:rPr>
          <w:rFonts w:hint="eastAsia" w:ascii="宋体" w:hAnsi="宋体" w:eastAsia="宋体"/>
          <w:color w:val="000000" w:themeColor="text1"/>
          <w:sz w:val="24"/>
          <w14:textFill>
            <w14:solidFill>
              <w14:schemeClr w14:val="tx1"/>
            </w14:solidFill>
          </w14:textFill>
        </w:rPr>
        <w:t>服务范围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服务要求</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服务时间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服务标准</w:t>
      </w:r>
      <w:r>
        <w:rPr>
          <w:rFonts w:ascii="宋体" w:hAnsi="宋体" w:eastAsia="宋体"/>
          <w:color w:val="000000" w:themeColor="text1"/>
          <w:sz w:val="24"/>
          <w14:textFill>
            <w14:solidFill>
              <w14:schemeClr w14:val="tx1"/>
            </w14:solidFill>
          </w14:textFill>
        </w:rPr>
        <w:t>，中标公告期限</w:t>
      </w:r>
      <w:r>
        <w:rPr>
          <w:rFonts w:asciiTheme="minorEastAsia" w:hAnsiTheme="minorEastAsia" w:eastAsiaTheme="minorEastAsia"/>
          <w:color w:val="000000" w:themeColor="text1"/>
          <w:sz w:val="24"/>
          <w14:textFill>
            <w14:solidFill>
              <w14:schemeClr w14:val="tx1"/>
            </w14:solidFill>
          </w14:textFill>
        </w:rPr>
        <w:t>，中标公告期限以及</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524128D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r>
        <w:rPr>
          <w:rFonts w:hint="eastAsia" w:asciiTheme="minorEastAsia" w:hAnsiTheme="minorEastAsia" w:eastAsiaTheme="minorEastAsia"/>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55171F5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731B27B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3D0B8F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495AE43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3EF168C5">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017D4BFE">
      <w:pPr>
        <w:spacing w:line="360" w:lineRule="auto"/>
        <w:ind w:firstLine="435"/>
        <w:rPr>
          <w:rFonts w:hint="eastAsia"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3ED8F410">
      <w:pPr>
        <w:spacing w:line="360" w:lineRule="auto"/>
        <w:ind w:firstLine="435"/>
        <w:rPr>
          <w:rFonts w:hint="eastAsia"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4C8B3265">
      <w:pPr>
        <w:spacing w:line="360" w:lineRule="auto"/>
        <w:ind w:firstLine="435"/>
        <w:rPr>
          <w:rFonts w:hint="eastAsia"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1319361E">
      <w:pPr>
        <w:spacing w:line="360" w:lineRule="auto"/>
        <w:ind w:firstLine="437"/>
        <w:outlineLvl w:val="2"/>
        <w:rPr>
          <w:rFonts w:hint="eastAsia" w:asciiTheme="minorEastAsia" w:hAnsiTheme="minorEastAsia" w:eastAsiaTheme="minorEastAsia"/>
          <w:b/>
          <w:sz w:val="24"/>
          <w:highlight w:val="none"/>
        </w:rPr>
      </w:pPr>
      <w:bookmarkStart w:id="39" w:name="_Toc2583661"/>
      <w:bookmarkStart w:id="40" w:name="_Toc518923100"/>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39"/>
      <w:bookmarkEnd w:id="40"/>
    </w:p>
    <w:p w14:paraId="493DE62E">
      <w:pPr>
        <w:spacing w:line="360" w:lineRule="auto"/>
        <w:ind w:firstLine="435"/>
        <w:rPr>
          <w:rFonts w:hint="eastAsia"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sz w:val="24"/>
          <w:highlight w:val="none"/>
        </w:rPr>
      </w:pPr>
      <w:bookmarkStart w:id="41" w:name="_Toc518923101"/>
      <w:bookmarkStart w:id="42" w:name="_Toc2583662"/>
      <w:r>
        <w:rPr>
          <w:rFonts w:hint="eastAsia" w:asciiTheme="minorEastAsia" w:hAnsiTheme="minorEastAsia" w:eastAsiaTheme="minorEastAsia"/>
          <w:b/>
          <w:sz w:val="24"/>
          <w:highlight w:val="none"/>
        </w:rPr>
        <w:t>30.人员回避</w:t>
      </w:r>
      <w:bookmarkEnd w:id="41"/>
      <w:bookmarkEnd w:id="42"/>
    </w:p>
    <w:p w14:paraId="0E0C787C">
      <w:pPr>
        <w:spacing w:line="360" w:lineRule="auto"/>
        <w:ind w:firstLine="435"/>
        <w:rPr>
          <w:rFonts w:hint="eastAsia"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5E1A6BA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68B507F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7C270E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0177408E">
      <w:pPr>
        <w:widowControl/>
        <w:jc w:val="left"/>
        <w:rPr>
          <w:rFonts w:hint="eastAsia"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6F43B10">
      <w:pPr>
        <w:spacing w:line="360" w:lineRule="auto"/>
        <w:jc w:val="center"/>
        <w:outlineLvl w:val="0"/>
        <w:rPr>
          <w:rFonts w:hint="eastAsia" w:asciiTheme="minorEastAsia" w:hAnsiTheme="minorEastAsia" w:eastAsiaTheme="minorEastAsia"/>
          <w:b/>
          <w:sz w:val="28"/>
          <w:highlight w:val="none"/>
        </w:rPr>
      </w:pPr>
      <w:bookmarkStart w:id="43" w:name="_Toc10891"/>
      <w:r>
        <w:rPr>
          <w:rFonts w:hint="eastAsia" w:asciiTheme="minorEastAsia" w:hAnsiTheme="minorEastAsia" w:eastAsiaTheme="minorEastAsia"/>
          <w:b/>
          <w:sz w:val="28"/>
          <w:highlight w:val="none"/>
        </w:rPr>
        <w:t>第三章  采购需求</w:t>
      </w:r>
      <w:bookmarkEnd w:id="43"/>
    </w:p>
    <w:p w14:paraId="6747A9C6">
      <w:pPr>
        <w:spacing w:line="360" w:lineRule="auto"/>
        <w:ind w:firstLine="43"/>
        <w:rPr>
          <w:rFonts w:hint="eastAsia"/>
          <w:color w:val="000000" w:themeColor="text1"/>
          <w14:textFill>
            <w14:solidFill>
              <w14:schemeClr w14:val="tx1"/>
            </w14:solidFill>
          </w14:textFill>
        </w:rPr>
      </w:pPr>
      <w:bookmarkStart w:id="44" w:name="_Toc2554"/>
      <w:bookmarkStart w:id="45" w:name="_Toc32151"/>
      <w:bookmarkStart w:id="46" w:name="_Toc4328"/>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olor w:val="000000" w:themeColor="text1"/>
          <w:sz w:val="24"/>
          <w:szCs w:val="18"/>
          <w14:textFill>
            <w14:solidFill>
              <w14:schemeClr w14:val="tx1"/>
            </w14:solidFill>
          </w14:textFill>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一、采购需求前附表</w:t>
      </w:r>
      <w:bookmarkEnd w:id="44"/>
      <w:bookmarkEnd w:id="45"/>
    </w:p>
    <w:tbl>
      <w:tblPr>
        <w:tblStyle w:val="2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93"/>
        <w:gridCol w:w="5802"/>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4" w:type="pct"/>
            <w:vAlign w:val="center"/>
          </w:tcPr>
          <w:p w14:paraId="6151C2FE">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
                <w:color w:val="000000" w:themeColor="text1"/>
                <w:kern w:val="2"/>
                <w14:textFill>
                  <w14:solidFill>
                    <w14:schemeClr w14:val="tx1"/>
                  </w14:solidFill>
                </w14:textFill>
              </w:rPr>
            </w:pPr>
            <w:r>
              <w:rPr>
                <w:rFonts w:hint="eastAsia" w:ascii="宋体" w:hAnsi="宋体" w:eastAsia="宋体"/>
                <w:b/>
                <w:color w:val="000000" w:themeColor="text1"/>
                <w:kern w:val="2"/>
                <w14:textFill>
                  <w14:solidFill>
                    <w14:schemeClr w14:val="tx1"/>
                  </w14:solidFill>
                </w14:textFill>
              </w:rPr>
              <w:t>序号</w:t>
            </w:r>
          </w:p>
        </w:tc>
        <w:tc>
          <w:tcPr>
            <w:tcW w:w="1080" w:type="pct"/>
            <w:vAlign w:val="center"/>
          </w:tcPr>
          <w:p w14:paraId="18B277BF">
            <w:pPr>
              <w:pStyle w:val="44"/>
              <w:widowControl w:val="0"/>
              <w:spacing w:before="0" w:beforeAutospacing="0" w:after="0" w:afterAutospacing="0" w:line="360" w:lineRule="auto"/>
              <w:ind w:firstLine="43"/>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495" w:type="pct"/>
            <w:vAlign w:val="center"/>
          </w:tcPr>
          <w:p w14:paraId="11A89C54">
            <w:pPr>
              <w:pStyle w:val="44"/>
              <w:widowControl w:val="0"/>
              <w:spacing w:before="0" w:beforeAutospacing="0" w:after="0" w:afterAutospacing="0" w:line="360" w:lineRule="auto"/>
              <w:ind w:firstLine="43"/>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4" w:type="pct"/>
            <w:vAlign w:val="center"/>
          </w:tcPr>
          <w:p w14:paraId="6FE0ED4A">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1080" w:type="pct"/>
            <w:vAlign w:val="center"/>
          </w:tcPr>
          <w:p w14:paraId="22FC200D">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495" w:type="pct"/>
            <w:vAlign w:val="center"/>
          </w:tcPr>
          <w:p w14:paraId="0A131BFE">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lang w:val="en-US" w:eastAsia="zh-CN"/>
                <w14:textFill>
                  <w14:solidFill>
                    <w14:schemeClr w14:val="tx1"/>
                  </w14:solidFill>
                </w14:textFill>
              </w:rPr>
              <w:t>按需供货，</w:t>
            </w:r>
            <w:r>
              <w:rPr>
                <w:rFonts w:hint="eastAsia" w:ascii="宋体" w:hAnsi="宋体" w:eastAsia="宋体"/>
                <w:bCs/>
                <w:color w:val="000000" w:themeColor="text1"/>
                <w:kern w:val="0"/>
                <w:sz w:val="24"/>
                <w:szCs w:val="28"/>
                <w14:textFill>
                  <w14:solidFill>
                    <w14:schemeClr w14:val="tx1"/>
                  </w14:solidFill>
                </w14:textFill>
              </w:rPr>
              <w:t>供货验收并完成出入库手续后按财务流程付款</w:t>
            </w:r>
            <w:r>
              <w:rPr>
                <w:rFonts w:hint="eastAsia" w:ascii="宋体" w:hAnsi="宋体" w:eastAsia="宋体"/>
                <w:bCs/>
                <w:color w:val="000000" w:themeColor="text1"/>
                <w:kern w:val="0"/>
                <w:sz w:val="24"/>
                <w:szCs w:val="28"/>
                <w:lang w:val="en-US" w:eastAsia="zh-CN"/>
                <w14:textFill>
                  <w14:solidFill>
                    <w14:schemeClr w14:val="tx1"/>
                  </w14:solidFill>
                </w14:textFill>
              </w:rPr>
              <w:t>。</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4" w:type="pct"/>
            <w:vAlign w:val="center"/>
          </w:tcPr>
          <w:p w14:paraId="6148BA87">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1080" w:type="pct"/>
            <w:vAlign w:val="center"/>
          </w:tcPr>
          <w:p w14:paraId="3E28B1E6">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lang w:val="en-US" w:eastAsia="zh-CN"/>
                <w14:textFill>
                  <w14:solidFill>
                    <w14:schemeClr w14:val="tx1"/>
                  </w14:solidFill>
                </w14:textFill>
              </w:rPr>
              <w:t>供货</w:t>
            </w:r>
            <w:r>
              <w:rPr>
                <w:rFonts w:hint="eastAsia" w:ascii="宋体" w:hAnsi="宋体" w:eastAsia="宋体"/>
                <w:b w:val="0"/>
                <w:color w:val="000000" w:themeColor="text1"/>
                <w:sz w:val="24"/>
                <w14:textFill>
                  <w14:solidFill>
                    <w14:schemeClr w14:val="tx1"/>
                  </w14:solidFill>
                </w14:textFill>
              </w:rPr>
              <w:t>地点</w:t>
            </w:r>
          </w:p>
        </w:tc>
        <w:tc>
          <w:tcPr>
            <w:tcW w:w="3495" w:type="pct"/>
            <w:vAlign w:val="center"/>
          </w:tcPr>
          <w:p w14:paraId="3A3D8AC3">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58711BD2">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1080" w:type="pct"/>
            <w:vAlign w:val="center"/>
          </w:tcPr>
          <w:p w14:paraId="06452674">
            <w:pPr>
              <w:pStyle w:val="44"/>
              <w:widowControl w:val="0"/>
              <w:spacing w:before="0" w:beforeAutospacing="0" w:after="0" w:afterAutospacing="0"/>
              <w:ind w:firstLine="43"/>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供货</w:t>
            </w:r>
            <w:r>
              <w:rPr>
                <w:rFonts w:hint="eastAsia" w:ascii="宋体" w:hAnsi="宋体" w:eastAsia="宋体"/>
                <w:b w:val="0"/>
                <w:color w:val="000000" w:themeColor="text1"/>
                <w:sz w:val="24"/>
                <w:highlight w:val="none"/>
                <w14:textFill>
                  <w14:solidFill>
                    <w14:schemeClr w14:val="tx1"/>
                  </w14:solidFill>
                </w14:textFill>
              </w:rPr>
              <w:t>期限</w:t>
            </w:r>
          </w:p>
        </w:tc>
        <w:tc>
          <w:tcPr>
            <w:tcW w:w="3495" w:type="pct"/>
            <w:vAlign w:val="center"/>
          </w:tcPr>
          <w:p w14:paraId="25E0D77B">
            <w:pPr>
              <w:ind w:firstLine="43"/>
              <w:jc w:val="left"/>
              <w:rPr>
                <w:rFonts w:hint="default" w:ascii="宋体" w:hAnsi="宋体" w:eastAsia="宋体"/>
                <w:bCs/>
                <w:color w:val="000000" w:themeColor="text1"/>
                <w:kern w:val="0"/>
                <w:sz w:val="24"/>
                <w:szCs w:val="28"/>
                <w:highlight w:val="none"/>
                <w:lang w:val="en-US" w:eastAsia="zh-CN"/>
                <w14:textFill>
                  <w14:solidFill>
                    <w14:schemeClr w14:val="tx1"/>
                  </w14:solidFill>
                </w14:textFill>
              </w:rPr>
            </w:pPr>
            <w:r>
              <w:rPr>
                <w:rFonts w:hint="eastAsia" w:ascii="宋体" w:hAnsi="宋体" w:eastAsia="宋体"/>
                <w:bCs/>
                <w:color w:val="000000" w:themeColor="text1"/>
                <w:kern w:val="0"/>
                <w:sz w:val="24"/>
                <w:szCs w:val="28"/>
                <w:highlight w:val="none"/>
                <w:lang w:val="en-US" w:eastAsia="zh-CN"/>
                <w14:textFill>
                  <w14:solidFill>
                    <w14:schemeClr w14:val="tx1"/>
                  </w14:solidFill>
                </w14:textFill>
              </w:rPr>
              <w:t>接到供货通知后不高于3个日历天</w:t>
            </w:r>
          </w:p>
        </w:tc>
      </w:tr>
    </w:tbl>
    <w:p w14:paraId="5DAE09A7">
      <w:pPr>
        <w:pStyle w:val="51"/>
        <w:numPr>
          <w:ilvl w:val="0"/>
          <w:numId w:val="1"/>
        </w:numPr>
        <w:spacing w:line="360" w:lineRule="auto"/>
        <w:ind w:firstLineChars="0"/>
        <w:rPr>
          <w:rFonts w:hint="eastAsia" w:ascii="宋体" w:hAnsi="宋体" w:eastAsia="宋体"/>
          <w:b/>
          <w:color w:val="000000" w:themeColor="text1"/>
          <w:sz w:val="24"/>
          <w:szCs w:val="18"/>
          <w:highlight w:val="none"/>
          <w14:textFill>
            <w14:solidFill>
              <w14:schemeClr w14:val="tx1"/>
            </w14:solidFill>
          </w14:textFill>
        </w:rPr>
      </w:pPr>
      <w:bookmarkStart w:id="47" w:name="_Toc4843"/>
      <w:bookmarkStart w:id="48" w:name="_Toc7421"/>
      <w:r>
        <w:rPr>
          <w:rFonts w:hint="eastAsia" w:ascii="宋体" w:hAnsi="宋体" w:eastAsia="宋体"/>
          <w:b/>
          <w:color w:val="000000" w:themeColor="text1"/>
          <w:sz w:val="24"/>
          <w:szCs w:val="18"/>
          <w:highlight w:val="none"/>
          <w14:textFill>
            <w14:solidFill>
              <w14:schemeClr w14:val="tx1"/>
            </w14:solidFill>
          </w14:textFill>
        </w:rPr>
        <w:t>货物需求</w:t>
      </w:r>
    </w:p>
    <w:bookmarkEnd w:id="47"/>
    <w:bookmarkEnd w:id="48"/>
    <w:p w14:paraId="7DC0DB0D">
      <w:pPr>
        <w:spacing w:line="360" w:lineRule="auto"/>
        <w:ind w:firstLine="480" w:firstLineChars="200"/>
        <w:rPr>
          <w:rFonts w:hint="eastAsia" w:ascii="宋体" w:hAnsi="宋体" w:eastAsia="宋体"/>
          <w:b/>
          <w:color w:val="000000" w:themeColor="text1"/>
          <w:sz w:val="24"/>
          <w:szCs w:val="18"/>
          <w:highlight w:val="none"/>
          <w14:textFill>
            <w14:solidFill>
              <w14:schemeClr w14:val="tx1"/>
            </w14:solidFill>
          </w14:textFill>
        </w:rPr>
      </w:pPr>
      <w:r>
        <w:rPr>
          <w:rFonts w:hint="default" w:ascii="宋体" w:hAnsi="宋体" w:eastAsia="宋体" w:cs="@仿宋_GB2312"/>
          <w:bCs/>
          <w:color w:val="000000" w:themeColor="text1"/>
          <w:kern w:val="0"/>
          <w:sz w:val="24"/>
          <w:szCs w:val="28"/>
          <w:highlight w:val="none"/>
          <w:lang w:val="en-US" w:eastAsia="zh-CN" w:bidi="ar-SA"/>
          <w14:textFill>
            <w14:solidFill>
              <w14:schemeClr w14:val="tx1"/>
            </w14:solidFill>
          </w14:textFill>
        </w:rPr>
        <w:t>（一）</w:t>
      </w:r>
      <w:r>
        <w:rPr>
          <w:rFonts w:hint="eastAsia" w:ascii="宋体" w:hAnsi="宋体" w:eastAsia="宋体"/>
          <w:b/>
          <w:color w:val="000000" w:themeColor="text1"/>
          <w:sz w:val="24"/>
          <w:szCs w:val="18"/>
          <w:highlight w:val="none"/>
          <w14:textFill>
            <w14:solidFill>
              <w14:schemeClr w14:val="tx1"/>
            </w14:solidFill>
          </w14:textFill>
        </w:rPr>
        <w:t>采购需求清单</w:t>
      </w:r>
    </w:p>
    <w:tbl>
      <w:tblPr>
        <w:tblStyle w:val="28"/>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432"/>
        <w:gridCol w:w="1870"/>
        <w:gridCol w:w="1515"/>
        <w:gridCol w:w="1830"/>
      </w:tblGrid>
      <w:tr w14:paraId="3EB1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011" w:type="dxa"/>
            <w:vAlign w:val="center"/>
          </w:tcPr>
          <w:p w14:paraId="1CD781BE">
            <w:pPr>
              <w:ind w:firstLine="43"/>
              <w:jc w:val="center"/>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序号</w:t>
            </w:r>
          </w:p>
        </w:tc>
        <w:tc>
          <w:tcPr>
            <w:tcW w:w="2432" w:type="dxa"/>
            <w:vAlign w:val="center"/>
          </w:tcPr>
          <w:p w14:paraId="12991C89">
            <w:pPr>
              <w:ind w:firstLine="43"/>
              <w:jc w:val="center"/>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名称</w:t>
            </w:r>
          </w:p>
        </w:tc>
        <w:tc>
          <w:tcPr>
            <w:tcW w:w="1870" w:type="dxa"/>
            <w:vAlign w:val="center"/>
          </w:tcPr>
          <w:p w14:paraId="6C5D929A">
            <w:pPr>
              <w:ind w:firstLine="43"/>
              <w:jc w:val="center"/>
              <w:rPr>
                <w:rFonts w:hint="eastAsia" w:ascii="宋体" w:hAnsi="宋体" w:eastAsia="宋体"/>
                <w:bCs/>
                <w:color w:val="000000" w:themeColor="text1"/>
                <w:kern w:val="0"/>
                <w:sz w:val="24"/>
                <w:szCs w:val="28"/>
                <w14:textFill>
                  <w14:solidFill>
                    <w14:schemeClr w14:val="tx1"/>
                  </w14:solidFill>
                </w14:textFill>
              </w:rPr>
            </w:pPr>
            <w:bookmarkStart w:id="49" w:name="OLE_LINK1"/>
            <w:r>
              <w:rPr>
                <w:rFonts w:hint="eastAsia" w:ascii="宋体" w:hAnsi="宋体" w:eastAsia="宋体"/>
                <w:bCs/>
                <w:color w:val="000000" w:themeColor="text1"/>
                <w:kern w:val="0"/>
                <w:sz w:val="24"/>
                <w:szCs w:val="28"/>
                <w14:textFill>
                  <w14:solidFill>
                    <w14:schemeClr w14:val="tx1"/>
                  </w14:solidFill>
                </w14:textFill>
              </w:rPr>
              <w:t>单位</w:t>
            </w:r>
            <w:bookmarkEnd w:id="49"/>
          </w:p>
        </w:tc>
        <w:tc>
          <w:tcPr>
            <w:tcW w:w="1515" w:type="dxa"/>
            <w:vAlign w:val="center"/>
          </w:tcPr>
          <w:p w14:paraId="5CCDFE9A">
            <w:pPr>
              <w:ind w:firstLine="43"/>
              <w:jc w:val="center"/>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数量</w:t>
            </w:r>
          </w:p>
        </w:tc>
        <w:tc>
          <w:tcPr>
            <w:tcW w:w="1830" w:type="dxa"/>
            <w:vAlign w:val="center"/>
          </w:tcPr>
          <w:p w14:paraId="7F309BA0">
            <w:pPr>
              <w:ind w:firstLine="43"/>
              <w:jc w:val="center"/>
              <w:rPr>
                <w:rFonts w:hint="default" w:ascii="宋体" w:hAnsi="宋体" w:eastAsia="宋体"/>
                <w:bCs/>
                <w:color w:val="000000" w:themeColor="text1"/>
                <w:kern w:val="0"/>
                <w:sz w:val="24"/>
                <w:szCs w:val="28"/>
                <w:lang w:val="en-US" w:eastAsia="zh-CN"/>
                <w14:textFill>
                  <w14:solidFill>
                    <w14:schemeClr w14:val="tx1"/>
                  </w14:solidFill>
                </w14:textFill>
              </w:rPr>
            </w:pPr>
            <w:r>
              <w:rPr>
                <w:rFonts w:hint="eastAsia" w:ascii="宋体" w:hAnsi="宋体" w:eastAsia="宋体"/>
                <w:bCs/>
                <w:color w:val="000000" w:themeColor="text1"/>
                <w:kern w:val="0"/>
                <w:sz w:val="24"/>
                <w:szCs w:val="28"/>
                <w:lang w:val="en-US" w:eastAsia="zh-CN"/>
                <w14:textFill>
                  <w14:solidFill>
                    <w14:schemeClr w14:val="tx1"/>
                  </w14:solidFill>
                </w14:textFill>
              </w:rPr>
              <w:t>备注（单价最高限限价）</w:t>
            </w:r>
          </w:p>
        </w:tc>
      </w:tr>
      <w:tr w14:paraId="6850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11" w:type="dxa"/>
            <w:vAlign w:val="center"/>
          </w:tcPr>
          <w:p w14:paraId="59668824">
            <w:pPr>
              <w:ind w:firstLine="43"/>
              <w:jc w:val="center"/>
              <w:rPr>
                <w:rFonts w:hint="eastAsia" w:ascii="宋体" w:hAnsi="宋体" w:eastAsia="宋体"/>
                <w:bCs/>
                <w:color w:val="000000" w:themeColor="text1"/>
                <w:kern w:val="0"/>
                <w:sz w:val="24"/>
                <w:szCs w:val="28"/>
                <w:lang w:eastAsia="zh-CN"/>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w:t>
            </w:r>
          </w:p>
        </w:tc>
        <w:tc>
          <w:tcPr>
            <w:tcW w:w="2432" w:type="dxa"/>
            <w:vAlign w:val="center"/>
          </w:tcPr>
          <w:p w14:paraId="4D81B634">
            <w:pPr>
              <w:ind w:firstLine="43"/>
              <w:jc w:val="center"/>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lang w:val="en-US" w:eastAsia="zh-CN"/>
                <w14:textFill>
                  <w14:solidFill>
                    <w14:schemeClr w14:val="tx1"/>
                  </w14:solidFill>
                </w14:textFill>
              </w:rPr>
              <w:t>医用升温毯</w:t>
            </w:r>
          </w:p>
        </w:tc>
        <w:tc>
          <w:tcPr>
            <w:tcW w:w="1870" w:type="dxa"/>
            <w:vAlign w:val="center"/>
          </w:tcPr>
          <w:p w14:paraId="694D7C14">
            <w:pPr>
              <w:ind w:firstLine="43"/>
              <w:jc w:val="center"/>
              <w:rPr>
                <w:rFonts w:hint="eastAsia" w:ascii="宋体" w:hAnsi="宋体" w:eastAsia="宋体"/>
                <w:bCs/>
                <w:color w:val="000000" w:themeColor="text1"/>
                <w:kern w:val="0"/>
                <w:sz w:val="24"/>
                <w:szCs w:val="28"/>
                <w:lang w:val="en-US" w:eastAsia="zh-CN"/>
                <w14:textFill>
                  <w14:solidFill>
                    <w14:schemeClr w14:val="tx1"/>
                  </w14:solidFill>
                </w14:textFill>
              </w:rPr>
            </w:pPr>
            <w:r>
              <w:rPr>
                <w:rFonts w:hint="eastAsia" w:ascii="宋体" w:hAnsi="宋体" w:eastAsia="宋体"/>
                <w:bCs/>
                <w:color w:val="000000" w:themeColor="text1"/>
                <w:kern w:val="0"/>
                <w:sz w:val="24"/>
                <w:szCs w:val="28"/>
                <w:lang w:val="en-US" w:eastAsia="zh-CN"/>
                <w14:textFill>
                  <w14:solidFill>
                    <w14:schemeClr w14:val="tx1"/>
                  </w14:solidFill>
                </w14:textFill>
              </w:rPr>
              <w:t>张</w:t>
            </w:r>
          </w:p>
        </w:tc>
        <w:tc>
          <w:tcPr>
            <w:tcW w:w="1515" w:type="dxa"/>
            <w:vAlign w:val="center"/>
          </w:tcPr>
          <w:p w14:paraId="5C9DFF8E">
            <w:pPr>
              <w:ind w:firstLine="43"/>
              <w:jc w:val="center"/>
              <w:rPr>
                <w:rFonts w:hint="default" w:ascii="宋体" w:hAnsi="宋体" w:eastAsia="宋体"/>
                <w:bCs/>
                <w:color w:val="000000" w:themeColor="text1"/>
                <w:kern w:val="0"/>
                <w:sz w:val="24"/>
                <w:szCs w:val="28"/>
                <w:lang w:val="en-US" w:eastAsia="zh-CN"/>
                <w14:textFill>
                  <w14:solidFill>
                    <w14:schemeClr w14:val="tx1"/>
                  </w14:solidFill>
                </w14:textFill>
              </w:rPr>
            </w:pPr>
            <w:r>
              <w:rPr>
                <w:rFonts w:hint="eastAsia" w:ascii="宋体" w:hAnsi="宋体" w:eastAsia="宋体"/>
                <w:bCs/>
                <w:color w:val="000000" w:themeColor="text1"/>
                <w:kern w:val="0"/>
                <w:sz w:val="24"/>
                <w:szCs w:val="28"/>
                <w:lang w:val="en-US" w:eastAsia="zh-CN"/>
                <w14:textFill>
                  <w14:solidFill>
                    <w14:schemeClr w14:val="tx1"/>
                  </w14:solidFill>
                </w14:textFill>
              </w:rPr>
              <w:t>2100</w:t>
            </w:r>
          </w:p>
        </w:tc>
        <w:tc>
          <w:tcPr>
            <w:tcW w:w="1830" w:type="dxa"/>
            <w:vAlign w:val="center"/>
          </w:tcPr>
          <w:p w14:paraId="50DE8FAA">
            <w:pPr>
              <w:ind w:firstLine="43"/>
              <w:jc w:val="center"/>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lang w:val="en-US" w:eastAsia="zh-CN"/>
                <w14:textFill>
                  <w14:solidFill>
                    <w14:schemeClr w14:val="tx1"/>
                  </w14:solidFill>
                </w14:textFill>
              </w:rPr>
              <w:t>140元/张</w:t>
            </w:r>
          </w:p>
        </w:tc>
      </w:tr>
      <w:tr w14:paraId="2E4C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658" w:type="dxa"/>
            <w:gridSpan w:val="5"/>
            <w:vAlign w:val="center"/>
          </w:tcPr>
          <w:p w14:paraId="27A80FA1">
            <w:pPr>
              <w:ind w:firstLine="43"/>
              <w:jc w:val="left"/>
              <w:rPr>
                <w:rFonts w:hint="eastAsia" w:ascii="宋体" w:hAnsi="宋体" w:eastAsia="宋体"/>
                <w:bCs/>
                <w:color w:val="000000" w:themeColor="text1"/>
                <w:kern w:val="0"/>
                <w:sz w:val="24"/>
                <w:szCs w:val="28"/>
                <w:lang w:val="en-US" w:eastAsia="zh-CN"/>
                <w14:textFill>
                  <w14:solidFill>
                    <w14:schemeClr w14:val="tx1"/>
                  </w14:solidFill>
                </w14:textFill>
              </w:rPr>
            </w:pPr>
            <w:r>
              <w:rPr>
                <w:rFonts w:hint="eastAsia" w:ascii="宋体" w:hAnsi="宋体" w:eastAsia="宋体"/>
                <w:bCs/>
                <w:color w:val="000000" w:themeColor="text1"/>
                <w:kern w:val="0"/>
                <w:sz w:val="24"/>
                <w:szCs w:val="28"/>
                <w:lang w:val="en-US" w:eastAsia="zh-CN"/>
                <w14:textFill>
                  <w14:solidFill>
                    <w14:schemeClr w14:val="tx1"/>
                  </w14:solidFill>
                </w14:textFill>
              </w:rPr>
              <w:t>本项目投标总价最高限价29.4万元、医用升温毯单价最高限价140元/张，投标人任一报价超对应限价均按无效投标处理。</w:t>
            </w:r>
          </w:p>
        </w:tc>
      </w:tr>
    </w:tbl>
    <w:p w14:paraId="7B9C0888">
      <w:pPr>
        <w:spacing w:line="360" w:lineRule="auto"/>
        <w:ind w:firstLine="482" w:firstLineChars="200"/>
        <w:rPr>
          <w:rFonts w:hint="eastAsia" w:ascii="宋体" w:hAnsi="宋体" w:eastAsia="宋体"/>
          <w:b/>
          <w:color w:val="000000" w:themeColor="text1"/>
          <w:sz w:val="24"/>
          <w:szCs w:val="18"/>
          <w14:textFill>
            <w14:solidFill>
              <w14:schemeClr w14:val="tx1"/>
            </w14:solidFill>
          </w14:textFill>
        </w:rPr>
      </w:pPr>
      <w:r>
        <w:rPr>
          <w:rFonts w:hint="default" w:ascii="宋体" w:hAnsi="宋体" w:eastAsia="宋体"/>
          <w:b/>
          <w:color w:val="000000" w:themeColor="text1"/>
          <w:sz w:val="24"/>
          <w:szCs w:val="18"/>
          <w:lang w:val="en-US" w:eastAsia="zh-CN"/>
          <w14:textFill>
            <w14:solidFill>
              <w14:schemeClr w14:val="tx1"/>
            </w14:solidFill>
          </w14:textFill>
        </w:rPr>
        <w:t>（</w:t>
      </w:r>
      <w:r>
        <w:rPr>
          <w:rFonts w:hint="eastAsia" w:ascii="宋体" w:hAnsi="宋体" w:eastAsia="宋体"/>
          <w:b/>
          <w:color w:val="000000" w:themeColor="text1"/>
          <w:sz w:val="24"/>
          <w:szCs w:val="18"/>
          <w:lang w:val="en-US" w:eastAsia="zh-CN"/>
          <w14:textFill>
            <w14:solidFill>
              <w14:schemeClr w14:val="tx1"/>
            </w14:solidFill>
          </w14:textFill>
        </w:rPr>
        <w:t>二</w:t>
      </w:r>
      <w:r>
        <w:rPr>
          <w:rFonts w:hint="default" w:ascii="宋体" w:hAnsi="宋体" w:eastAsia="宋体"/>
          <w:b/>
          <w:color w:val="000000" w:themeColor="text1"/>
          <w:sz w:val="24"/>
          <w:szCs w:val="18"/>
          <w:lang w:val="en-US" w:eastAsia="zh-CN"/>
          <w14:textFill>
            <w14:solidFill>
              <w14:schemeClr w14:val="tx1"/>
            </w14:solidFill>
          </w14:textFill>
        </w:rPr>
        <w:t>）</w:t>
      </w:r>
      <w:r>
        <w:rPr>
          <w:rFonts w:hint="eastAsia" w:ascii="宋体" w:hAnsi="宋体" w:eastAsia="宋体"/>
          <w:b/>
          <w:color w:val="000000" w:themeColor="text1"/>
          <w:sz w:val="24"/>
          <w:szCs w:val="18"/>
          <w:lang w:val="en-US" w:eastAsia="zh-CN"/>
          <w14:textFill>
            <w14:solidFill>
              <w14:schemeClr w14:val="tx1"/>
            </w14:solidFill>
          </w14:textFill>
        </w:rPr>
        <w:t>技术参数</w:t>
      </w:r>
      <w:r>
        <w:rPr>
          <w:rFonts w:hint="eastAsia" w:ascii="宋体" w:hAnsi="宋体" w:eastAsia="宋体"/>
          <w:b/>
          <w:color w:val="000000" w:themeColor="text1"/>
          <w:sz w:val="24"/>
          <w:szCs w:val="18"/>
          <w14:textFill>
            <w14:solidFill>
              <w14:schemeClr w14:val="tx1"/>
            </w14:solidFill>
          </w14:textFill>
        </w:rPr>
        <w:t>要求</w:t>
      </w:r>
    </w:p>
    <w:p w14:paraId="7B150D80">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1.医用升温毯要求：</w:t>
      </w:r>
    </w:p>
    <w:p w14:paraId="13FD975B">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1.1医用升温毯为一次性使用耗材，经环氧乙烷灭菌或辐射灭菌，无菌提供；</w:t>
      </w:r>
    </w:p>
    <w:p w14:paraId="50C947DF">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1.2医用升温毯材质为无纺布构成,可与患者皮肤直接接触；</w:t>
      </w:r>
    </w:p>
    <w:p w14:paraId="65780824">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1.3医用升温毯具备高密度散热孔透气设计,确保温毯热量分布均匀；</w:t>
      </w:r>
    </w:p>
    <w:p w14:paraId="2C61A80F">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1.4</w:t>
      </w:r>
      <w:r>
        <w:rPr>
          <w:rFonts w:hint="eastAsia" w:ascii="宋体" w:hAnsi="宋体" w:eastAsia="宋体" w:cs="宋体"/>
          <w:b/>
          <w:bCs/>
          <w:color w:val="000000" w:themeColor="text1"/>
          <w:spacing w:val="0"/>
          <w:kern w:val="2"/>
          <w:sz w:val="24"/>
          <w:szCs w:val="24"/>
          <w:lang w:val="en-US" w:eastAsia="zh-CN" w:bidi="ar-SA"/>
          <w14:textFill>
            <w14:solidFill>
              <w14:schemeClr w14:val="tx1"/>
            </w14:solidFill>
          </w14:textFill>
        </w:rPr>
        <w:t>提供的医用升温毯必须具有</w:t>
      </w:r>
      <w:r>
        <w:rPr>
          <w:rFonts w:hint="eastAsia" w:ascii="宋体" w:hAnsi="宋体" w:eastAsia="宋体" w:cs="宋体"/>
          <w:b/>
          <w:bCs/>
          <w:color w:val="FF0000"/>
          <w:spacing w:val="0"/>
          <w:kern w:val="2"/>
          <w:sz w:val="24"/>
          <w:szCs w:val="24"/>
          <w:lang w:val="en-US" w:eastAsia="zh-CN" w:bidi="ar-SA"/>
        </w:rPr>
        <w:t>医疗器械注册证或备案证</w:t>
      </w:r>
      <w:r>
        <w:rPr>
          <w:rFonts w:hint="eastAsia" w:ascii="宋体" w:hAnsi="宋体" w:eastAsia="宋体" w:cs="宋体"/>
          <w:b/>
          <w:bCs/>
          <w:color w:val="000000" w:themeColor="text1"/>
          <w:spacing w:val="0"/>
          <w:kern w:val="2"/>
          <w:sz w:val="24"/>
          <w:szCs w:val="24"/>
          <w:lang w:val="en-US" w:eastAsia="zh-CN" w:bidi="ar-SA"/>
          <w14:textFill>
            <w14:solidFill>
              <w14:schemeClr w14:val="tx1"/>
            </w14:solidFill>
          </w14:textFill>
        </w:rPr>
        <w:t>，</w:t>
      </w:r>
      <w:r>
        <w:rPr>
          <w:rFonts w:hint="eastAsia" w:ascii="宋体" w:hAnsi="宋体" w:eastAsia="宋体" w:cs="宋体"/>
          <w:b/>
          <w:bCs/>
          <w:color w:val="0000FF"/>
          <w:spacing w:val="0"/>
          <w:kern w:val="2"/>
          <w:sz w:val="24"/>
          <w:szCs w:val="24"/>
          <w:lang w:val="en-US" w:eastAsia="zh-CN" w:bidi="ar-SA"/>
        </w:rPr>
        <w:t>属于安徽省医药集中采购平台交易目录内产品</w:t>
      </w:r>
      <w:r>
        <w:rPr>
          <w:rFonts w:hint="eastAsia" w:ascii="宋体" w:hAnsi="宋体" w:eastAsia="宋体" w:cs="宋体"/>
          <w:b/>
          <w:bCs/>
          <w:color w:val="000000" w:themeColor="text1"/>
          <w:spacing w:val="0"/>
          <w:kern w:val="2"/>
          <w:sz w:val="24"/>
          <w:szCs w:val="24"/>
          <w:lang w:val="en-US" w:eastAsia="zh-CN" w:bidi="ar-SA"/>
          <w14:textFill>
            <w14:solidFill>
              <w14:schemeClr w14:val="tx1"/>
            </w14:solidFill>
          </w14:textFill>
        </w:rPr>
        <w:t>，并提供相对应的产品流水号,按照实际采购价上报平台，且价格必须符合平台相关规定</w:t>
      </w: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w:t>
      </w:r>
    </w:p>
    <w:p w14:paraId="2E5C026E">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1.5医用升温毯型</w:t>
      </w:r>
      <w:r>
        <w:rPr>
          <w:rFonts w:hint="eastAsia" w:ascii="宋体" w:hAnsi="宋体" w:eastAsia="宋体" w:cs="宋体"/>
          <w:bCs w:val="0"/>
          <w:color w:val="0000FF"/>
          <w:spacing w:val="0"/>
          <w:kern w:val="2"/>
          <w:sz w:val="24"/>
          <w:szCs w:val="24"/>
          <w:lang w:val="en-US" w:eastAsia="zh-CN" w:bidi="ar-SA"/>
        </w:rPr>
        <w:t>号必须包含但不限于全身毯（包含但不限于有袖手术窗口型）、上半身毯（包含但不限于手臂伸展型）、截石位垫毯、成人俯卧及侧卧体下毯、儿童全身毯，且所有型号需统一报价</w:t>
      </w: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w:t>
      </w:r>
    </w:p>
    <w:p w14:paraId="2559B890">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2.配套服务要求：</w:t>
      </w:r>
    </w:p>
    <w:p w14:paraId="4161B369">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2.1提供与医用升温毯配套使用的设备≥9台，提供的设备原则上仅配套使用投标人提供的中标耗材。</w:t>
      </w:r>
    </w:p>
    <w:p w14:paraId="166D595B">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2.2设备要求：</w:t>
      </w:r>
    </w:p>
    <w:p w14:paraId="3F34C5DB">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2.2.1加温方式：热空气对流式加温；风速档：≥2个；</w:t>
      </w:r>
    </w:p>
    <w:p w14:paraId="0919DC95">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2.2.2温度档位：温度调节≥4档，温度调节范围≤33℃～43℃，温度准确度误差±1℃</w:t>
      </w:r>
      <w:r>
        <w:rPr>
          <w:rFonts w:hint="eastAsia" w:ascii="宋体" w:hAnsi="宋体" w:eastAsia="宋体" w:cs="宋体"/>
          <w:b/>
          <w:bCs/>
          <w:color w:val="000000" w:themeColor="text1"/>
          <w:spacing w:val="0"/>
          <w:kern w:val="2"/>
          <w:sz w:val="24"/>
          <w:szCs w:val="24"/>
          <w:lang w:val="en-US" w:eastAsia="zh-CN" w:bidi="ar-SA"/>
          <w14:textFill>
            <w14:solidFill>
              <w14:schemeClr w14:val="tx1"/>
            </w14:solidFill>
          </w14:textFill>
        </w:rPr>
        <w:t>（提供第三方检测报告）</w:t>
      </w: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w:t>
      </w:r>
    </w:p>
    <w:p w14:paraId="15292E79">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2.2.3屏幕；液晶显示屏，可显示热空气实时温度、当前设定的温度、当前风量等级；</w:t>
      </w:r>
    </w:p>
    <w:p w14:paraId="6554DFB0">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2.2.4温度传感器：≥3个温度探头，可实时连续监测系统温度；</w:t>
      </w:r>
    </w:p>
    <w:p w14:paraId="1E9C9675">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2.2.5安全性能：超温断电报警保护，温控超限报警，风机故障报警、加热回路故障报警、传感器故障报警、过滤器维护提示；</w:t>
      </w:r>
    </w:p>
    <w:p w14:paraId="5A609BA8">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2.2.6噪音：最大风速状态下，噪音≤55dB</w:t>
      </w:r>
      <w:r>
        <w:rPr>
          <w:rFonts w:hint="eastAsia" w:ascii="宋体" w:hAnsi="宋体" w:eastAsia="宋体" w:cs="宋体"/>
          <w:b/>
          <w:bCs/>
          <w:color w:val="000000" w:themeColor="text1"/>
          <w:spacing w:val="0"/>
          <w:kern w:val="2"/>
          <w:sz w:val="24"/>
          <w:szCs w:val="24"/>
          <w:lang w:val="en-US" w:eastAsia="zh-CN" w:bidi="ar-SA"/>
          <w14:textFill>
            <w14:solidFill>
              <w14:schemeClr w14:val="tx1"/>
            </w14:solidFill>
          </w14:textFill>
        </w:rPr>
        <w:t>（提供第三方检测报告）；</w:t>
      </w:r>
    </w:p>
    <w:p w14:paraId="4FDB5B47">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2.2.7升降温速度：室温到达设定温度应≤5分钟；</w:t>
      </w:r>
    </w:p>
    <w:p w14:paraId="185D312B">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2.2.8软管：具备弹性，耐磨性，柔韧性、密封性好，长度≥1.8m；</w:t>
      </w:r>
    </w:p>
    <w:p w14:paraId="7B210A30">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2.2.9过滤器：具有空气过滤器，滤过颗粒直径≤0.2μm。</w:t>
      </w:r>
    </w:p>
    <w:p w14:paraId="52251316">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2.3耗材合同有效期内，</w:t>
      </w:r>
      <w:r>
        <w:rPr>
          <w:rFonts w:hint="eastAsia" w:ascii="宋体" w:hAnsi="宋体" w:eastAsia="宋体" w:cs="宋体"/>
          <w:bCs w:val="0"/>
          <w:color w:val="FF0000"/>
          <w:spacing w:val="0"/>
          <w:kern w:val="2"/>
          <w:sz w:val="24"/>
          <w:szCs w:val="24"/>
          <w:lang w:val="en-US" w:eastAsia="zh-CN" w:bidi="ar-SA"/>
        </w:rPr>
        <w:t>设备所有权归投标人（供应商）所有</w:t>
      </w: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w:t>
      </w:r>
      <w:r>
        <w:rPr>
          <w:rFonts w:hint="eastAsia" w:ascii="宋体" w:hAnsi="宋体" w:eastAsia="宋体" w:cs="宋体"/>
          <w:bCs w:val="0"/>
          <w:color w:val="FF0000"/>
          <w:spacing w:val="0"/>
          <w:kern w:val="2"/>
          <w:sz w:val="24"/>
          <w:szCs w:val="24"/>
          <w:lang w:val="en-US" w:eastAsia="zh-CN" w:bidi="ar-SA"/>
        </w:rPr>
        <w:t>招标人拥有设备的使用权和管理权</w:t>
      </w: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。合同终止后，投标人应在30个工作日内完成设备撤回。</w:t>
      </w:r>
    </w:p>
    <w:p w14:paraId="35A281AC">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2.4</w:t>
      </w:r>
      <w:r>
        <w:rPr>
          <w:rFonts w:hint="eastAsia" w:ascii="宋体" w:hAnsi="宋体" w:eastAsia="宋体" w:cs="宋体"/>
          <w:bCs w:val="0"/>
          <w:color w:val="FF0000"/>
          <w:spacing w:val="0"/>
          <w:kern w:val="2"/>
          <w:sz w:val="24"/>
          <w:szCs w:val="24"/>
          <w:lang w:val="en-US" w:eastAsia="zh-CN" w:bidi="ar-SA"/>
        </w:rPr>
        <w:t>提供的设备</w:t>
      </w: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须为原装正品设备，合同期内所提供所有设备不得超过设计使用年限，不得为翻新机、样机。</w:t>
      </w:r>
      <w:r>
        <w:rPr>
          <w:rFonts w:hint="eastAsia" w:ascii="宋体" w:hAnsi="宋体" w:eastAsia="宋体" w:cs="宋体"/>
          <w:b/>
          <w:bCs/>
          <w:color w:val="000000" w:themeColor="text1"/>
          <w:spacing w:val="0"/>
          <w:kern w:val="2"/>
          <w:sz w:val="24"/>
          <w:szCs w:val="24"/>
          <w:lang w:val="en-US" w:eastAsia="zh-CN" w:bidi="ar-SA"/>
          <w14:textFill>
            <w14:solidFill>
              <w14:schemeClr w14:val="tx1"/>
            </w14:solidFill>
          </w14:textFill>
        </w:rPr>
        <w:t>（提供承诺函加盖投标人公章</w:t>
      </w: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w:t>
      </w:r>
    </w:p>
    <w:p w14:paraId="2692B1C2">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2.5</w:t>
      </w:r>
      <w:r>
        <w:rPr>
          <w:rFonts w:hint="eastAsia" w:ascii="宋体" w:hAnsi="宋体" w:eastAsia="宋体" w:cs="宋体"/>
          <w:bCs w:val="0"/>
          <w:color w:val="0000FF"/>
          <w:spacing w:val="0"/>
          <w:kern w:val="2"/>
          <w:sz w:val="24"/>
          <w:szCs w:val="24"/>
          <w:lang w:val="en-US" w:eastAsia="zh-CN" w:bidi="ar-SA"/>
        </w:rPr>
        <w:t>设备必须具备中华人民共和国医疗器械注册证或备案凭证</w:t>
      </w: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w:t>
      </w:r>
    </w:p>
    <w:p w14:paraId="0C633FC9">
      <w:pPr>
        <w:pStyle w:val="2"/>
        <w:ind w:left="0" w:leftChars="0" w:firstLine="638" w:firstLineChars="266"/>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2.6</w:t>
      </w:r>
      <w:r>
        <w:rPr>
          <w:rFonts w:hint="eastAsia" w:ascii="宋体" w:hAnsi="宋体" w:eastAsia="宋体" w:cs="宋体"/>
          <w:b w:val="0"/>
          <w:bCs w:val="0"/>
          <w:color w:val="000000" w:themeColor="text1"/>
          <w:spacing w:val="0"/>
          <w:kern w:val="2"/>
          <w:sz w:val="24"/>
          <w:szCs w:val="24"/>
          <w:lang w:val="en-US" w:eastAsia="zh-CN" w:bidi="ar-SA"/>
          <w14:textFill>
            <w14:solidFill>
              <w14:schemeClr w14:val="tx1"/>
            </w14:solidFill>
          </w14:textFill>
        </w:rPr>
        <w:t>承担设备所有维修、维护、保养费用（包括但不限于全部零件费、人工费、差旅费等），若设备因故障需要返厂维修，中标方需提供同型号设备替代</w:t>
      </w:r>
      <w:r>
        <w:rPr>
          <w:rFonts w:hint="eastAsia" w:ascii="宋体" w:hAnsi="宋体" w:eastAsia="宋体" w:cs="宋体"/>
          <w:b/>
          <w:bCs/>
          <w:color w:val="000000" w:themeColor="text1"/>
          <w:spacing w:val="0"/>
          <w:kern w:val="2"/>
          <w:sz w:val="24"/>
          <w:szCs w:val="24"/>
          <w:lang w:val="en-US" w:eastAsia="zh-CN" w:bidi="ar-SA"/>
          <w14:textFill>
            <w14:solidFill>
              <w14:schemeClr w14:val="tx1"/>
            </w14:solidFill>
          </w14:textFill>
        </w:rPr>
        <w:t>（提供承诺函加盖投标人公章）</w:t>
      </w:r>
      <w:r>
        <w:rPr>
          <w:rFonts w:hint="eastAsia" w:ascii="宋体" w:hAnsi="宋体" w:eastAsia="宋体" w:cs="宋体"/>
          <w:bCs w:val="0"/>
          <w:color w:val="000000" w:themeColor="text1"/>
          <w:spacing w:val="0"/>
          <w:kern w:val="2"/>
          <w:sz w:val="24"/>
          <w:szCs w:val="24"/>
          <w:lang w:val="en-US" w:eastAsia="zh-CN" w:bidi="ar-SA"/>
          <w14:textFill>
            <w14:solidFill>
              <w14:schemeClr w14:val="tx1"/>
            </w14:solidFill>
          </w14:textFill>
        </w:rPr>
        <w:t>。</w:t>
      </w:r>
    </w:p>
    <w:p w14:paraId="6891505F">
      <w:pPr>
        <w:pStyle w:val="2"/>
        <w:ind w:left="0" w:leftChars="0" w:firstLine="641" w:firstLineChars="266"/>
        <w:rPr>
          <w:rFonts w:hint="eastAsia" w:ascii="宋体" w:hAnsi="宋体" w:eastAsia="宋体" w:cs="宋体"/>
          <w:b/>
          <w:bCs/>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pacing w:val="0"/>
          <w:kern w:val="2"/>
          <w:sz w:val="24"/>
          <w:szCs w:val="24"/>
          <w:lang w:val="en-US" w:eastAsia="zh-CN" w:bidi="ar-SA"/>
          <w14:textFill>
            <w14:solidFill>
              <w14:schemeClr w14:val="tx1"/>
            </w14:solidFill>
          </w14:textFill>
        </w:rPr>
        <w:t>2.7</w:t>
      </w:r>
      <w:r>
        <w:rPr>
          <w:rFonts w:hint="eastAsia" w:ascii="宋体" w:hAnsi="宋体" w:eastAsia="宋体" w:cs="宋体"/>
          <w:b w:val="0"/>
          <w:bCs w:val="0"/>
          <w:color w:val="000000" w:themeColor="text1"/>
          <w:spacing w:val="0"/>
          <w:kern w:val="2"/>
          <w:sz w:val="24"/>
          <w:szCs w:val="24"/>
          <w:lang w:val="en-US" w:eastAsia="zh-CN" w:bidi="ar-SA"/>
          <w14:textFill>
            <w14:solidFill>
              <w14:schemeClr w14:val="tx1"/>
            </w14:solidFill>
          </w14:textFill>
        </w:rPr>
        <w:t>提供设备操作系统的全部升级服务，并承担相关费用</w:t>
      </w:r>
      <w:r>
        <w:rPr>
          <w:rFonts w:hint="eastAsia" w:ascii="宋体" w:hAnsi="宋体" w:eastAsia="宋体" w:cs="宋体"/>
          <w:b/>
          <w:bCs/>
          <w:color w:val="000000" w:themeColor="text1"/>
          <w:spacing w:val="0"/>
          <w:kern w:val="2"/>
          <w:sz w:val="24"/>
          <w:szCs w:val="24"/>
          <w:lang w:val="en-US" w:eastAsia="zh-CN" w:bidi="ar-SA"/>
          <w14:textFill>
            <w14:solidFill>
              <w14:schemeClr w14:val="tx1"/>
            </w14:solidFill>
          </w14:textFill>
        </w:rPr>
        <w:t>（提供承诺函加盖投标人公章）。</w:t>
      </w:r>
    </w:p>
    <w:p w14:paraId="01D97D81">
      <w:pPr>
        <w:pStyle w:val="2"/>
        <w:ind w:left="0" w:leftChars="0" w:firstLine="641" w:firstLineChars="266"/>
        <w:rPr>
          <w:rFonts w:hint="default" w:ascii="宋体" w:hAnsi="宋体" w:eastAsia="宋体" w:cs="宋体"/>
          <w:b/>
          <w:bCs/>
          <w:color w:val="000000" w:themeColor="text1"/>
          <w:spacing w:val="0"/>
          <w:kern w:val="2"/>
          <w:sz w:val="24"/>
          <w:szCs w:val="24"/>
          <w:highlight w:val="yellow"/>
          <w:lang w:val="en-US" w:eastAsia="zh-CN" w:bidi="ar-SA"/>
          <w14:textFill>
            <w14:solidFill>
              <w14:schemeClr w14:val="tx1"/>
            </w14:solidFill>
          </w14:textFill>
        </w:rPr>
      </w:pPr>
      <w:r>
        <w:rPr>
          <w:rFonts w:hint="eastAsia" w:ascii="宋体" w:hAnsi="宋体" w:eastAsia="宋体" w:cs="宋体"/>
          <w:b/>
          <w:bCs/>
          <w:color w:val="000000" w:themeColor="text1"/>
          <w:spacing w:val="0"/>
          <w:kern w:val="2"/>
          <w:sz w:val="24"/>
          <w:szCs w:val="24"/>
          <w:highlight w:val="yellow"/>
          <w:lang w:val="en-US" w:eastAsia="zh-CN" w:bidi="ar-SA"/>
          <w14:textFill>
            <w14:solidFill>
              <w14:schemeClr w14:val="tx1"/>
            </w14:solidFill>
          </w14:textFill>
        </w:rPr>
        <w:t>注：上述技术参数要求中要求提供的证明材料（如检测报告、承诺函等），供应商投标文件必须按要求提供，否则，其投标文件按无效投标处理。</w:t>
      </w:r>
    </w:p>
    <w:p w14:paraId="44443D7F">
      <w:pPr>
        <w:spacing w:line="440" w:lineRule="exact"/>
        <w:ind w:firstLine="43"/>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三、报价要求</w:t>
      </w:r>
    </w:p>
    <w:p w14:paraId="08F80450">
      <w:pPr>
        <w:spacing w:line="440" w:lineRule="exact"/>
        <w:ind w:right="-92" w:rightChars="-44" w:firstLine="460" w:firstLineChars="192"/>
        <w:rPr>
          <w:rFonts w:hint="eastAsia" w:ascii="宋体" w:hAnsi="宋体" w:eastAsia="宋体" w:cs="宋体"/>
          <w:color w:val="000000" w:themeColor="text1"/>
          <w:sz w:val="24"/>
          <w:szCs w:val="24"/>
          <w14:textFill>
            <w14:solidFill>
              <w14:schemeClr w14:val="tx1"/>
            </w14:solidFill>
          </w14:textFill>
        </w:rPr>
      </w:pPr>
      <w:bookmarkStart w:id="50" w:name="_Toc14698"/>
      <w:bookmarkStart w:id="51" w:name="_Toc15293"/>
      <w:r>
        <w:rPr>
          <w:rFonts w:hint="eastAsia" w:ascii="宋体" w:hAnsi="宋体" w:eastAsia="宋体" w:cs="宋体"/>
          <w:color w:val="000000" w:themeColor="text1"/>
          <w:sz w:val="24"/>
          <w:szCs w:val="24"/>
          <w14:textFill>
            <w14:solidFill>
              <w14:schemeClr w14:val="tx1"/>
            </w14:solidFill>
          </w14:textFill>
        </w:rPr>
        <w:t>1.供应商报价文件中的单价和总价全部采用人民币表示。供应商的报价应含有货物（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2DCA1601">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2.供应商只允许有一个方案、一个报价。</w:t>
      </w:r>
    </w:p>
    <w:p w14:paraId="3CBAECE5">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3.供应商本章所列服务内容进行报价，供应商</w:t>
      </w:r>
      <w:r>
        <w:rPr>
          <w:rFonts w:hint="eastAsia" w:ascii="宋体" w:hAnsi="宋体" w:eastAsia="宋体" w:cs="宋体"/>
          <w:color w:val="000000" w:themeColor="text1"/>
          <w:sz w:val="24"/>
          <w:szCs w:val="24"/>
          <w:lang w:val="zh-CN"/>
          <w14:textFill>
            <w14:solidFill>
              <w14:schemeClr w14:val="tx1"/>
            </w14:solidFill>
          </w14:textFill>
        </w:rPr>
        <w:t>报价为完成本次</w:t>
      </w:r>
      <w:r>
        <w:rPr>
          <w:rFonts w:hint="eastAsia" w:ascii="宋体" w:hAnsi="宋体" w:eastAsia="宋体" w:cs="宋体"/>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lang w:val="zh-CN"/>
          <w14:textFill>
            <w14:solidFill>
              <w14:schemeClr w14:val="tx1"/>
            </w14:solidFill>
          </w14:textFill>
        </w:rPr>
        <w:t>项目的全费用价格，其组成包括</w:t>
      </w:r>
      <w:r>
        <w:rPr>
          <w:rFonts w:hint="eastAsia" w:ascii="宋体" w:hAnsi="宋体" w:eastAsia="宋体" w:cs="宋体"/>
          <w:color w:val="000000" w:themeColor="text1"/>
          <w:sz w:val="24"/>
          <w:szCs w:val="24"/>
          <w14:textFill>
            <w14:solidFill>
              <w14:schemeClr w14:val="tx1"/>
            </w14:solidFill>
          </w14:textFill>
        </w:rPr>
        <w:t>国家对中标单位征收的各种税费等所有一切费用，综合单价今后将不作任何调整。</w:t>
      </w:r>
    </w:p>
    <w:p w14:paraId="6A1EE06F">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4.供应商报价的价格是完成项目全部内容（包括后期的相关服务）交付的价格，其总价即为履行合同的价格。</w:t>
      </w:r>
    </w:p>
    <w:p w14:paraId="3D94FAF6">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5.供应商报价为含税价，采购人不再为此次招标支付任何费用。</w:t>
      </w:r>
    </w:p>
    <w:p w14:paraId="176C73C8">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6.供应商报价应由法定代表人或被授权人签署。</w:t>
      </w:r>
    </w:p>
    <w:p w14:paraId="36A26CE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7.供应商的报价不得高于本次招标最高限价，否则将作为无效报价处理。</w:t>
      </w:r>
    </w:p>
    <w:p w14:paraId="10391BC3">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9.总报价中不得包含采购文件要求以外的内容，否则，在评标时不予核减，但在授予合同时，采购人有权将这部分价格从其成交价格中扣除。</w:t>
      </w:r>
      <w:bookmarkEnd w:id="50"/>
      <w:bookmarkEnd w:id="51"/>
    </w:p>
    <w:p w14:paraId="2BAD5D71">
      <w:pPr>
        <w:pStyle w:val="26"/>
        <w:rPr>
          <w:rFonts w:hint="eastAsia"/>
          <w:color w:val="000000" w:themeColor="text1"/>
          <w14:textFill>
            <w14:solidFill>
              <w14:schemeClr w14:val="tx1"/>
            </w14:solidFill>
          </w14:textFill>
        </w:rPr>
      </w:pPr>
    </w:p>
    <w:p w14:paraId="61520DAC">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评标方法和标准（最低评标价法）</w:t>
      </w:r>
      <w:bookmarkEnd w:id="46"/>
    </w:p>
    <w:p w14:paraId="23E36790">
      <w:pPr>
        <w:spacing w:line="360" w:lineRule="auto"/>
        <w:ind w:firstLine="437"/>
        <w:outlineLvl w:val="1"/>
        <w:rPr>
          <w:rFonts w:hint="eastAsia" w:asciiTheme="minorEastAsia" w:hAnsiTheme="minorEastAsia" w:eastAsiaTheme="minorEastAsia"/>
          <w:b/>
          <w:sz w:val="24"/>
          <w:highlight w:val="none"/>
        </w:rPr>
      </w:pPr>
      <w:bookmarkStart w:id="52" w:name="_Toc6560"/>
      <w:bookmarkStart w:id="53" w:name="_Toc22115"/>
      <w:r>
        <w:rPr>
          <w:rFonts w:hint="eastAsia" w:asciiTheme="minorEastAsia" w:hAnsiTheme="minorEastAsia" w:eastAsiaTheme="minorEastAsia"/>
          <w:b/>
          <w:sz w:val="24"/>
          <w:highlight w:val="none"/>
        </w:rPr>
        <w:t>一、总则</w:t>
      </w:r>
      <w:bookmarkEnd w:id="52"/>
      <w:bookmarkEnd w:id="53"/>
    </w:p>
    <w:p w14:paraId="6608BE4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本项目将按照招标文件第二章投标人须知的相关要求</w:t>
      </w:r>
      <w:r>
        <w:rPr>
          <w:rFonts w:asciiTheme="minorEastAsia" w:hAnsiTheme="minorEastAsia" w:eastAsiaTheme="minorEastAsia"/>
          <w:sz w:val="24"/>
          <w:highlight w:val="none"/>
        </w:rPr>
        <w:t>及本章的规定评标。</w:t>
      </w:r>
    </w:p>
    <w:p w14:paraId="78778D44">
      <w:pPr>
        <w:spacing w:line="360" w:lineRule="auto"/>
        <w:ind w:firstLine="437"/>
        <w:outlineLvl w:val="1"/>
        <w:rPr>
          <w:rFonts w:hint="eastAsia" w:asciiTheme="minorEastAsia" w:hAnsiTheme="minorEastAsia" w:eastAsiaTheme="minorEastAsia"/>
          <w:b/>
          <w:sz w:val="24"/>
          <w:highlight w:val="none"/>
        </w:rPr>
      </w:pPr>
      <w:bookmarkStart w:id="54" w:name="_Toc28533"/>
      <w:bookmarkStart w:id="55" w:name="_Toc27343"/>
      <w:r>
        <w:rPr>
          <w:rFonts w:hint="eastAsia" w:asciiTheme="minorEastAsia" w:hAnsiTheme="minorEastAsia" w:eastAsiaTheme="minorEastAsia"/>
          <w:b/>
          <w:sz w:val="24"/>
          <w:highlight w:val="none"/>
        </w:rPr>
        <w:t>二、评标方法</w:t>
      </w:r>
      <w:bookmarkEnd w:id="54"/>
      <w:bookmarkEnd w:id="55"/>
    </w:p>
    <w:p w14:paraId="1D7358C0">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7"/>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632"/>
        <w:gridCol w:w="4234"/>
        <w:gridCol w:w="2171"/>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b/>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70"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kern w:val="2"/>
                <w:szCs w:val="24"/>
                <w:highlight w:val="none"/>
              </w:rPr>
            </w:pPr>
            <w:r>
              <w:rPr>
                <w:rFonts w:hint="eastAsia" w:ascii="宋体" w:hAnsi="宋体" w:eastAsia="宋体"/>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审查标准</w:t>
            </w:r>
          </w:p>
        </w:tc>
        <w:tc>
          <w:tcPr>
            <w:tcW w:w="1250"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370"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1</w:t>
            </w:r>
          </w:p>
        </w:tc>
        <w:tc>
          <w:tcPr>
            <w:tcW w:w="940" w:type="pct"/>
            <w:tcBorders>
              <w:bottom w:val="single" w:color="auto" w:sz="4" w:space="0"/>
            </w:tcBorders>
            <w:vAlign w:val="center"/>
          </w:tcPr>
          <w:p w14:paraId="4C982DFE">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439" w:type="pct"/>
            <w:tcBorders>
              <w:bottom w:val="single" w:color="auto" w:sz="4" w:space="0"/>
            </w:tcBorders>
            <w:vAlign w:val="center"/>
          </w:tcPr>
          <w:p w14:paraId="05294763">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1BA459D7">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B173B6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154F0EB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14F4B869">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rPr>
              <w:t>；</w:t>
            </w:r>
          </w:p>
        </w:tc>
        <w:tc>
          <w:tcPr>
            <w:tcW w:w="1250" w:type="pct"/>
            <w:vAlign w:val="center"/>
          </w:tcPr>
          <w:p w14:paraId="0B534886">
            <w:pPr>
              <w:pStyle w:val="22"/>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highlight w:val="none"/>
              </w:rPr>
            </w:pPr>
            <w:r>
              <w:rPr>
                <w:rFonts w:hint="eastAsia" w:ascii="宋体" w:hAnsi="宋体" w:eastAsia="宋体" w:cs="宋体"/>
                <w:color w:val="000000"/>
                <w:szCs w:val="24"/>
                <w:highlight w:val="none"/>
              </w:rPr>
              <w:t>提供材料复印件加盖公章</w:t>
            </w:r>
          </w:p>
          <w:p w14:paraId="1511EEE2">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sz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70"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2</w:t>
            </w:r>
          </w:p>
        </w:tc>
        <w:tc>
          <w:tcPr>
            <w:tcW w:w="940" w:type="pct"/>
            <w:tcBorders>
              <w:bottom w:val="single" w:color="auto" w:sz="4" w:space="0"/>
            </w:tcBorders>
            <w:vAlign w:val="center"/>
          </w:tcPr>
          <w:p w14:paraId="5C0CD8EF">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sz w:val="24"/>
                <w:szCs w:val="18"/>
                <w:highlight w:val="none"/>
              </w:rPr>
              <w:t>投标人资格声明书</w:t>
            </w:r>
          </w:p>
        </w:tc>
        <w:tc>
          <w:tcPr>
            <w:tcW w:w="2439" w:type="pct"/>
            <w:tcBorders>
              <w:bottom w:val="single" w:color="auto" w:sz="4" w:space="0"/>
            </w:tcBorders>
            <w:vAlign w:val="center"/>
          </w:tcPr>
          <w:p w14:paraId="73EB2A14">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250" w:type="pct"/>
            <w:vAlign w:val="center"/>
          </w:tcPr>
          <w:p w14:paraId="1FBA38A1">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70" w:type="pct"/>
            <w:vAlign w:val="center"/>
          </w:tcPr>
          <w:p w14:paraId="1D7D9CD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3</w:t>
            </w:r>
          </w:p>
        </w:tc>
        <w:tc>
          <w:tcPr>
            <w:tcW w:w="940" w:type="pct"/>
            <w:vAlign w:val="center"/>
          </w:tcPr>
          <w:p w14:paraId="76F7B4E8">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2439" w:type="pct"/>
            <w:vAlign w:val="center"/>
          </w:tcPr>
          <w:p w14:paraId="17E4145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b/>
                <w:bCs/>
                <w:color w:val="000000" w:themeColor="text1"/>
                <w:sz w:val="24"/>
                <w:szCs w:val="24"/>
                <w:highlight w:val="none"/>
                <w:lang w:bidi="ar"/>
                <w14:textFill>
                  <w14:solidFill>
                    <w14:schemeClr w14:val="tx1"/>
                  </w14:solidFill>
                </w14:textFill>
              </w:rPr>
              <w:t>申请人的资格要求</w:t>
            </w:r>
            <w:r>
              <w:rPr>
                <w:rFonts w:hint="eastAsia" w:ascii="宋体" w:hAnsi="宋体" w:eastAsia="宋体" w:cs="宋体"/>
                <w:b/>
                <w:bCs/>
                <w:color w:val="000000" w:themeColor="text1"/>
                <w:sz w:val="24"/>
                <w:szCs w:val="24"/>
                <w:highlight w:val="none"/>
                <w:lang w:val="en-US" w:eastAsia="zh-CN" w:bidi="ar"/>
                <w14:textFill>
                  <w14:solidFill>
                    <w14:schemeClr w14:val="tx1"/>
                  </w14:solidFill>
                </w14:textFill>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250"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highlight w:val="none"/>
              </w:rPr>
              <w:t>提供诚信投标承诺书</w:t>
            </w:r>
            <w:r>
              <w:rPr>
                <w:rFonts w:hint="eastAsia" w:ascii="宋体" w:hAnsi="宋体" w:eastAsia="宋体" w:cs="宋体"/>
                <w:color w:val="auto"/>
                <w:sz w:val="24"/>
                <w:szCs w:val="24"/>
                <w:highlight w:val="none"/>
                <w:lang w:val="en-US" w:eastAsia="zh-CN"/>
              </w:rPr>
              <w:t>；</w:t>
            </w:r>
          </w:p>
          <w:p w14:paraId="7D07E55E">
            <w:pPr>
              <w:keepNext w:val="0"/>
              <w:keepLines w:val="0"/>
              <w:pageBreakBefore w:val="0"/>
              <w:widowControl w:val="0"/>
              <w:kinsoku/>
              <w:wordWrap w:val="0"/>
              <w:overflowPunct/>
              <w:topLinePunct w:val="0"/>
              <w:autoSpaceDE/>
              <w:autoSpaceDN/>
              <w:bidi w:val="0"/>
              <w:spacing w:line="240" w:lineRule="auto"/>
              <w:jc w:val="left"/>
              <w:textAlignment w:val="auto"/>
              <w:rPr>
                <w:rFonts w:hint="eastAsia"/>
                <w:highlight w:val="none"/>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62FC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70" w:type="pct"/>
            <w:vAlign w:val="center"/>
          </w:tcPr>
          <w:p w14:paraId="4687B648">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lang w:val="en-US" w:eastAsia="zh-CN"/>
              </w:rPr>
            </w:pPr>
            <w:bookmarkStart w:id="56" w:name="_Hlk16461707"/>
            <w:r>
              <w:rPr>
                <w:rFonts w:hint="eastAsia" w:ascii="宋体" w:hAnsi="宋体" w:eastAsia="宋体"/>
                <w:sz w:val="24"/>
                <w:highlight w:val="none"/>
                <w:lang w:val="en-US" w:eastAsia="zh-CN"/>
              </w:rPr>
              <w:t>4</w:t>
            </w:r>
          </w:p>
        </w:tc>
        <w:tc>
          <w:tcPr>
            <w:tcW w:w="940" w:type="pct"/>
            <w:vAlign w:val="center"/>
          </w:tcPr>
          <w:p w14:paraId="042F4F28">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sz w:val="24"/>
                <w:szCs w:val="24"/>
                <w:highlight w:val="none"/>
              </w:rPr>
            </w:pPr>
            <w:r>
              <w:rPr>
                <w:rFonts w:hint="default" w:ascii="宋体" w:hAnsi="宋体" w:eastAsia="宋体" w:cs="宋体"/>
                <w:spacing w:val="10"/>
                <w:sz w:val="24"/>
                <w:szCs w:val="24"/>
              </w:rPr>
              <w:t>其他特定资格要求</w:t>
            </w:r>
          </w:p>
        </w:tc>
        <w:tc>
          <w:tcPr>
            <w:tcW w:w="2439" w:type="pct"/>
            <w:vAlign w:val="top"/>
          </w:tcPr>
          <w:p w14:paraId="2C733A05">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rPr>
              <w:t>具体要求</w:t>
            </w:r>
            <w:r>
              <w:rPr>
                <w:rFonts w:ascii="宋体" w:hAnsi="宋体" w:eastAsia="宋体" w:cs="宋体"/>
                <w:color w:val="auto"/>
                <w:spacing w:val="10"/>
                <w:sz w:val="24"/>
                <w:szCs w:val="24"/>
                <w:highlight w:val="none"/>
              </w:rPr>
              <w:t>见第一章《投标邀请》</w:t>
            </w:r>
            <w:r>
              <w:rPr>
                <w:rFonts w:hint="eastAsia" w:ascii="宋体" w:hAnsi="宋体" w:eastAsia="宋体" w:cs="宋体"/>
                <w:spacing w:val="10"/>
                <w:sz w:val="24"/>
                <w:szCs w:val="24"/>
                <w:lang w:val="en-US" w:eastAsia="zh-CN"/>
              </w:rPr>
              <w:t>。</w:t>
            </w:r>
          </w:p>
        </w:tc>
        <w:tc>
          <w:tcPr>
            <w:tcW w:w="1250" w:type="pct"/>
            <w:vAlign w:val="center"/>
          </w:tcPr>
          <w:p w14:paraId="6585DD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tc>
      </w:tr>
    </w:tbl>
    <w:p w14:paraId="3B0AB150">
      <w:pPr>
        <w:spacing w:line="360" w:lineRule="auto"/>
        <w:ind w:firstLine="435"/>
        <w:rPr>
          <w:rFonts w:hint="eastAsia"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bookmarkEnd w:id="56"/>
    <w:p w14:paraId="24410F56">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EF61A2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adjustRightInd w:val="0"/>
              <w:snapToGrid w:val="0"/>
              <w:spacing w:line="360" w:lineRule="auto"/>
              <w:ind w:right="-10"/>
              <w:jc w:val="center"/>
              <w:rPr>
                <w:rFonts w:hint="eastAsia" w:ascii="宋体" w:hAnsi="宋体" w:eastAsia="宋体"/>
                <w:b/>
                <w:bCs/>
                <w:sz w:val="24"/>
                <w:highlight w:val="none"/>
              </w:rPr>
            </w:pPr>
            <w:r>
              <w:rPr>
                <w:rFonts w:hint="eastAsia" w:ascii="宋体" w:hAnsi="宋体" w:eastAsia="宋体"/>
                <w:b/>
                <w:bCs/>
                <w:sz w:val="24"/>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D86A88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序号</w:t>
            </w:r>
          </w:p>
        </w:tc>
        <w:tc>
          <w:tcPr>
            <w:tcW w:w="1242" w:type="pct"/>
            <w:tcBorders>
              <w:bottom w:val="single" w:color="auto" w:sz="4" w:space="0"/>
            </w:tcBorders>
            <w:vAlign w:val="center"/>
          </w:tcPr>
          <w:p w14:paraId="21FCCD7D">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highlight w:val="none"/>
              </w:rPr>
            </w:pPr>
            <w:r>
              <w:rPr>
                <w:rFonts w:hint="eastAsia" w:ascii="宋体" w:hAnsi="宋体" w:eastAsia="宋体"/>
                <w:kern w:val="2"/>
                <w:highlight w:val="none"/>
              </w:rPr>
              <w:t>审查指标</w:t>
            </w:r>
          </w:p>
        </w:tc>
        <w:tc>
          <w:tcPr>
            <w:tcW w:w="1835" w:type="pct"/>
            <w:tcBorders>
              <w:bottom w:val="single" w:color="auto" w:sz="4" w:space="0"/>
            </w:tcBorders>
            <w:vAlign w:val="center"/>
          </w:tcPr>
          <w:p w14:paraId="7A640AF3">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审查标准</w:t>
            </w:r>
          </w:p>
        </w:tc>
        <w:tc>
          <w:tcPr>
            <w:tcW w:w="1473" w:type="pct"/>
            <w:tcBorders>
              <w:bottom w:val="single" w:color="auto" w:sz="4" w:space="0"/>
            </w:tcBorders>
            <w:vAlign w:val="center"/>
          </w:tcPr>
          <w:p w14:paraId="6B05049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2EB79BF">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242" w:type="pct"/>
            <w:vAlign w:val="center"/>
          </w:tcPr>
          <w:p w14:paraId="6EAA605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1835" w:type="pct"/>
            <w:vAlign w:val="center"/>
          </w:tcPr>
          <w:p w14:paraId="193FB0AC">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3B6964B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1C68A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242" w:type="pct"/>
            <w:vAlign w:val="center"/>
          </w:tcPr>
          <w:p w14:paraId="50E88F3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1835" w:type="pct"/>
            <w:vAlign w:val="center"/>
          </w:tcPr>
          <w:p w14:paraId="04CAE6B5">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77016A4B">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FF800C">
            <w:pPr>
              <w:adjustRightInd w:val="0"/>
              <w:snapToGrid w:val="0"/>
              <w:spacing w:line="360" w:lineRule="auto"/>
              <w:ind w:right="-10"/>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242" w:type="pct"/>
            <w:vAlign w:val="center"/>
          </w:tcPr>
          <w:p w14:paraId="33E0022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1835" w:type="pct"/>
            <w:vAlign w:val="center"/>
          </w:tcPr>
          <w:p w14:paraId="33BFA26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59C63C8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5D5AD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242" w:type="pct"/>
            <w:vAlign w:val="center"/>
          </w:tcPr>
          <w:p w14:paraId="6173103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1835" w:type="pct"/>
            <w:vAlign w:val="center"/>
          </w:tcPr>
          <w:p w14:paraId="164228EF">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1473" w:type="pct"/>
            <w:vAlign w:val="center"/>
          </w:tcPr>
          <w:p w14:paraId="03292495">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512E8">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242" w:type="pct"/>
            <w:vAlign w:val="center"/>
          </w:tcPr>
          <w:p w14:paraId="63A339C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1835" w:type="pct"/>
            <w:vAlign w:val="center"/>
          </w:tcPr>
          <w:p w14:paraId="07ED606B">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1473" w:type="pct"/>
            <w:vAlign w:val="center"/>
          </w:tcPr>
          <w:p w14:paraId="38988E6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53141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242" w:type="pct"/>
            <w:vAlign w:val="center"/>
          </w:tcPr>
          <w:p w14:paraId="4F368BA0">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1835" w:type="pct"/>
            <w:vAlign w:val="center"/>
          </w:tcPr>
          <w:p w14:paraId="7A9747B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1473" w:type="pct"/>
            <w:vAlign w:val="center"/>
          </w:tcPr>
          <w:p w14:paraId="18A772C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D0D40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242" w:type="pct"/>
            <w:vAlign w:val="center"/>
          </w:tcPr>
          <w:p w14:paraId="38623A27">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1835" w:type="pct"/>
            <w:vAlign w:val="center"/>
          </w:tcPr>
          <w:p w14:paraId="2B5DB38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1473" w:type="pct"/>
            <w:vAlign w:val="center"/>
          </w:tcPr>
          <w:p w14:paraId="44BCEEDA">
            <w:pPr>
              <w:adjustRightInd w:val="0"/>
              <w:snapToGrid w:val="0"/>
              <w:spacing w:line="360" w:lineRule="auto"/>
              <w:ind w:right="-10"/>
              <w:jc w:val="center"/>
              <w:rPr>
                <w:rFonts w:hint="eastAsia" w:asciiTheme="minorEastAsia" w:hAnsiTheme="minorEastAsia" w:eastAsiaTheme="minorEastAsia"/>
                <w:sz w:val="24"/>
                <w:highlight w:val="none"/>
              </w:rPr>
            </w:pPr>
          </w:p>
        </w:tc>
      </w:tr>
    </w:tbl>
    <w:p w14:paraId="4034B3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sz w:val="24"/>
          <w:highlight w:val="none"/>
        </w:rPr>
      </w:pPr>
    </w:p>
    <w:p w14:paraId="04012129">
      <w:pPr>
        <w:widowControl/>
        <w:jc w:val="center"/>
        <w:rPr>
          <w:rFonts w:hint="eastAsia" w:asciiTheme="minorEastAsia" w:hAnsiTheme="minorEastAsia" w:eastAsiaTheme="minorEastAsia"/>
          <w:b/>
          <w:sz w:val="28"/>
          <w:highlight w:val="none"/>
        </w:rPr>
      </w:pPr>
      <w:bookmarkStart w:id="57" w:name="_Toc4682"/>
    </w:p>
    <w:p w14:paraId="1272FB99">
      <w:pPr>
        <w:widowControl/>
        <w:jc w:val="cente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57"/>
    </w:p>
    <w:p w14:paraId="602AE290">
      <w:pPr>
        <w:pStyle w:val="10"/>
        <w:spacing w:after="0" w:line="360" w:lineRule="auto"/>
        <w:jc w:val="center"/>
        <w:rPr>
          <w:rFonts w:hint="eastAsia" w:ascii="宋体" w:hAnsi="宋体" w:eastAsia="宋体" w:cs="宋体"/>
          <w:b/>
          <w:bCs/>
          <w:spacing w:val="-20"/>
          <w:kern w:val="44"/>
          <w:sz w:val="24"/>
          <w:highlight w:val="none"/>
        </w:rPr>
      </w:pPr>
      <w:bookmarkStart w:id="58" w:name="_Toc22492"/>
    </w:p>
    <w:p w14:paraId="26872B5B">
      <w:pPr>
        <w:pStyle w:val="10"/>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p>
    <w:p w14:paraId="2A96FE14">
      <w:pPr>
        <w:spacing w:line="360" w:lineRule="auto"/>
        <w:rPr>
          <w:rFonts w:hint="eastAsia" w:ascii="宋体" w:hAnsi="宋体" w:eastAsia="宋体" w:cs="宋体"/>
          <w:b/>
          <w:bCs/>
          <w:color w:val="000000" w:themeColor="text1"/>
          <w:spacing w:val="-20"/>
          <w:kern w:val="44"/>
          <w:sz w:val="24"/>
          <w:szCs w:val="24"/>
          <w14:textFill>
            <w14:solidFill>
              <w14:schemeClr w14:val="tx1"/>
            </w14:solidFill>
          </w14:textFill>
        </w:rPr>
      </w:pPr>
    </w:p>
    <w:p w14:paraId="7D9E0BB2">
      <w:pPr>
        <w:pStyle w:val="10"/>
        <w:rPr>
          <w:rFonts w:hint="eastAsia" w:ascii="宋体" w:hAnsi="宋体" w:eastAsia="宋体" w:cs="宋体"/>
          <w:b/>
          <w:bCs/>
          <w:color w:val="000000" w:themeColor="text1"/>
          <w:spacing w:val="-20"/>
          <w:kern w:val="44"/>
          <w:sz w:val="24"/>
          <w14:textFill>
            <w14:solidFill>
              <w14:schemeClr w14:val="tx1"/>
            </w14:solidFill>
          </w14:textFill>
        </w:rPr>
      </w:pPr>
    </w:p>
    <w:p w14:paraId="3333A1FA">
      <w:pPr>
        <w:pStyle w:val="10"/>
        <w:rPr>
          <w:rFonts w:hint="eastAsia" w:ascii="宋体" w:hAnsi="宋体" w:eastAsia="宋体" w:cs="宋体"/>
          <w:b/>
          <w:bCs/>
          <w:color w:val="000000" w:themeColor="text1"/>
          <w:spacing w:val="-20"/>
          <w:kern w:val="44"/>
          <w:sz w:val="24"/>
          <w14:textFill>
            <w14:solidFill>
              <w14:schemeClr w14:val="tx1"/>
            </w14:solidFill>
          </w14:textFill>
        </w:rPr>
      </w:pPr>
    </w:p>
    <w:p w14:paraId="5ED9C677">
      <w:pPr>
        <w:spacing w:line="360" w:lineRule="auto"/>
        <w:rPr>
          <w:rFonts w:hint="eastAsia" w:ascii="宋体" w:hAnsi="宋体" w:eastAsia="宋体" w:cs="宋体"/>
          <w:b/>
          <w:bCs/>
          <w:color w:val="000000" w:themeColor="text1"/>
          <w:spacing w:val="-20"/>
          <w:kern w:val="44"/>
          <w:sz w:val="24"/>
          <w:szCs w:val="24"/>
          <w14:textFill>
            <w14:solidFill>
              <w14:schemeClr w14:val="tx1"/>
            </w14:solidFill>
          </w14:textFill>
        </w:rPr>
      </w:pPr>
    </w:p>
    <w:p w14:paraId="639FAA7B">
      <w:pPr>
        <w:pStyle w:val="10"/>
        <w:spacing w:line="360" w:lineRule="auto"/>
        <w:rPr>
          <w:rFonts w:hint="eastAsia"/>
          <w:color w:val="000000" w:themeColor="text1"/>
          <w14:textFill>
            <w14:solidFill>
              <w14:schemeClr w14:val="tx1"/>
            </w14:solidFill>
          </w14:textFill>
        </w:rPr>
      </w:pPr>
    </w:p>
    <w:p w14:paraId="7F5C160F">
      <w:pPr>
        <w:spacing w:line="360" w:lineRule="auto"/>
        <w:rPr>
          <w:rFonts w:hint="eastAsia" w:ascii="宋体" w:hAnsi="宋体" w:eastAsia="宋体" w:cs="宋体"/>
          <w:b/>
          <w:bCs/>
          <w:color w:val="000000" w:themeColor="text1"/>
          <w:spacing w:val="-20"/>
          <w:kern w:val="44"/>
          <w:sz w:val="24"/>
          <w:szCs w:val="24"/>
          <w14:textFill>
            <w14:solidFill>
              <w14:schemeClr w14:val="tx1"/>
            </w14:solidFill>
          </w14:textFill>
        </w:rPr>
      </w:pPr>
    </w:p>
    <w:p w14:paraId="0AC73470">
      <w:pPr>
        <w:spacing w:line="360" w:lineRule="auto"/>
        <w:ind w:left="420" w:leftChars="200"/>
        <w:rPr>
          <w:rFonts w:hint="eastAsia" w:ascii="宋体" w:hAnsi="宋体" w:eastAsia="宋体" w:cs="Times New Roman"/>
          <w:i/>
          <w:i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7337140">
      <w:pPr>
        <w:spacing w:line="360" w:lineRule="auto"/>
        <w:ind w:left="420" w:leftChars="200"/>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B8C5F72">
      <w:pPr>
        <w:spacing w:line="360" w:lineRule="auto"/>
        <w:ind w:left="420" w:left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3365EEC">
      <w:pPr>
        <w:spacing w:line="360" w:lineRule="auto"/>
        <w:ind w:left="420" w:left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17E45AA7">
      <w:pPr>
        <w:spacing w:line="360" w:lineRule="auto"/>
        <w:ind w:left="420" w:left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E76871F">
      <w:pPr>
        <w:spacing w:line="360" w:lineRule="auto"/>
        <w:ind w:left="420" w:left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42A6A8F">
      <w:pPr>
        <w:spacing w:line="360" w:lineRule="auto"/>
        <w:rPr>
          <w:rFonts w:hint="eastAsia" w:ascii="宋体" w:hAnsi="宋体" w:eastAsia="宋体" w:cs="宋体"/>
          <w:color w:val="000000" w:themeColor="text1"/>
          <w:sz w:val="24"/>
          <w:szCs w:val="24"/>
          <w14:textFill>
            <w14:solidFill>
              <w14:schemeClr w14:val="tx1"/>
            </w14:solidFill>
          </w14:textFill>
        </w:rPr>
      </w:pPr>
    </w:p>
    <w:p w14:paraId="3A46AF9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346C524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themeColor="text1"/>
          <w:sz w:val="24"/>
          <w14:textFill>
            <w14:solidFill>
              <w14:schemeClr w14:val="tx1"/>
            </w14:solidFill>
          </w14:textFill>
        </w:rPr>
      </w:pPr>
      <w:bookmarkStart w:id="59" w:name="_Toc22209"/>
      <w:r>
        <w:rPr>
          <w:rFonts w:hint="eastAsia" w:ascii="宋体" w:hAnsi="宋体" w:eastAsia="宋体"/>
          <w:b/>
          <w:color w:val="000000" w:themeColor="text1"/>
          <w:sz w:val="24"/>
          <w14:textFill>
            <w14:solidFill>
              <w14:schemeClr w14:val="tx1"/>
            </w14:solidFill>
          </w14:textFill>
        </w:rPr>
        <w:t>第一节 政府采购合同协议书</w:t>
      </w:r>
      <w:bookmarkEnd w:id="59"/>
    </w:p>
    <w:p w14:paraId="0E5D5595">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甲方（全称）：</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乙方（全称）：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项目信息</w:t>
      </w:r>
    </w:p>
    <w:p w14:paraId="1D09EF3A">
      <w:pPr>
        <w:pStyle w:val="11"/>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滁州市第一人民医院医用升温毯采购项目</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12B3DEB">
      <w:pPr>
        <w:pStyle w:val="11"/>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采购项目编号：</w:t>
      </w:r>
      <w:r>
        <w:rPr>
          <w:rFonts w:hint="eastAsia" w:ascii="宋体" w:hAnsi="宋体" w:eastAsia="宋体" w:cs="宋体"/>
          <w:color w:val="000000" w:themeColor="text1"/>
          <w:sz w:val="24"/>
          <w:szCs w:val="24"/>
          <w:u w:val="single"/>
          <w:lang w:eastAsia="zh-CN"/>
          <w14:textFill>
            <w14:solidFill>
              <w14:schemeClr w14:val="tx1"/>
            </w14:solidFill>
          </w14:textFill>
        </w:rPr>
        <w:t>CZYY-2025-</w:t>
      </w:r>
      <w:r>
        <w:rPr>
          <w:rFonts w:hint="eastAsia" w:ascii="宋体" w:hAnsi="宋体" w:eastAsia="宋体" w:cs="宋体"/>
          <w:color w:val="000000" w:themeColor="text1"/>
          <w:sz w:val="24"/>
          <w:szCs w:val="24"/>
          <w:u w:val="single"/>
          <w:lang w:val="en-US" w:eastAsia="zh-CN"/>
          <w14:textFill>
            <w14:solidFill>
              <w14:schemeClr w14:val="tx1"/>
            </w14:solidFill>
          </w14:textFill>
        </w:rPr>
        <w:t>64</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2F31C8B">
      <w:pPr>
        <w:pStyle w:val="11"/>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采购标的及数量（台）：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品牌：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规格型号：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2DD7E5D">
      <w:pPr>
        <w:pStyle w:val="72"/>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（4）政府采购组织形式：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政府集中采购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部门集中采购  </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分散采购</w:t>
      </w:r>
    </w:p>
    <w:p w14:paraId="264568AA">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（5）政府采购方式：</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 xml:space="preserve">公开招标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邀请招标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竞争性磋商</w:t>
      </w:r>
    </w:p>
    <w:p w14:paraId="4FCD020C">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询价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单一来源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框架协议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（6）中标（成交）供应商是否为外商投资企业：</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1B9B204A">
      <w:pPr>
        <w:pStyle w:val="72"/>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外商投资企业类型：</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（1）合同金额小写：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大写：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分包金额（如有）小写：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大写：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 xml:space="preserve">固定总价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固定单价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固定费率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成本补偿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绩效激励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DB30DDB">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全额付款：</w:t>
      </w:r>
      <w:r>
        <w:rPr>
          <w:rFonts w:hint="eastAsia" w:ascii="宋体" w:hAnsi="宋体" w:eastAsia="宋体" w:cs="宋体"/>
          <w:color w:val="000000" w:themeColor="text1"/>
          <w:sz w:val="24"/>
          <w:szCs w:val="24"/>
          <w:u w:val="single"/>
          <w14:textFill>
            <w14:solidFill>
              <w14:schemeClr w14:val="tx1"/>
            </w14:solidFill>
          </w14:textFill>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分期付款：</w:t>
      </w:r>
      <w:r>
        <w:rPr>
          <w:rFonts w:hint="eastAsia" w:ascii="宋体" w:hAnsi="宋体" w:eastAsia="宋体" w:cs="宋体"/>
          <w:color w:val="000000" w:themeColor="text1"/>
          <w:sz w:val="24"/>
          <w:szCs w:val="24"/>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eastAsia="宋体" w:cs="宋体"/>
          <w:color w:val="000000" w:themeColor="text1"/>
          <w:sz w:val="24"/>
          <w:szCs w:val="24"/>
          <w14:textFill>
            <w14:solidFill>
              <w14:schemeClr w14:val="tx1"/>
            </w14:solidFill>
          </w14:textFill>
        </w:rPr>
        <w:t>，其中涉及预付款的：</w:t>
      </w:r>
      <w:r>
        <w:rPr>
          <w:rFonts w:hint="eastAsia" w:ascii="宋体" w:hAnsi="宋体" w:eastAsia="宋体" w:cs="宋体"/>
          <w:color w:val="000000" w:themeColor="text1"/>
          <w:sz w:val="24"/>
          <w:szCs w:val="24"/>
          <w:u w:val="single"/>
          <w14:textFill>
            <w14:solidFill>
              <w14:schemeClr w14:val="tx1"/>
            </w14:solidFill>
          </w14:textFill>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成本补偿：</w:t>
      </w:r>
      <w:r>
        <w:rPr>
          <w:rFonts w:hint="eastAsia" w:ascii="宋体" w:hAnsi="宋体" w:eastAsia="宋体" w:cs="宋体"/>
          <w:color w:val="000000" w:themeColor="text1"/>
          <w:sz w:val="24"/>
          <w:szCs w:val="24"/>
          <w:u w:val="single"/>
          <w14:textFill>
            <w14:solidFill>
              <w14:schemeClr w14:val="tx1"/>
            </w14:solidFill>
          </w14:textFill>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绩效激励：</w:t>
      </w:r>
      <w:r>
        <w:rPr>
          <w:rFonts w:hint="eastAsia" w:ascii="宋体" w:hAnsi="宋体" w:eastAsia="宋体" w:cs="宋体"/>
          <w:color w:val="000000" w:themeColor="text1"/>
          <w:sz w:val="24"/>
          <w:szCs w:val="24"/>
          <w:u w:val="single"/>
          <w14:textFill>
            <w14:solidFill>
              <w14:schemeClr w14:val="tx1"/>
            </w14:solidFill>
          </w14:textFill>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（1）起始日期：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日，完成日期：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（2）履约地点</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（3）履约担保：</w:t>
      </w:r>
      <w:r>
        <w:rPr>
          <w:rFonts w:hint="eastAsia" w:ascii="宋体" w:hAnsi="宋体" w:eastAsia="宋体" w:cs="宋体"/>
          <w:color w:val="000000" w:themeColor="text1"/>
          <w:sz w:val="24"/>
          <w:szCs w:val="24"/>
          <w14:textFill>
            <w14:solidFill>
              <w14:schemeClr w14:val="tx1"/>
            </w14:solidFill>
          </w14:textFill>
        </w:rPr>
        <w:t>是否收取履约保证金：</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14:paraId="1F35FAAA">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收取履约保证金形式：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4DE066C">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收取履约保证金金额：</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履约担保期限：</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（4）分期履行要求：</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（5）风险处置措施和替代方案：</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自行组织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验收主体：</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是否邀请本项目的其他供应商参加验收：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是否邀请专家参加验收：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是否邀请服务对象参加验收：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是否邀请第三方检测机构参加验收：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是否进行抽查检测：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是，抽查比例：</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是否存在破坏性检测：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w:t>
      </w:r>
      <w:r>
        <w:rPr>
          <w:rFonts w:hint="eastAsia" w:ascii="宋体" w:hAnsi="宋体" w:eastAsia="宋体" w:cs="宋体"/>
          <w:bCs/>
          <w:color w:val="000000" w:themeColor="text1"/>
          <w:sz w:val="24"/>
          <w:szCs w:val="24"/>
          <w:u w:val="single"/>
          <w14:textFill>
            <w14:solidFill>
              <w14:schemeClr w14:val="tx1"/>
            </w14:solidFill>
          </w14:textFill>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验收组织的其他事项：</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（2）履约验收时间：</w:t>
      </w:r>
      <w:r>
        <w:rPr>
          <w:rFonts w:hint="eastAsia" w:ascii="宋体" w:hAnsi="宋体" w:eastAsia="宋体" w:cs="宋体"/>
          <w:bCs/>
          <w:color w:val="000000" w:themeColor="text1"/>
          <w:sz w:val="24"/>
          <w:szCs w:val="24"/>
          <w:u w:val="single"/>
          <w14:textFill>
            <w14:solidFill>
              <w14:schemeClr w14:val="tx1"/>
            </w14:solidFill>
          </w14:textFill>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（3）履约验收方式：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分期/分项验收：</w:t>
      </w:r>
      <w:r>
        <w:rPr>
          <w:rFonts w:hint="eastAsia" w:ascii="宋体" w:hAnsi="宋体" w:eastAsia="宋体" w:cs="宋体"/>
          <w:bCs/>
          <w:color w:val="000000" w:themeColor="text1"/>
          <w:sz w:val="24"/>
          <w:szCs w:val="24"/>
          <w:u w:val="single"/>
          <w14:textFill>
            <w14:solidFill>
              <w14:schemeClr w14:val="tx1"/>
            </w14:solidFill>
          </w14:textFill>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（4）履约验收程序：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（5）履约验收的内容：</w:t>
      </w:r>
      <w:r>
        <w:rPr>
          <w:rFonts w:hint="eastAsia" w:ascii="宋体" w:hAnsi="宋体" w:eastAsia="宋体" w:cs="宋体"/>
          <w:bCs/>
          <w:color w:val="000000" w:themeColor="text1"/>
          <w:sz w:val="24"/>
          <w:szCs w:val="24"/>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（6）履约验收标准：</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49C7446">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（7）是否以采购活动中供应商提供的样品作为参考：</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（8）履约验收其他事项：</w:t>
      </w:r>
      <w:r>
        <w:rPr>
          <w:rFonts w:hint="eastAsia" w:ascii="宋体" w:hAnsi="宋体" w:eastAsia="宋体" w:cs="宋体"/>
          <w:bCs/>
          <w:color w:val="000000" w:themeColor="text1"/>
          <w:sz w:val="24"/>
          <w:szCs w:val="24"/>
          <w:u w:val="single"/>
          <w14:textFill>
            <w14:solidFill>
              <w14:schemeClr w14:val="tx1"/>
            </w14:solidFill>
          </w14:textFill>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（7）有关技术文件，图纸</w:t>
      </w:r>
    </w:p>
    <w:p w14:paraId="1E7CBC59">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kern w:val="2"/>
          <w:sz w:val="24"/>
          <w:szCs w:val="24"/>
          <w14:textFill>
            <w14:solidFill>
              <w14:schemeClr w14:val="tx1"/>
            </w14:solidFill>
          </w14:textFill>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合同订立时间：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日合同订立地点：</w:t>
      </w:r>
      <w:r>
        <w:rPr>
          <w:rFonts w:hint="eastAsia" w:ascii="宋体" w:hAnsi="宋体" w:eastAsia="宋体" w:cs="宋体"/>
          <w:color w:val="000000" w:themeColor="text1"/>
          <w:sz w:val="24"/>
          <w:szCs w:val="24"/>
          <w:u w:val="single"/>
          <w14:textFill>
            <w14:solidFill>
              <w14:schemeClr w14:val="tx1"/>
            </w14:solidFill>
          </w14:textFill>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6A1DD7E1">
            <w:pPr>
              <w:adjustRightInd w:val="0"/>
              <w:snapToGrid w:val="0"/>
              <w:spacing w:line="360" w:lineRule="auto"/>
              <w:ind w:firstLine="115" w:firstLineChars="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5A829DCE">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bl>
    <w:p w14:paraId="143D392B">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0BC6E6EA">
      <w:pPr>
        <w:pStyle w:val="4"/>
        <w:adjustRightInd w:val="0"/>
        <w:snapToGrid w:val="0"/>
        <w:spacing w:before="156" w:beforeLines="50" w:line="360" w:lineRule="auto"/>
        <w:jc w:val="center"/>
        <w:rPr>
          <w:rFonts w:hint="eastAsia" w:ascii="宋体" w:hAnsi="宋体" w:eastAsia="宋体" w:cs="宋体"/>
          <w:color w:val="000000" w:themeColor="text1"/>
          <w:sz w:val="24"/>
          <w:szCs w:val="24"/>
          <w14:textFill>
            <w14:solidFill>
              <w14:schemeClr w14:val="tx1"/>
            </w14:solidFill>
          </w14:textFill>
        </w:rPr>
      </w:pPr>
      <w:bookmarkStart w:id="60" w:name="_Toc27624"/>
      <w:r>
        <w:rPr>
          <w:rFonts w:hint="eastAsia" w:ascii="宋体" w:hAnsi="宋体" w:eastAsia="宋体" w:cs="@仿宋_GB2312"/>
          <w:bCs w:val="0"/>
          <w:color w:val="000000" w:themeColor="text1"/>
          <w:sz w:val="24"/>
          <w:szCs w:val="20"/>
          <w14:textFill>
            <w14:solidFill>
              <w14:schemeClr w14:val="tx1"/>
            </w14:solidFill>
          </w14:textFill>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1. </w:t>
      </w:r>
      <w:r>
        <w:rPr>
          <w:rFonts w:hint="eastAsia" w:ascii="宋体" w:hAnsi="宋体" w:eastAsia="宋体" w:cs="宋体"/>
          <w:b/>
          <w:bCs/>
          <w:color w:val="000000" w:themeColor="text1"/>
          <w:sz w:val="24"/>
          <w:szCs w:val="24"/>
          <w14:textFill>
            <w14:solidFill>
              <w14:schemeClr w14:val="tx1"/>
            </w14:solidFill>
          </w14:textFill>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4"/>
          <w:szCs w:val="24"/>
          <w14:textFill>
            <w14:solidFill>
              <w14:schemeClr w14:val="tx1"/>
            </w14:solidFill>
          </w14:textFill>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4"/>
          <w:szCs w:val="24"/>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（7）其他术语解释，见【</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 甲方应当按照合同约定及时对交付的货物进行验收，未在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 国家法律法规规定及</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10"/>
        <w:spacing w:after="0" w:line="360" w:lineRule="auto"/>
        <w:ind w:firstLine="422" w:firstLineChars="17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5.3乙方有权根据合同约定向甲方收取合同价款。</w:t>
      </w:r>
    </w:p>
    <w:p w14:paraId="3764B6C3">
      <w:pPr>
        <w:pStyle w:val="10"/>
        <w:spacing w:after="0" w:line="360" w:lineRule="auto"/>
        <w:ind w:firstLine="422" w:firstLineChars="17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5.4国家法律法规规定及</w:t>
      </w:r>
      <w:r>
        <w:rPr>
          <w:rFonts w:hint="eastAsia" w:ascii="宋体" w:hAnsi="宋体" w:eastAsia="宋体" w:cs="宋体"/>
          <w:b/>
          <w:bCs/>
          <w:color w:val="000000" w:themeColor="text1"/>
          <w:sz w:val="24"/>
          <w14:textFill>
            <w14:solidFill>
              <w14:schemeClr w14:val="tx1"/>
            </w14:solidFill>
          </w14:textFill>
        </w:rPr>
        <w:t>【政府采购合同专用条款】</w:t>
      </w:r>
      <w:r>
        <w:rPr>
          <w:rFonts w:hint="eastAsia" w:ascii="宋体" w:hAnsi="宋体" w:eastAsia="宋体" w:cs="宋体"/>
          <w:color w:val="000000" w:themeColor="text1"/>
          <w:sz w:val="24"/>
          <w14:textFill>
            <w14:solidFill>
              <w14:schemeClr w14:val="tx1"/>
            </w14:solidFill>
          </w14:textFill>
        </w:rPr>
        <w:t>约定应由乙方承担的其他义务和责任。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 甲乙双方应当按照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本合同</w:t>
      </w:r>
      <w:r>
        <w:rPr>
          <w:rFonts w:hint="eastAsia" w:ascii="宋体" w:hAnsi="宋体" w:eastAsia="宋体" w:cs="宋体"/>
          <w:bCs/>
          <w:color w:val="000000" w:themeColor="text1"/>
          <w:sz w:val="24"/>
          <w:szCs w:val="24"/>
          <w14:textFill>
            <w14:solidFill>
              <w14:schemeClr w14:val="tx1"/>
            </w14:solidFill>
          </w14:textFill>
        </w:rPr>
        <w:t>涉及商品包装、快递包装的，</w:t>
      </w:r>
      <w:r>
        <w:rPr>
          <w:rFonts w:hint="eastAsia" w:ascii="宋体" w:hAnsi="宋体" w:eastAsia="宋体" w:cs="宋体"/>
          <w:color w:val="000000" w:themeColor="text1"/>
          <w:sz w:val="24"/>
          <w:szCs w:val="24"/>
          <w14:textFill>
            <w14:solidFill>
              <w14:schemeClr w14:val="tx1"/>
            </w14:solidFill>
          </w14:textFill>
        </w:rPr>
        <w:t>除</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另有约定外，</w:t>
      </w:r>
      <w:r>
        <w:rPr>
          <w:rFonts w:hint="eastAsia" w:ascii="宋体" w:hAnsi="宋体" w:eastAsia="宋体" w:cs="宋体"/>
          <w:color w:val="000000" w:themeColor="text1"/>
          <w:sz w:val="24"/>
          <w:szCs w:val="24"/>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约定的</w:t>
      </w:r>
      <w:r>
        <w:rPr>
          <w:rFonts w:hint="eastAsia" w:ascii="宋体" w:hAnsi="宋体" w:eastAsia="宋体" w:cs="宋体"/>
          <w:color w:val="000000" w:themeColor="text1"/>
          <w:sz w:val="24"/>
          <w:szCs w:val="24"/>
          <w14:textFill>
            <w14:solidFill>
              <w14:schemeClr w14:val="tx1"/>
            </w14:solidFill>
          </w14:textFill>
        </w:rPr>
        <w:t>指定现场。</w:t>
      </w:r>
    </w:p>
    <w:p w14:paraId="2C8DE332">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除</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另有约定外，</w:t>
      </w:r>
      <w:r>
        <w:rPr>
          <w:rFonts w:hint="eastAsia" w:ascii="宋体" w:hAnsi="宋体" w:eastAsia="宋体" w:cs="宋体"/>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 货物保险要求按</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规定执行</w:t>
      </w:r>
      <w:r>
        <w:rPr>
          <w:rFonts w:hint="eastAsia" w:ascii="宋体" w:hAnsi="宋体" w:eastAsia="宋体" w:cs="宋体"/>
          <w:color w:val="000000" w:themeColor="text1"/>
          <w:sz w:val="24"/>
          <w:szCs w:val="24"/>
          <w14:textFill>
            <w14:solidFill>
              <w14:schemeClr w14:val="tx1"/>
            </w14:solidFill>
          </w14:textFill>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7.5 乙方在运输到达之前应提前通知甲方，并提示货物运输装卸的注意事项，甲方配合乙方做好货物的接收工作。</w:t>
      </w:r>
    </w:p>
    <w:p w14:paraId="4A8BE133">
      <w:pPr>
        <w:pStyle w:val="72"/>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 质量标准和保证</w:t>
      </w:r>
    </w:p>
    <w:p w14:paraId="2950C9E4">
      <w:pPr>
        <w:pStyle w:val="14"/>
        <w:adjustRightInd w:val="0"/>
        <w:snapToGrid w:val="0"/>
        <w:spacing w:line="360" w:lineRule="auto"/>
        <w:ind w:firstLine="480" w:firstLineChars="200"/>
        <w:jc w:val="left"/>
        <w:rPr>
          <w:rFonts w:hint="eastAsia" w:hAnsi="宋体" w:eastAsia="宋体" w:cs="宋体"/>
          <w:b/>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4"/>
        <w:adjustRightInd w:val="0"/>
        <w:snapToGrid w:val="0"/>
        <w:spacing w:line="360" w:lineRule="auto"/>
        <w:ind w:firstLine="480" w:firstLineChars="200"/>
        <w:jc w:val="left"/>
        <w:rPr>
          <w:rFonts w:hint="eastAsia"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（3）乙方收到通知后，应在</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 乙方对其所销售的货物应当享有知识产权或经权利人合法授权，保证没有侵犯任何第三人的知识产权等权利。</w:t>
      </w:r>
      <w:bookmarkStart w:id="61" w:name="_Hlk163047038"/>
      <w:r>
        <w:rPr>
          <w:rFonts w:hint="eastAsia" w:ascii="宋体" w:hAnsi="宋体" w:eastAsia="宋体" w:cs="宋体"/>
          <w:color w:val="000000" w:themeColor="text1"/>
          <w:sz w:val="24"/>
          <w:szCs w:val="24"/>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000000" w:themeColor="text1"/>
          <w:sz w:val="24"/>
          <w:szCs w:val="24"/>
          <w14:textFill>
            <w14:solidFill>
              <w14:schemeClr w14:val="tx1"/>
            </w14:solidFill>
          </w14:textFill>
        </w:rPr>
        <w:t>。</w:t>
      </w:r>
    </w:p>
    <w:p w14:paraId="5C039C28">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中约定。</w:t>
      </w:r>
    </w:p>
    <w:p w14:paraId="0BD98D1B">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12. 合同价款支付</w:t>
      </w:r>
    </w:p>
    <w:p w14:paraId="34070AA5">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 合同价款支付按照国库集中支付制度及财政管理相关规定执行。</w:t>
      </w:r>
    </w:p>
    <w:p w14:paraId="0D301A83">
      <w:pPr>
        <w:pStyle w:val="4"/>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000000" w:themeColor="text1"/>
          <w:sz w:val="24"/>
          <w:szCs w:val="24"/>
          <w14:textFill>
            <w14:solidFill>
              <w14:schemeClr w14:val="tx1"/>
            </w14:solidFill>
          </w14:textFill>
        </w:rPr>
        <w:t>政府采购合同专用条款</w:t>
      </w:r>
      <w:r>
        <w:rPr>
          <w:rFonts w:hint="eastAsia" w:ascii="宋体" w:hAnsi="宋体" w:eastAsia="宋体" w:cs="宋体"/>
          <w:b w:val="0"/>
          <w:bCs w:val="0"/>
          <w:color w:val="000000" w:themeColor="text1"/>
          <w:sz w:val="24"/>
          <w:szCs w:val="24"/>
          <w14:textFill>
            <w14:solidFill>
              <w14:schemeClr w14:val="tx1"/>
            </w14:solidFill>
          </w14:textFill>
        </w:rPr>
        <w:t>】中约定。</w:t>
      </w:r>
    </w:p>
    <w:p w14:paraId="0975BA68">
      <w:pPr>
        <w:pStyle w:val="10"/>
        <w:spacing w:after="0"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13.</w:t>
      </w:r>
      <w:r>
        <w:rPr>
          <w:rFonts w:hint="eastAsia" w:ascii="宋体" w:hAnsi="宋体" w:eastAsia="宋体" w:cs="宋体"/>
          <w:b/>
          <w:bCs/>
          <w:color w:val="000000" w:themeColor="text1"/>
          <w:sz w:val="24"/>
          <w:lang w:val="en-US"/>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履约保证金</w:t>
      </w:r>
    </w:p>
    <w:p w14:paraId="047CDEB5">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如果乙方出现</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甲方在项目通过验收后按照</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规定支付。</w:t>
      </w:r>
    </w:p>
    <w:p w14:paraId="5F057D37">
      <w:p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14. </w:t>
      </w:r>
      <w:r>
        <w:rPr>
          <w:rFonts w:hint="eastAsia" w:ascii="宋体" w:hAnsi="宋体" w:eastAsia="宋体" w:cs="宋体"/>
          <w:b/>
          <w:color w:val="000000" w:themeColor="text1"/>
          <w:sz w:val="24"/>
          <w:szCs w:val="24"/>
          <w14:textFill>
            <w14:solidFill>
              <w14:schemeClr w14:val="tx1"/>
            </w14:solidFill>
          </w14:textFill>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（4）在制造商所在地或指定现场就货物的安装、启动、运营、维护、废弃处置等对甲方操作人员进行培训；</w:t>
      </w:r>
    </w:p>
    <w:p w14:paraId="03D28E09">
      <w:pPr>
        <w:pStyle w:val="72"/>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15. 违约责任</w:t>
      </w:r>
    </w:p>
    <w:p w14:paraId="578D0864">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乙方提供的产品不符合合同约定的质量标准或存在产品质量缺陷，甲方有权要求乙方根据</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甲方存在迟延支付乙方合同款项的，应当承担</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15.4其他违约责任根据项目实际需要按</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合同变更、中止与终止</w:t>
      </w:r>
    </w:p>
    <w:p w14:paraId="325627AE">
      <w:pPr>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（1）合同因有效期限届满而终止；</w:t>
      </w:r>
    </w:p>
    <w:p w14:paraId="448E0125">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（2）乙方未按合同约定履行，构成根本性违约的，甲方有权终止合同，并追究乙方的违约责任。</w:t>
      </w:r>
    </w:p>
    <w:p w14:paraId="16CEB8FE">
      <w:pPr>
        <w:pStyle w:val="72"/>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16.4 </w:t>
      </w:r>
      <w:r>
        <w:rPr>
          <w:rFonts w:hint="eastAsia" w:ascii="宋体" w:hAnsi="宋体" w:eastAsia="宋体" w:cs="宋体"/>
          <w:color w:val="000000" w:themeColor="text1"/>
          <w:kern w:val="2"/>
          <w:sz w:val="24"/>
          <w:szCs w:val="24"/>
          <w14:textFill>
            <w14:solidFill>
              <w14:schemeClr w14:val="tx1"/>
            </w14:solidFill>
          </w14:textFill>
        </w:rPr>
        <w:t>涉及国家利益、社会公共利益的情形</w:t>
      </w:r>
    </w:p>
    <w:p w14:paraId="139BA5DE">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19. 解决争议的方法</w:t>
      </w:r>
    </w:p>
    <w:p w14:paraId="4FBC359B">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 选择仲裁的，应在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中进一步约定选择与争议有实际联系的地点的人民法院管辖，但管辖法院的约定不得违反级别管辖和专属管辖的规定。</w:t>
      </w:r>
    </w:p>
    <w:p w14:paraId="6C2337EE">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20.1 </w:t>
      </w:r>
      <w:r>
        <w:rPr>
          <w:rFonts w:hint="eastAsia" w:ascii="宋体" w:hAnsi="宋体" w:eastAsia="宋体" w:cs="宋体"/>
          <w:color w:val="000000" w:themeColor="text1"/>
          <w:sz w:val="24"/>
          <w:szCs w:val="24"/>
          <w:lang w:val="en-GB"/>
          <w14:textFill>
            <w14:solidFill>
              <w14:schemeClr w14:val="tx1"/>
            </w14:solidFill>
          </w14:textFill>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 本合同依法执行政府采购政策的方式和内容，属于合同履约验收的范围。甲乙双方</w:t>
      </w:r>
      <w:r>
        <w:rPr>
          <w:rFonts w:hint="eastAsia" w:ascii="宋体" w:hAnsi="宋体" w:eastAsia="宋体" w:cs="宋体"/>
          <w:color w:val="000000" w:themeColor="text1"/>
          <w:sz w:val="24"/>
          <w:szCs w:val="24"/>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4"/>
          <w:szCs w:val="24"/>
          <w14:textFill>
            <w14:solidFill>
              <w14:schemeClr w14:val="tx1"/>
            </w14:solidFill>
          </w14:textFill>
        </w:rPr>
        <w:t>，有过错的一方应当承担赔偿责任，双方都有过错的，各自承担相应的责任。</w:t>
      </w:r>
    </w:p>
    <w:p w14:paraId="2D4A716F">
      <w:pPr>
        <w:pStyle w:val="10"/>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 法律适用</w:t>
      </w:r>
    </w:p>
    <w:p w14:paraId="28A686B7">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 本合同的订立、生效、解释、履行及与本合同有关的争议解决，均适用法律、行政法规。</w:t>
      </w:r>
    </w:p>
    <w:p w14:paraId="178AF2E6">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 通知</w:t>
      </w:r>
    </w:p>
    <w:p w14:paraId="1C430F56">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53B01D59">
      <w:pPr>
        <w:pStyle w:val="72"/>
        <w:spacing w:line="360" w:lineRule="auto"/>
        <w:ind w:firstLine="0" w:firstLineChars="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合同未尽事项</w:t>
      </w:r>
    </w:p>
    <w:p w14:paraId="6291B097">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23.1合同未尽事项见</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w:t>
      </w:r>
    </w:p>
    <w:p w14:paraId="0A308DD8">
      <w:pPr>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23.2 合同附件与合同正文具有同等的法律效力。</w:t>
      </w:r>
    </w:p>
    <w:p w14:paraId="03BE3AB0">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436C0B1A">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5CD5CAB">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BB8722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第1.2（6）项</w:t>
            </w:r>
          </w:p>
        </w:tc>
        <w:tc>
          <w:tcPr>
            <w:tcW w:w="1742" w:type="dxa"/>
            <w:vAlign w:val="center"/>
          </w:tcPr>
          <w:p w14:paraId="5DFFD05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联合体具体要求</w:t>
            </w:r>
          </w:p>
        </w:tc>
        <w:tc>
          <w:tcPr>
            <w:tcW w:w="5170" w:type="dxa"/>
            <w:vAlign w:val="center"/>
          </w:tcPr>
          <w:p w14:paraId="39E80D05">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45E47A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第1.2（7）项</w:t>
            </w:r>
          </w:p>
        </w:tc>
        <w:tc>
          <w:tcPr>
            <w:tcW w:w="1742" w:type="dxa"/>
            <w:vAlign w:val="center"/>
          </w:tcPr>
          <w:p w14:paraId="5FEF636D">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其他术语解释</w:t>
            </w:r>
          </w:p>
        </w:tc>
        <w:tc>
          <w:tcPr>
            <w:tcW w:w="5170" w:type="dxa"/>
            <w:vAlign w:val="center"/>
          </w:tcPr>
          <w:p w14:paraId="7DC62862">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D23A10F">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第4.4款</w:t>
            </w:r>
          </w:p>
        </w:tc>
        <w:tc>
          <w:tcPr>
            <w:tcW w:w="1742" w:type="dxa"/>
            <w:vAlign w:val="center"/>
          </w:tcPr>
          <w:p w14:paraId="3AE69FE1">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BB8765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第4.6款</w:t>
            </w:r>
          </w:p>
        </w:tc>
        <w:tc>
          <w:tcPr>
            <w:tcW w:w="1742" w:type="dxa"/>
            <w:vAlign w:val="center"/>
          </w:tcPr>
          <w:p w14:paraId="5EA0E389">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E85E3A9">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第5.4款</w:t>
            </w:r>
          </w:p>
        </w:tc>
        <w:tc>
          <w:tcPr>
            <w:tcW w:w="1742" w:type="dxa"/>
            <w:vAlign w:val="center"/>
          </w:tcPr>
          <w:p w14:paraId="217BAE20">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914E4AA">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第6.1款</w:t>
            </w:r>
          </w:p>
        </w:tc>
        <w:tc>
          <w:tcPr>
            <w:tcW w:w="1742" w:type="dxa"/>
            <w:vAlign w:val="center"/>
          </w:tcPr>
          <w:p w14:paraId="61954771">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履行合同义务的顺序</w:t>
            </w:r>
          </w:p>
        </w:tc>
        <w:tc>
          <w:tcPr>
            <w:tcW w:w="5170" w:type="dxa"/>
            <w:vAlign w:val="center"/>
          </w:tcPr>
          <w:p w14:paraId="36E2934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6ADBD6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第7.1款</w:t>
            </w:r>
          </w:p>
        </w:tc>
        <w:tc>
          <w:tcPr>
            <w:tcW w:w="1742" w:type="dxa"/>
            <w:vAlign w:val="center"/>
          </w:tcPr>
          <w:p w14:paraId="32490CE3">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包装特殊要求</w:t>
            </w:r>
          </w:p>
        </w:tc>
        <w:tc>
          <w:tcPr>
            <w:tcW w:w="5170" w:type="dxa"/>
            <w:vAlign w:val="center"/>
          </w:tcPr>
          <w:p w14:paraId="378037D5">
            <w:pPr>
              <w:rPr>
                <w:rFonts w:hint="eastAsia" w:ascii="宋体" w:hAnsi="宋体" w:eastAsia="宋体" w:cs="宋体"/>
                <w:color w:val="000000" w:themeColor="text1"/>
                <w:sz w:val="24"/>
                <w:szCs w:val="24"/>
                <w14:textFill>
                  <w14:solidFill>
                    <w14:schemeClr w14:val="tx1"/>
                  </w14:solidFill>
                </w14:textFill>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742" w:type="dxa"/>
            <w:vAlign w:val="center"/>
          </w:tcPr>
          <w:p w14:paraId="62AEF86E">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指定现场</w:t>
            </w:r>
          </w:p>
        </w:tc>
        <w:tc>
          <w:tcPr>
            <w:tcW w:w="5170" w:type="dxa"/>
            <w:vAlign w:val="center"/>
          </w:tcPr>
          <w:p w14:paraId="6D7D8733">
            <w:pPr>
              <w:rPr>
                <w:rFonts w:hint="eastAsia" w:ascii="宋体" w:hAnsi="宋体" w:eastAsia="宋体" w:cs="宋体"/>
                <w:color w:val="000000" w:themeColor="text1"/>
                <w:sz w:val="24"/>
                <w:szCs w:val="24"/>
                <w14:textFill>
                  <w14:solidFill>
                    <w14:schemeClr w14:val="tx1"/>
                  </w14:solidFill>
                </w14:textFill>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1709D36">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第7.2款</w:t>
            </w:r>
          </w:p>
        </w:tc>
        <w:tc>
          <w:tcPr>
            <w:tcW w:w="1742" w:type="dxa"/>
            <w:vAlign w:val="center"/>
          </w:tcPr>
          <w:p w14:paraId="084C0A0C">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运输特殊要求</w:t>
            </w:r>
          </w:p>
        </w:tc>
        <w:tc>
          <w:tcPr>
            <w:tcW w:w="5170" w:type="dxa"/>
            <w:vAlign w:val="center"/>
          </w:tcPr>
          <w:p w14:paraId="682A1159">
            <w:pPr>
              <w:rPr>
                <w:rFonts w:hint="eastAsia" w:ascii="宋体" w:hAnsi="宋体" w:eastAsia="宋体" w:cs="宋体"/>
                <w:color w:val="000000" w:themeColor="text1"/>
                <w:sz w:val="24"/>
                <w:szCs w:val="24"/>
                <w14:textFill>
                  <w14:solidFill>
                    <w14:schemeClr w14:val="tx1"/>
                  </w14:solidFill>
                </w14:textFill>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F3C282B">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第7.3款</w:t>
            </w:r>
          </w:p>
        </w:tc>
        <w:tc>
          <w:tcPr>
            <w:tcW w:w="1742" w:type="dxa"/>
            <w:vAlign w:val="center"/>
          </w:tcPr>
          <w:p w14:paraId="21DDF33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保险要求</w:t>
            </w:r>
          </w:p>
        </w:tc>
        <w:tc>
          <w:tcPr>
            <w:tcW w:w="5170" w:type="dxa"/>
            <w:vAlign w:val="center"/>
          </w:tcPr>
          <w:p w14:paraId="5AC8F0B4">
            <w:pPr>
              <w:rPr>
                <w:rFonts w:hint="eastAsia" w:ascii="宋体" w:hAnsi="宋体" w:eastAsia="宋体" w:cs="宋体"/>
                <w:color w:val="000000" w:themeColor="text1"/>
                <w:sz w:val="24"/>
                <w:szCs w:val="24"/>
                <w14:textFill>
                  <w14:solidFill>
                    <w14:schemeClr w14:val="tx1"/>
                  </w14:solidFill>
                </w14:textFill>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AA7207D">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第8.2（1）项</w:t>
            </w:r>
          </w:p>
        </w:tc>
        <w:tc>
          <w:tcPr>
            <w:tcW w:w="1742" w:type="dxa"/>
            <w:vAlign w:val="center"/>
          </w:tcPr>
          <w:p w14:paraId="3896319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5994ED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第8.2（3）项</w:t>
            </w:r>
          </w:p>
        </w:tc>
        <w:tc>
          <w:tcPr>
            <w:tcW w:w="1742" w:type="dxa"/>
            <w:vAlign w:val="center"/>
          </w:tcPr>
          <w:p w14:paraId="257372D7">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货物质量缺陷</w:t>
            </w:r>
          </w:p>
          <w:p w14:paraId="590973ED">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响应时间</w:t>
            </w:r>
          </w:p>
        </w:tc>
        <w:tc>
          <w:tcPr>
            <w:tcW w:w="5170" w:type="dxa"/>
            <w:vAlign w:val="center"/>
          </w:tcPr>
          <w:p w14:paraId="5AB1326C">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3F6D8CA">
            <w:pPr>
              <w:pStyle w:val="72"/>
              <w:spacing w:line="24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第11.1款</w:t>
            </w:r>
          </w:p>
        </w:tc>
        <w:tc>
          <w:tcPr>
            <w:tcW w:w="1742" w:type="dxa"/>
            <w:vAlign w:val="center"/>
          </w:tcPr>
          <w:p w14:paraId="2FE7750E">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其他应当保密的信息</w:t>
            </w:r>
          </w:p>
        </w:tc>
        <w:tc>
          <w:tcPr>
            <w:tcW w:w="5170" w:type="dxa"/>
            <w:vAlign w:val="center"/>
          </w:tcPr>
          <w:p w14:paraId="5D82725A">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75F12F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第12.2款</w:t>
            </w:r>
          </w:p>
        </w:tc>
        <w:tc>
          <w:tcPr>
            <w:tcW w:w="1742" w:type="dxa"/>
            <w:vAlign w:val="center"/>
          </w:tcPr>
          <w:p w14:paraId="1567A371">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合同价款支付时间</w:t>
            </w:r>
          </w:p>
        </w:tc>
        <w:tc>
          <w:tcPr>
            <w:tcW w:w="5170" w:type="dxa"/>
            <w:vAlign w:val="center"/>
          </w:tcPr>
          <w:p w14:paraId="43F5D688">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6446B2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第13.2款</w:t>
            </w:r>
          </w:p>
        </w:tc>
        <w:tc>
          <w:tcPr>
            <w:tcW w:w="1742" w:type="dxa"/>
            <w:vAlign w:val="center"/>
          </w:tcPr>
          <w:p w14:paraId="19CE9028">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59D926A">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第13.3款</w:t>
            </w:r>
          </w:p>
        </w:tc>
        <w:tc>
          <w:tcPr>
            <w:tcW w:w="1742" w:type="dxa"/>
            <w:vAlign w:val="center"/>
          </w:tcPr>
          <w:p w14:paraId="4906C0A7">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08A1C5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第14.1（3）项</w:t>
            </w:r>
          </w:p>
        </w:tc>
        <w:tc>
          <w:tcPr>
            <w:tcW w:w="1742" w:type="dxa"/>
            <w:vAlign w:val="center"/>
          </w:tcPr>
          <w:p w14:paraId="5D6D1482">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运行监督、维修期限</w:t>
            </w:r>
          </w:p>
        </w:tc>
        <w:tc>
          <w:tcPr>
            <w:tcW w:w="5170" w:type="dxa"/>
            <w:vAlign w:val="center"/>
          </w:tcPr>
          <w:p w14:paraId="3CB8AB33">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084520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第14.1（5）项</w:t>
            </w:r>
          </w:p>
        </w:tc>
        <w:tc>
          <w:tcPr>
            <w:tcW w:w="1742" w:type="dxa"/>
            <w:vAlign w:val="center"/>
          </w:tcPr>
          <w:p w14:paraId="7F4AB3DF">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货物回收的约定</w:t>
            </w:r>
          </w:p>
        </w:tc>
        <w:tc>
          <w:tcPr>
            <w:tcW w:w="5170" w:type="dxa"/>
            <w:vAlign w:val="center"/>
          </w:tcPr>
          <w:p w14:paraId="6FE36519">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D067B1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第14.1（6）项</w:t>
            </w:r>
          </w:p>
        </w:tc>
        <w:tc>
          <w:tcPr>
            <w:tcW w:w="1742" w:type="dxa"/>
            <w:vAlign w:val="center"/>
          </w:tcPr>
          <w:p w14:paraId="6CABF5EA">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乙方提供的其他服务</w:t>
            </w:r>
          </w:p>
        </w:tc>
        <w:tc>
          <w:tcPr>
            <w:tcW w:w="5170" w:type="dxa"/>
            <w:vAlign w:val="center"/>
          </w:tcPr>
          <w:p w14:paraId="1C05F3C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E46FE3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第15.1款</w:t>
            </w:r>
          </w:p>
        </w:tc>
        <w:tc>
          <w:tcPr>
            <w:tcW w:w="1742" w:type="dxa"/>
            <w:vAlign w:val="center"/>
          </w:tcPr>
          <w:p w14:paraId="6493A72C">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3BB036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第15.2（2）项</w:t>
            </w:r>
          </w:p>
        </w:tc>
        <w:tc>
          <w:tcPr>
            <w:tcW w:w="1742" w:type="dxa"/>
            <w:vAlign w:val="center"/>
          </w:tcPr>
          <w:p w14:paraId="287DE5D3">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迟延交货赔偿费</w:t>
            </w:r>
          </w:p>
        </w:tc>
        <w:tc>
          <w:tcPr>
            <w:tcW w:w="5170" w:type="dxa"/>
            <w:vAlign w:val="center"/>
          </w:tcPr>
          <w:p w14:paraId="00E6A8F9">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12DCD52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第15.3款</w:t>
            </w:r>
          </w:p>
        </w:tc>
        <w:tc>
          <w:tcPr>
            <w:tcW w:w="1742" w:type="dxa"/>
            <w:vAlign w:val="center"/>
          </w:tcPr>
          <w:p w14:paraId="3CE9B92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逾期付款利息</w:t>
            </w:r>
          </w:p>
        </w:tc>
        <w:tc>
          <w:tcPr>
            <w:tcW w:w="5170" w:type="dxa"/>
            <w:vAlign w:val="center"/>
          </w:tcPr>
          <w:p w14:paraId="6D718075">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F08ADA6">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FFF9EF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因本合同及合同有关事项发生的争议，按下列第</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种方式解决：</w:t>
            </w:r>
          </w:p>
          <w:p w14:paraId="43275F5B">
            <w:pPr>
              <w:autoSpaceDE w:val="0"/>
              <w:autoSpaceDN w:val="0"/>
              <w:adjustRightInd w:val="0"/>
              <w:snapToGrid w:val="0"/>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（1）向</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仲裁委员会申请仲裁，仲裁地点为</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w:t>
            </w:r>
          </w:p>
          <w:p w14:paraId="588206F1">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（2）向</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93A5E2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第23.1款</w:t>
            </w:r>
          </w:p>
        </w:tc>
        <w:tc>
          <w:tcPr>
            <w:tcW w:w="1742" w:type="dxa"/>
            <w:vAlign w:val="center"/>
          </w:tcPr>
          <w:p w14:paraId="1F3AD829">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其他专用条款</w:t>
            </w:r>
          </w:p>
        </w:tc>
        <w:tc>
          <w:tcPr>
            <w:tcW w:w="5170" w:type="dxa"/>
            <w:vAlign w:val="center"/>
          </w:tcPr>
          <w:p w14:paraId="2F83562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bl>
    <w:p w14:paraId="1353A40C">
      <w:pPr>
        <w:rPr>
          <w:rFonts w:hint="eastAsia" w:ascii="宋体" w:hAnsi="宋体" w:eastAsia="宋体" w:cs="宋体"/>
          <w:color w:val="000000" w:themeColor="text1"/>
          <w:sz w:val="24"/>
          <w:szCs w:val="24"/>
          <w14:textFill>
            <w14:solidFill>
              <w14:schemeClr w14:val="tx1"/>
            </w14:solidFill>
          </w14:textFill>
        </w:rPr>
      </w:pPr>
    </w:p>
    <w:p w14:paraId="0AC92512">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619FECAB">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4F4740C0">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7B8BDD6A">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782ED71D">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5FA0E606">
      <w:pPr>
        <w:spacing w:line="360" w:lineRule="auto"/>
        <w:jc w:val="center"/>
        <w:outlineLvl w:val="0"/>
        <w:rPr>
          <w:rFonts w:hint="eastAsia" w:asciiTheme="minorEastAsia" w:hAnsiTheme="minorEastAsia" w:eastAsiaTheme="minorEastAsia"/>
          <w:b/>
          <w:sz w:val="28"/>
          <w:highlight w:val="none"/>
        </w:rPr>
      </w:pPr>
    </w:p>
    <w:p w14:paraId="493D2285">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第六章  投标文件格式</w:t>
      </w:r>
      <w:bookmarkEnd w:id="58"/>
    </w:p>
    <w:p w14:paraId="496221B5">
      <w:pPr>
        <w:spacing w:line="900" w:lineRule="exact"/>
        <w:jc w:val="center"/>
        <w:rPr>
          <w:rFonts w:hint="eastAsia" w:asciiTheme="minorEastAsia" w:hAnsiTheme="minorEastAsia" w:eastAsiaTheme="minorEastAsia"/>
          <w:b/>
          <w:sz w:val="72"/>
          <w:highlight w:val="none"/>
        </w:rPr>
      </w:pPr>
    </w:p>
    <w:p w14:paraId="154A6AF0">
      <w:pPr>
        <w:rPr>
          <w:rFonts w:hint="eastAsia" w:eastAsia="黑体"/>
          <w:sz w:val="20"/>
          <w:highlight w:val="none"/>
        </w:rPr>
      </w:pPr>
      <w:bookmarkStart w:id="62" w:name="_Toc28960"/>
      <w:bookmarkStart w:id="63" w:name="_Toc5555"/>
    </w:p>
    <w:p w14:paraId="62F5452A">
      <w:pPr>
        <w:spacing w:line="900" w:lineRule="exact"/>
        <w:jc w:val="center"/>
        <w:outlineLvl w:val="1"/>
        <w:rPr>
          <w:rFonts w:hint="eastAsia" w:asciiTheme="minorEastAsia" w:hAnsiTheme="minorEastAsia" w:eastAsiaTheme="minorEastAsia"/>
          <w:b/>
          <w:sz w:val="72"/>
          <w:highlight w:val="none"/>
        </w:rPr>
      </w:pPr>
      <w:bookmarkStart w:id="64" w:name="_Toc651"/>
      <w:r>
        <w:rPr>
          <w:rFonts w:hint="eastAsia" w:asciiTheme="minorEastAsia" w:hAnsiTheme="minorEastAsia" w:eastAsiaTheme="minorEastAsia"/>
          <w:b/>
          <w:sz w:val="72"/>
          <w:highlight w:val="none"/>
        </w:rPr>
        <w:t>投</w:t>
      </w:r>
      <w:bookmarkEnd w:id="64"/>
    </w:p>
    <w:p w14:paraId="766B3D23">
      <w:pPr>
        <w:spacing w:line="900" w:lineRule="exact"/>
        <w:jc w:val="center"/>
        <w:rPr>
          <w:rFonts w:hint="eastAsia" w:asciiTheme="minorEastAsia" w:hAnsiTheme="minorEastAsia" w:eastAsiaTheme="minorEastAsia"/>
          <w:b/>
          <w:sz w:val="72"/>
          <w:highlight w:val="none"/>
        </w:rPr>
      </w:pPr>
    </w:p>
    <w:p w14:paraId="0B15629A">
      <w:pPr>
        <w:spacing w:line="900" w:lineRule="exact"/>
        <w:jc w:val="center"/>
        <w:outlineLvl w:val="1"/>
        <w:rPr>
          <w:rFonts w:hint="eastAsia" w:asciiTheme="minorEastAsia" w:hAnsiTheme="minorEastAsia" w:eastAsiaTheme="minorEastAsia"/>
          <w:b/>
          <w:sz w:val="72"/>
          <w:highlight w:val="none"/>
        </w:rPr>
      </w:pPr>
      <w:bookmarkStart w:id="65" w:name="_Toc6148"/>
      <w:r>
        <w:rPr>
          <w:rFonts w:hint="eastAsia" w:asciiTheme="minorEastAsia" w:hAnsiTheme="minorEastAsia" w:eastAsiaTheme="minorEastAsia"/>
          <w:b/>
          <w:sz w:val="72"/>
          <w:highlight w:val="none"/>
        </w:rPr>
        <w:t>标</w:t>
      </w:r>
      <w:bookmarkEnd w:id="65"/>
    </w:p>
    <w:p w14:paraId="4E745D39">
      <w:pPr>
        <w:spacing w:line="900" w:lineRule="exact"/>
        <w:jc w:val="center"/>
        <w:rPr>
          <w:rFonts w:hint="eastAsia" w:asciiTheme="minorEastAsia" w:hAnsiTheme="minorEastAsia" w:eastAsiaTheme="minorEastAsia"/>
          <w:b/>
          <w:sz w:val="72"/>
          <w:highlight w:val="none"/>
        </w:rPr>
      </w:pPr>
    </w:p>
    <w:p w14:paraId="61294526">
      <w:pPr>
        <w:spacing w:line="900" w:lineRule="exact"/>
        <w:jc w:val="center"/>
        <w:outlineLvl w:val="1"/>
        <w:rPr>
          <w:rFonts w:hint="eastAsia" w:asciiTheme="minorEastAsia" w:hAnsiTheme="minorEastAsia" w:eastAsiaTheme="minorEastAsia"/>
          <w:b/>
          <w:sz w:val="72"/>
          <w:highlight w:val="none"/>
        </w:rPr>
      </w:pPr>
      <w:bookmarkStart w:id="66" w:name="_Toc1338"/>
      <w:r>
        <w:rPr>
          <w:rFonts w:hint="eastAsia" w:asciiTheme="minorEastAsia" w:hAnsiTheme="minorEastAsia" w:eastAsiaTheme="minorEastAsia"/>
          <w:b/>
          <w:sz w:val="72"/>
          <w:highlight w:val="none"/>
        </w:rPr>
        <w:t>文</w:t>
      </w:r>
      <w:bookmarkEnd w:id="66"/>
    </w:p>
    <w:p w14:paraId="074E9CCC">
      <w:pPr>
        <w:spacing w:line="900" w:lineRule="exact"/>
        <w:jc w:val="center"/>
        <w:rPr>
          <w:rFonts w:hint="eastAsia" w:asciiTheme="minorEastAsia" w:hAnsiTheme="minorEastAsia" w:eastAsiaTheme="minorEastAsia"/>
          <w:b/>
          <w:sz w:val="72"/>
          <w:highlight w:val="none"/>
        </w:rPr>
      </w:pPr>
    </w:p>
    <w:p w14:paraId="6DE1F75A">
      <w:pPr>
        <w:jc w:val="center"/>
        <w:outlineLvl w:val="1"/>
        <w:rPr>
          <w:rFonts w:hint="eastAsia" w:asciiTheme="minorEastAsia" w:hAnsiTheme="minorEastAsia" w:eastAsiaTheme="minorEastAsia"/>
          <w:b/>
          <w:sz w:val="72"/>
          <w:highlight w:val="none"/>
        </w:rPr>
      </w:pPr>
      <w:bookmarkStart w:id="67" w:name="_Toc10796"/>
      <w:r>
        <w:rPr>
          <w:rFonts w:hint="eastAsia" w:asciiTheme="minorEastAsia" w:hAnsiTheme="minorEastAsia" w:eastAsiaTheme="minorEastAsia"/>
          <w:b/>
          <w:sz w:val="72"/>
          <w:highlight w:val="none"/>
        </w:rPr>
        <w:t>件</w:t>
      </w:r>
      <w:bookmarkEnd w:id="67"/>
    </w:p>
    <w:p w14:paraId="10DB2F36">
      <w:pPr>
        <w:rPr>
          <w:rFonts w:hint="eastAsia" w:ascii="宋体" w:hAnsi="宋体" w:eastAsia="宋体" w:cs="宋体"/>
          <w:sz w:val="28"/>
          <w:szCs w:val="28"/>
          <w:highlight w:val="none"/>
        </w:rPr>
      </w:pPr>
    </w:p>
    <w:p w14:paraId="43AED34E">
      <w:pPr>
        <w:rPr>
          <w:rFonts w:hint="eastAsia" w:ascii="宋体" w:hAnsi="宋体" w:eastAsia="宋体" w:cs="宋体"/>
          <w:sz w:val="28"/>
          <w:szCs w:val="28"/>
          <w:highlight w:val="none"/>
        </w:rPr>
      </w:pPr>
    </w:p>
    <w:p w14:paraId="24ED2304">
      <w:pPr>
        <w:rPr>
          <w:rFonts w:hint="eastAsia" w:ascii="宋体" w:hAnsi="宋体" w:eastAsia="宋体" w:cs="宋体"/>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44238EB2">
      <w:pPr>
        <w:spacing w:line="480" w:lineRule="auto"/>
        <w:ind w:firstLine="560" w:firstLineChars="200"/>
        <w:rPr>
          <w:rFonts w:hint="eastAsia" w:ascii="宋体" w:hAnsi="宋体" w:eastAsia="宋体" w:cs="宋体"/>
          <w:sz w:val="28"/>
          <w:szCs w:val="28"/>
          <w:highlight w:val="none"/>
        </w:rPr>
      </w:pPr>
    </w:p>
    <w:p w14:paraId="23262259">
      <w:pPr>
        <w:spacing w:line="48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9008874">
      <w:pPr>
        <w:spacing w:line="400" w:lineRule="exact"/>
        <w:ind w:firstLine="562" w:firstLineChars="200"/>
        <w:rPr>
          <w:rFonts w:hint="eastAsia" w:ascii="宋体" w:hAnsi="宋体" w:eastAsia="宋体" w:cs="宋体"/>
          <w:b/>
          <w:sz w:val="28"/>
          <w:szCs w:val="28"/>
          <w:highlight w:val="none"/>
          <w:lang w:bidi="ar"/>
        </w:rPr>
      </w:pPr>
    </w:p>
    <w:p w14:paraId="51265696">
      <w:pPr>
        <w:spacing w:line="360" w:lineRule="auto"/>
        <w:jc w:val="center"/>
        <w:outlineLvl w:val="1"/>
        <w:rPr>
          <w:rFonts w:hint="eastAsia" w:asciiTheme="minorEastAsia" w:hAnsiTheme="minorEastAsia" w:eastAsiaTheme="minorEastAsia"/>
          <w:b/>
          <w:sz w:val="24"/>
          <w:highlight w:val="none"/>
        </w:rPr>
      </w:pPr>
    </w:p>
    <w:p w14:paraId="371241DA">
      <w:pPr>
        <w:widowControl/>
        <w:ind w:firstLine="65"/>
        <w:jc w:val="center"/>
        <w:rPr>
          <w:rFonts w:hint="eastAsia" w:ascii="宋体" w:hAnsi="宋体" w:eastAsia="宋体" w:cs="宋体"/>
          <w:b/>
          <w:color w:val="000000" w:themeColor="text1"/>
          <w:sz w:val="36"/>
          <w:szCs w:val="36"/>
          <w:lang w:bidi="ar"/>
          <w14:textFill>
            <w14:solidFill>
              <w14:schemeClr w14:val="tx1"/>
            </w14:solidFill>
          </w14:textFill>
        </w:rPr>
      </w:pPr>
    </w:p>
    <w:p w14:paraId="159D5AE0">
      <w:pPr>
        <w:widowControl/>
        <w:ind w:firstLine="65"/>
        <w:jc w:val="center"/>
        <w:rPr>
          <w:rFonts w:ascii="Times New Roman" w:hAnsi="Times New Roman" w:eastAsia="宋体" w:cs="Times New Roman"/>
          <w:b/>
          <w:color w:val="000000" w:themeColor="text1"/>
          <w:sz w:val="44"/>
          <w:szCs w:val="44"/>
          <w14:textFill>
            <w14:solidFill>
              <w14:schemeClr w14:val="tx1"/>
            </w14:solidFill>
          </w14:textFill>
        </w:rPr>
      </w:pPr>
      <w:r>
        <w:rPr>
          <w:rFonts w:hint="eastAsia" w:ascii="宋体" w:hAnsi="宋体" w:eastAsia="宋体" w:cs="宋体"/>
          <w:b/>
          <w:color w:val="000000" w:themeColor="text1"/>
          <w:sz w:val="36"/>
          <w:szCs w:val="36"/>
          <w:lang w:bidi="ar"/>
          <w14:textFill>
            <w14:solidFill>
              <w14:schemeClr w14:val="tx1"/>
            </w14:solidFill>
          </w14:textFill>
        </w:rPr>
        <w:t>目</w:t>
      </w:r>
      <w:r>
        <w:rPr>
          <w:rFonts w:hint="eastAsia" w:ascii="Times New Roman" w:hAnsi="Times New Roman" w:eastAsia="宋体" w:cs="Times New Roman"/>
          <w:b/>
          <w:color w:val="000000" w:themeColor="text1"/>
          <w:sz w:val="36"/>
          <w:szCs w:val="36"/>
          <w:lang w:bidi="ar"/>
          <w14:textFill>
            <w14:solidFill>
              <w14:schemeClr w14:val="tx1"/>
            </w14:solidFill>
          </w14:textFill>
        </w:rPr>
        <w:t xml:space="preserve">   </w:t>
      </w:r>
      <w:r>
        <w:rPr>
          <w:rFonts w:hint="eastAsia" w:ascii="宋体" w:hAnsi="宋体" w:eastAsia="宋体" w:cs="宋体"/>
          <w:b/>
          <w:color w:val="000000" w:themeColor="text1"/>
          <w:sz w:val="36"/>
          <w:szCs w:val="36"/>
          <w:lang w:bidi="ar"/>
          <w14:textFill>
            <w14:solidFill>
              <w14:schemeClr w14:val="tx1"/>
            </w14:solidFill>
          </w14:textFill>
        </w:rPr>
        <w:t>录</w:t>
      </w:r>
    </w:p>
    <w:p w14:paraId="50B4017D">
      <w:pPr>
        <w:spacing w:line="400" w:lineRule="exact"/>
        <w:ind w:firstLine="562" w:firstLineChars="2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lang w:bidi="ar"/>
          <w14:textFill>
            <w14:solidFill>
              <w14:schemeClr w14:val="tx1"/>
            </w14:solidFill>
          </w14:textFill>
        </w:rPr>
        <w:t xml:space="preserve"> </w:t>
      </w:r>
    </w:p>
    <w:p w14:paraId="24AA0881">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 xml:space="preserve">资格声明书（格式见附件）；                                                                                                                                                                                                                                                                                                                                                                                                                                                                                                                                                                                                                                                                                                                                                                                                                                                                                                                                                                                                                                                                                                                                                                                                                                                                                                                                                                                                                                                                                                                                                                                             </w:t>
      </w:r>
    </w:p>
    <w:p w14:paraId="2A150C84">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（2）授权书（格式见附件）；</w:t>
      </w:r>
    </w:p>
    <w:p w14:paraId="048DDAA8">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（3）营业执照等证明文件；</w:t>
      </w:r>
    </w:p>
    <w:p w14:paraId="510A0312">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（4）其他特定资格要求；</w:t>
      </w:r>
    </w:p>
    <w:p w14:paraId="0824B18B">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（5）开标一览表（格式见附件）；</w:t>
      </w:r>
    </w:p>
    <w:p w14:paraId="02BBD979">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（6）投标函（格式见附件）；</w:t>
      </w:r>
    </w:p>
    <w:p w14:paraId="7B929E5E">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（7）投标报价表（格式见附件）；</w:t>
      </w:r>
    </w:p>
    <w:p w14:paraId="42D26AD2">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（8）投标响应表（格式见附件）；</w:t>
      </w:r>
    </w:p>
    <w:p w14:paraId="1D58CFA3">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（9）诚信履约承诺函（格式见附件）；</w:t>
      </w:r>
    </w:p>
    <w:p w14:paraId="73224F6B">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（10）诚信投标承诺书（格式见附件）；</w:t>
      </w:r>
    </w:p>
    <w:p w14:paraId="064DA659">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（11）招标文件中要求的提供的其他相关资料；</w:t>
      </w:r>
    </w:p>
    <w:p w14:paraId="6BF35C27">
      <w:pPr>
        <w:spacing w:line="360" w:lineRule="auto"/>
        <w:ind w:firstLine="484" w:firstLineChars="202"/>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（12）供应商认为需要提供的其他证明材料；</w:t>
      </w:r>
    </w:p>
    <w:p w14:paraId="72232A5E">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（13）其他（如有）。</w:t>
      </w:r>
    </w:p>
    <w:p w14:paraId="3B38AD4A">
      <w:pPr>
        <w:spacing w:line="360" w:lineRule="auto"/>
        <w:jc w:val="center"/>
        <w:outlineLvl w:val="1"/>
        <w:rPr>
          <w:rFonts w:hint="eastAsia" w:asciiTheme="minorEastAsia" w:hAnsiTheme="minorEastAsia" w:eastAsiaTheme="minorEastAsia"/>
          <w:b/>
          <w:sz w:val="24"/>
          <w:highlight w:val="none"/>
        </w:rPr>
      </w:pPr>
    </w:p>
    <w:p w14:paraId="096510A2">
      <w:pPr>
        <w:spacing w:line="360" w:lineRule="auto"/>
        <w:jc w:val="center"/>
        <w:outlineLvl w:val="1"/>
        <w:rPr>
          <w:rFonts w:hint="eastAsia" w:asciiTheme="minorEastAsia" w:hAnsiTheme="minorEastAsia" w:eastAsiaTheme="minorEastAsia"/>
          <w:b/>
          <w:sz w:val="24"/>
          <w:highlight w:val="none"/>
        </w:rPr>
      </w:pPr>
    </w:p>
    <w:p w14:paraId="045D9EA2">
      <w:pPr>
        <w:spacing w:line="360" w:lineRule="auto"/>
        <w:jc w:val="center"/>
        <w:outlineLvl w:val="1"/>
        <w:rPr>
          <w:rFonts w:hint="eastAsia" w:asciiTheme="minorEastAsia" w:hAnsiTheme="minorEastAsia" w:eastAsiaTheme="minorEastAsia"/>
          <w:b/>
          <w:sz w:val="24"/>
          <w:highlight w:val="none"/>
        </w:rPr>
      </w:pPr>
    </w:p>
    <w:p w14:paraId="38F9FA3B">
      <w:pPr>
        <w:spacing w:line="360" w:lineRule="auto"/>
        <w:jc w:val="center"/>
        <w:outlineLvl w:val="1"/>
        <w:rPr>
          <w:rFonts w:hint="eastAsia" w:asciiTheme="minorEastAsia" w:hAnsiTheme="minorEastAsia" w:eastAsiaTheme="minorEastAsia"/>
          <w:b/>
          <w:sz w:val="24"/>
          <w:highlight w:val="none"/>
        </w:rPr>
      </w:pPr>
    </w:p>
    <w:p w14:paraId="38488DF3">
      <w:pPr>
        <w:spacing w:line="360" w:lineRule="auto"/>
        <w:jc w:val="center"/>
        <w:outlineLvl w:val="1"/>
        <w:rPr>
          <w:rFonts w:hint="eastAsia" w:asciiTheme="minorEastAsia" w:hAnsiTheme="minorEastAsia" w:eastAsiaTheme="minorEastAsia"/>
          <w:b/>
          <w:sz w:val="24"/>
          <w:highlight w:val="none"/>
        </w:rPr>
      </w:pPr>
    </w:p>
    <w:p w14:paraId="20B7BF7B">
      <w:pPr>
        <w:spacing w:line="360" w:lineRule="auto"/>
        <w:jc w:val="center"/>
        <w:outlineLvl w:val="1"/>
        <w:rPr>
          <w:rFonts w:hint="eastAsia" w:asciiTheme="minorEastAsia" w:hAnsiTheme="minorEastAsia" w:eastAsiaTheme="minorEastAsia"/>
          <w:b/>
          <w:sz w:val="24"/>
          <w:highlight w:val="none"/>
        </w:rPr>
      </w:pPr>
    </w:p>
    <w:p w14:paraId="64C5B58F">
      <w:pPr>
        <w:spacing w:line="360" w:lineRule="auto"/>
        <w:jc w:val="center"/>
        <w:outlineLvl w:val="1"/>
        <w:rPr>
          <w:rFonts w:hint="eastAsia" w:asciiTheme="minorEastAsia" w:hAnsiTheme="minorEastAsia" w:eastAsiaTheme="minorEastAsia"/>
          <w:b/>
          <w:sz w:val="24"/>
          <w:highlight w:val="none"/>
        </w:rPr>
      </w:pPr>
    </w:p>
    <w:p w14:paraId="1184F2DF">
      <w:pPr>
        <w:spacing w:line="360" w:lineRule="auto"/>
        <w:jc w:val="center"/>
        <w:outlineLvl w:val="1"/>
        <w:rPr>
          <w:rFonts w:hint="eastAsia" w:asciiTheme="minorEastAsia" w:hAnsiTheme="minorEastAsia" w:eastAsiaTheme="minorEastAsia"/>
          <w:b/>
          <w:sz w:val="24"/>
          <w:highlight w:val="none"/>
        </w:rPr>
      </w:pPr>
    </w:p>
    <w:p w14:paraId="2D4165A2">
      <w:pPr>
        <w:spacing w:line="360" w:lineRule="auto"/>
        <w:jc w:val="center"/>
        <w:outlineLvl w:val="1"/>
        <w:rPr>
          <w:rFonts w:hint="eastAsia" w:asciiTheme="minorEastAsia" w:hAnsiTheme="minorEastAsia" w:eastAsiaTheme="minorEastAsia"/>
          <w:b/>
          <w:sz w:val="24"/>
          <w:highlight w:val="none"/>
        </w:rPr>
      </w:pPr>
    </w:p>
    <w:p w14:paraId="51DD19B5">
      <w:pPr>
        <w:spacing w:line="360" w:lineRule="auto"/>
        <w:jc w:val="center"/>
        <w:outlineLvl w:val="1"/>
        <w:rPr>
          <w:rFonts w:hint="eastAsia" w:asciiTheme="minorEastAsia" w:hAnsiTheme="minorEastAsia" w:eastAsiaTheme="minorEastAsia"/>
          <w:b/>
          <w:sz w:val="24"/>
          <w:highlight w:val="none"/>
        </w:rPr>
      </w:pPr>
    </w:p>
    <w:p w14:paraId="0EA53FEC">
      <w:pPr>
        <w:spacing w:line="360" w:lineRule="auto"/>
        <w:jc w:val="center"/>
        <w:outlineLvl w:val="1"/>
        <w:rPr>
          <w:rFonts w:hint="eastAsia" w:asciiTheme="minorEastAsia" w:hAnsiTheme="minorEastAsia" w:eastAsiaTheme="minorEastAsia"/>
          <w:b/>
          <w:sz w:val="24"/>
          <w:highlight w:val="none"/>
        </w:rPr>
      </w:pPr>
    </w:p>
    <w:p w14:paraId="3E32712A">
      <w:pPr>
        <w:spacing w:line="360" w:lineRule="auto"/>
        <w:jc w:val="center"/>
        <w:outlineLvl w:val="1"/>
        <w:rPr>
          <w:rFonts w:hint="eastAsia" w:asciiTheme="minorEastAsia" w:hAnsiTheme="minorEastAsia" w:eastAsiaTheme="minorEastAsia"/>
          <w:b/>
          <w:sz w:val="24"/>
          <w:highlight w:val="none"/>
        </w:rPr>
      </w:pPr>
    </w:p>
    <w:p w14:paraId="13FD778C">
      <w:pPr>
        <w:spacing w:line="360" w:lineRule="auto"/>
        <w:jc w:val="center"/>
        <w:outlineLvl w:val="1"/>
        <w:rPr>
          <w:rFonts w:hint="eastAsia" w:asciiTheme="minorEastAsia" w:hAnsiTheme="minorEastAsia" w:eastAsiaTheme="minorEastAsia"/>
          <w:b/>
          <w:sz w:val="24"/>
          <w:highlight w:val="none"/>
        </w:rPr>
      </w:pPr>
    </w:p>
    <w:p w14:paraId="747F6EA1">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 xml:space="preserve">一、投标人资格声明书 </w:t>
      </w:r>
    </w:p>
    <w:p w14:paraId="57C401EF">
      <w:pPr>
        <w:pStyle w:val="22"/>
        <w:spacing w:before="0" w:beforeAutospacing="0" w:after="0" w:afterAutospacing="0" w:line="360" w:lineRule="auto"/>
        <w:ind w:firstLine="482"/>
        <w:jc w:val="both"/>
        <w:rPr>
          <w:rFonts w:hint="eastAsia" w:ascii="宋体" w:hAnsi="宋体" w:eastAsia="宋体" w:cs="宋体"/>
          <w:b/>
          <w:kern w:val="2"/>
          <w:szCs w:val="24"/>
          <w:highlight w:val="none"/>
        </w:rPr>
      </w:pPr>
      <w:r>
        <w:rPr>
          <w:rFonts w:hint="eastAsia" w:ascii="宋体" w:hAnsi="宋体" w:eastAsia="宋体" w:cs="宋体"/>
          <w:b/>
          <w:kern w:val="2"/>
          <w:szCs w:val="24"/>
          <w:highlight w:val="none"/>
          <w:lang w:bidi="ar"/>
        </w:rPr>
        <w:t>致：</w:t>
      </w:r>
      <w:r>
        <w:rPr>
          <w:rFonts w:hint="eastAsia" w:ascii="宋体" w:hAnsi="宋体" w:eastAsia="宋体" w:cs="宋体"/>
          <w:b/>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2"/>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2"/>
              <w:autoSpaceDE w:val="0"/>
              <w:spacing w:before="156" w:beforeLines="50" w:beforeAutospacing="0" w:after="10" w:afterAutospacing="0"/>
              <w:jc w:val="center"/>
              <w:rPr>
                <w:rFonts w:hint="eastAsia" w:ascii="宋体" w:hAnsi="宋体" w:eastAsia="宋体" w:cs="宋体"/>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2"/>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2"/>
              <w:autoSpaceDE w:val="0"/>
              <w:spacing w:before="156" w:beforeLines="50" w:beforeAutospacing="0" w:after="10" w:afterAutospacing="0"/>
              <w:jc w:val="center"/>
              <w:rPr>
                <w:rFonts w:hint="eastAsia" w:ascii="宋体" w:hAnsi="宋体" w:eastAsia="宋体" w:cs="宋体"/>
                <w:szCs w:val="24"/>
                <w:highlight w:val="none"/>
              </w:rPr>
            </w:pPr>
          </w:p>
        </w:tc>
      </w:tr>
    </w:tbl>
    <w:p w14:paraId="53C5A7E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投标人 ：</w:t>
      </w:r>
      <w:r>
        <w:rPr>
          <w:rFonts w:hint="eastAsia" w:ascii="宋体" w:hAnsi="宋体" w:eastAsia="宋体" w:cs="宋体"/>
          <w:sz w:val="24"/>
          <w:szCs w:val="24"/>
          <w:highlight w:val="none"/>
          <w:u w:val="single"/>
          <w:lang w:bidi="ar"/>
        </w:rPr>
        <w:t xml:space="preserve">            </w:t>
      </w:r>
      <w:r>
        <w:rPr>
          <w:rFonts w:hint="eastAsia" w:ascii="宋体" w:hAnsi="宋体" w:eastAsia="宋体" w:cs="宋体"/>
          <w:bCs/>
          <w:sz w:val="24"/>
          <w:szCs w:val="24"/>
          <w:highlight w:val="none"/>
          <w:u w:val="single"/>
          <w:lang w:bidi="ar"/>
        </w:rPr>
        <w:t>（盖 章）</w:t>
      </w:r>
      <w:r>
        <w:rPr>
          <w:rFonts w:hint="eastAsia" w:ascii="宋体" w:hAnsi="宋体" w:eastAsia="宋体" w:cs="宋体"/>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日   期：</w:t>
      </w:r>
      <w:r>
        <w:rPr>
          <w:rFonts w:hint="eastAsia" w:ascii="宋体" w:hAnsi="宋体" w:eastAsia="宋体" w:cs="宋体"/>
          <w:sz w:val="24"/>
          <w:szCs w:val="24"/>
          <w:highlight w:val="none"/>
          <w:u w:val="single"/>
          <w:lang w:bidi="ar"/>
        </w:rPr>
        <w:t xml:space="preserve">                    </w:t>
      </w:r>
    </w:p>
    <w:p w14:paraId="21B7EC46">
      <w:pPr>
        <w:pStyle w:val="22"/>
        <w:spacing w:before="0" w:after="120" w:afterAutospacing="0"/>
        <w:ind w:firstLine="482"/>
        <w:jc w:val="center"/>
        <w:rPr>
          <w:rFonts w:hint="eastAsia"/>
          <w:b/>
          <w:highlight w:val="none"/>
          <w:lang w:bidi="ar"/>
        </w:rPr>
      </w:pPr>
    </w:p>
    <w:p w14:paraId="27EFF779">
      <w:pPr>
        <w:pStyle w:val="22"/>
        <w:spacing w:before="0" w:after="120" w:afterAutospacing="0"/>
        <w:ind w:firstLine="482"/>
        <w:jc w:val="center"/>
        <w:rPr>
          <w:rFonts w:hint="eastAsia"/>
          <w:b/>
          <w:highlight w:val="none"/>
          <w:lang w:bidi="ar"/>
        </w:rPr>
      </w:pPr>
    </w:p>
    <w:p w14:paraId="3BF59FB8">
      <w:pPr>
        <w:pStyle w:val="22"/>
        <w:spacing w:before="0" w:after="120" w:afterAutospacing="0"/>
        <w:ind w:firstLine="482"/>
        <w:jc w:val="center"/>
        <w:rPr>
          <w:rFonts w:hint="eastAsia"/>
          <w:b/>
          <w:highlight w:val="none"/>
          <w:lang w:bidi="ar"/>
        </w:rPr>
      </w:pPr>
    </w:p>
    <w:p w14:paraId="58FD299D">
      <w:pPr>
        <w:pStyle w:val="22"/>
        <w:spacing w:before="0" w:after="120" w:afterAutospacing="0"/>
        <w:ind w:firstLine="482"/>
        <w:jc w:val="center"/>
        <w:rPr>
          <w:rFonts w:hint="eastAsia"/>
          <w:b/>
          <w:highlight w:val="none"/>
          <w:lang w:bidi="ar"/>
        </w:rPr>
      </w:pPr>
    </w:p>
    <w:p w14:paraId="033248BA">
      <w:pPr>
        <w:pStyle w:val="22"/>
        <w:spacing w:before="0" w:after="120" w:afterAutospacing="0"/>
        <w:ind w:firstLine="482"/>
        <w:jc w:val="center"/>
        <w:rPr>
          <w:rFonts w:hint="eastAsia"/>
          <w:b/>
          <w:highlight w:val="none"/>
          <w:lang w:bidi="ar"/>
        </w:rPr>
      </w:pPr>
    </w:p>
    <w:p w14:paraId="3B1CAF22">
      <w:pPr>
        <w:pStyle w:val="22"/>
        <w:spacing w:before="0" w:after="120" w:afterAutospacing="0"/>
        <w:ind w:firstLine="482"/>
        <w:jc w:val="center"/>
        <w:rPr>
          <w:rFonts w:hint="eastAsia"/>
          <w:b/>
          <w:highlight w:val="none"/>
          <w:lang w:bidi="ar"/>
        </w:rPr>
      </w:pPr>
    </w:p>
    <w:p w14:paraId="56778198">
      <w:pPr>
        <w:pStyle w:val="22"/>
        <w:spacing w:before="0" w:after="120" w:afterAutospacing="0"/>
        <w:ind w:firstLine="482"/>
        <w:jc w:val="center"/>
        <w:rPr>
          <w:rFonts w:hint="eastAsia" w:ascii="宋体" w:hAnsi="宋体" w:eastAsia="宋体" w:cs="宋体"/>
          <w:b/>
          <w:szCs w:val="24"/>
          <w:highlight w:val="none"/>
        </w:rPr>
      </w:pPr>
      <w:r>
        <w:rPr>
          <w:rFonts w:hint="eastAsia" w:ascii="宋体" w:hAnsi="宋体" w:eastAsia="宋体" w:cs="宋体"/>
          <w:b/>
          <w:szCs w:val="24"/>
          <w:highlight w:val="none"/>
          <w:lang w:bidi="ar"/>
        </w:rPr>
        <w:t>二、授权书</w:t>
      </w:r>
    </w:p>
    <w:p w14:paraId="41B397AF">
      <w:pPr>
        <w:pStyle w:val="22"/>
        <w:spacing w:before="0" w:beforeAutospacing="0" w:after="0" w:afterAutospacing="0" w:line="360" w:lineRule="auto"/>
        <w:rPr>
          <w:rFonts w:hint="eastAsia" w:ascii="宋体" w:hAnsi="宋体" w:eastAsia="宋体" w:cs="宋体"/>
          <w:kern w:val="2"/>
          <w:szCs w:val="24"/>
          <w:highlight w:val="none"/>
        </w:rPr>
      </w:pPr>
      <w:r>
        <w:rPr>
          <w:rFonts w:hint="eastAsia" w:ascii="宋体" w:hAnsi="宋体" w:eastAsia="宋体" w:cs="宋体"/>
          <w:kern w:val="2"/>
          <w:szCs w:val="24"/>
          <w:highlight w:val="none"/>
          <w:lang w:bidi="ar"/>
        </w:rPr>
        <w:t xml:space="preserve"> </w:t>
      </w:r>
    </w:p>
    <w:p w14:paraId="21CEEA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本授权书声明：</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（投标人名称）授权</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（投标人授权代表姓名）代表我方参加本项目</w:t>
      </w:r>
      <w:r>
        <w:rPr>
          <w:rFonts w:hint="eastAsia" w:ascii="宋体" w:hAnsi="宋体" w:eastAsia="宋体" w:cs="宋体"/>
          <w:bCs/>
          <w:sz w:val="24"/>
          <w:szCs w:val="24"/>
          <w:highlight w:val="none"/>
          <w:lang w:bidi="ar"/>
        </w:rPr>
        <w:t>采购活动</w:t>
      </w:r>
      <w:r>
        <w:rPr>
          <w:rFonts w:hint="eastAsia" w:ascii="宋体" w:hAnsi="宋体" w:eastAsia="宋体" w:cs="宋体"/>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本授权书自出具之日起生效。</w:t>
      </w:r>
    </w:p>
    <w:p w14:paraId="5B7A8F3D">
      <w:pPr>
        <w:spacing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授权代表身份证明复印件：</w:t>
      </w:r>
    </w:p>
    <w:p w14:paraId="07D5FA2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EA0EE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C4A3C8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7012956">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授权代表联系方式：</w:t>
      </w:r>
      <w:r>
        <w:rPr>
          <w:rFonts w:hint="eastAsia" w:ascii="宋体" w:hAnsi="宋体" w:eastAsia="宋体" w:cs="宋体"/>
          <w:sz w:val="24"/>
          <w:szCs w:val="24"/>
          <w:highlight w:val="none"/>
          <w:u w:val="single"/>
          <w:lang w:bidi="ar"/>
        </w:rPr>
        <w:t xml:space="preserve">          （请填写手机号码）</w:t>
      </w:r>
    </w:p>
    <w:p w14:paraId="629BB2B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0A23F4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特此声明。</w:t>
      </w:r>
    </w:p>
    <w:p w14:paraId="206B24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9545B06">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bidi="ar"/>
        </w:rPr>
        <w:t xml:space="preserve">            投标人</w:t>
      </w:r>
      <w:r>
        <w:rPr>
          <w:rFonts w:hint="eastAsia" w:asciiTheme="minorEastAsia" w:hAnsiTheme="minorEastAsia" w:eastAsiaTheme="minorEastAsia"/>
          <w:bCs/>
          <w:sz w:val="24"/>
          <w:highlight w:val="none"/>
        </w:rPr>
        <w:t>盖章</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u w:val="single"/>
          <w:lang w:bidi="ar"/>
        </w:rPr>
        <w:t xml:space="preserve">                  </w:t>
      </w:r>
    </w:p>
    <w:p w14:paraId="4434D8C2">
      <w:pPr>
        <w:spacing w:line="360" w:lineRule="auto"/>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r>
        <w:rPr>
          <w:rFonts w:hint="eastAsia" w:ascii="宋体" w:hAnsi="宋体" w:eastAsia="宋体" w:cs="宋体"/>
          <w:bCs/>
          <w:sz w:val="24"/>
          <w:szCs w:val="24"/>
          <w:highlight w:val="none"/>
          <w:lang w:bidi="ar"/>
        </w:rPr>
        <w:t xml:space="preserve">             </w:t>
      </w:r>
      <w:r>
        <w:rPr>
          <w:rFonts w:hint="eastAsia" w:ascii="宋体" w:hAnsi="宋体" w:eastAsia="宋体" w:cs="宋体"/>
          <w:sz w:val="24"/>
          <w:szCs w:val="24"/>
          <w:highlight w:val="none"/>
          <w:lang w:bidi="ar"/>
        </w:rPr>
        <w:t xml:space="preserve">                </w:t>
      </w:r>
    </w:p>
    <w:p w14:paraId="3A6C73A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日  期：</w:t>
      </w:r>
      <w:r>
        <w:rPr>
          <w:rFonts w:hint="eastAsia" w:ascii="宋体" w:hAnsi="宋体" w:eastAsia="宋体" w:cs="宋体"/>
          <w:b/>
          <w:bCs/>
          <w:sz w:val="24"/>
          <w:szCs w:val="24"/>
          <w:highlight w:val="none"/>
          <w:u w:val="single"/>
          <w:lang w:bidi="ar"/>
        </w:rPr>
        <w:t xml:space="preserve">                         </w:t>
      </w:r>
    </w:p>
    <w:p w14:paraId="6D9E8E9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6D0E9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789B2E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注：</w:t>
      </w:r>
    </w:p>
    <w:p w14:paraId="08A1024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highlight w:val="none"/>
        </w:rPr>
      </w:pPr>
      <w:r>
        <w:rPr>
          <w:rFonts w:hint="eastAsia"/>
          <w:highlight w:val="none"/>
          <w:lang w:bidi="ar"/>
        </w:rPr>
        <w:br w:type="page"/>
      </w:r>
    </w:p>
    <w:p w14:paraId="6564DF3A">
      <w:pPr>
        <w:spacing w:line="360" w:lineRule="auto"/>
        <w:jc w:val="center"/>
        <w:outlineLvl w:val="1"/>
        <w:rPr>
          <w:rFonts w:hint="eastAsia" w:asciiTheme="minorEastAsia" w:hAnsiTheme="minorEastAsia" w:eastAsiaTheme="minorEastAsia"/>
          <w:b/>
          <w:sz w:val="24"/>
          <w:highlight w:val="none"/>
        </w:rPr>
      </w:pPr>
    </w:p>
    <w:p w14:paraId="69D4951A">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sz w:val="24"/>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sz w:val="24"/>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708E6062">
            <w:pPr>
              <w:spacing w:line="360" w:lineRule="auto"/>
              <w:ind w:right="-670"/>
              <w:rPr>
                <w:rFonts w:hint="eastAsia" w:eastAsia="宋体" w:asciiTheme="minorEastAsia" w:hAnsi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sz w:val="24"/>
          <w:highlight w:val="none"/>
        </w:rPr>
      </w:pPr>
    </w:p>
    <w:p w14:paraId="07D4B311">
      <w:pPr>
        <w:spacing w:line="360" w:lineRule="auto"/>
        <w:ind w:firstLine="4320" w:firstLineChars="1800"/>
        <w:jc w:val="center"/>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投标人盖章：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6E006889">
      <w:pPr>
        <w:spacing w:line="360" w:lineRule="auto"/>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20B748DB">
      <w:pPr>
        <w:spacing w:line="360" w:lineRule="auto"/>
        <w:ind w:firstLine="360" w:firstLineChars="150"/>
        <w:rPr>
          <w:rFonts w:hint="eastAsia" w:asciiTheme="minorEastAsia" w:hAnsiTheme="minorEastAsia" w:eastAsiaTheme="minorEastAsia"/>
          <w:sz w:val="24"/>
          <w:highlight w:val="none"/>
        </w:rPr>
      </w:pPr>
    </w:p>
    <w:p w14:paraId="3272C16A">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7772E0C3">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0D259034">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7C19E648">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四、投标函</w:t>
      </w:r>
    </w:p>
    <w:p w14:paraId="08A442C8">
      <w:pPr>
        <w:pStyle w:val="15"/>
        <w:spacing w:line="360" w:lineRule="auto"/>
        <w:rPr>
          <w:rFonts w:hint="eastAsia"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20A2B8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sz w:val="24"/>
          <w:highlight w:val="none"/>
        </w:rPr>
      </w:pPr>
    </w:p>
    <w:p w14:paraId="3A220741">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投标人盖章：</w:t>
      </w:r>
      <w:r>
        <w:rPr>
          <w:rFonts w:hint="eastAsia" w:ascii="宋体" w:hAnsi="宋体" w:eastAsia="宋体"/>
          <w:sz w:val="24"/>
          <w:highlight w:val="none"/>
          <w:u w:val="single"/>
        </w:rPr>
        <w:t xml:space="preserve">             </w:t>
      </w:r>
    </w:p>
    <w:p w14:paraId="467D1D6F">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48DEF67A">
      <w:pPr>
        <w:widowControl/>
        <w:jc w:val="left"/>
        <w:rPr>
          <w:rFonts w:hint="eastAsia" w:ascii="宋体" w:hAnsi="宋体" w:eastAsia="宋体"/>
          <w:sz w:val="24"/>
          <w:highlight w:val="none"/>
          <w:u w:val="single"/>
        </w:rPr>
      </w:pPr>
      <w:r>
        <w:rPr>
          <w:rFonts w:ascii="宋体" w:hAnsi="宋体" w:eastAsia="宋体"/>
          <w:sz w:val="24"/>
          <w:highlight w:val="none"/>
          <w:u w:val="single"/>
        </w:rPr>
        <w:br w:type="page"/>
      </w:r>
    </w:p>
    <w:p w14:paraId="2CA28747">
      <w:pPr>
        <w:spacing w:line="360" w:lineRule="auto"/>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五、投标报价表</w:t>
      </w:r>
    </w:p>
    <w:tbl>
      <w:tblPr>
        <w:tblStyle w:val="27"/>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47"/>
        <w:gridCol w:w="2246"/>
        <w:gridCol w:w="933"/>
        <w:gridCol w:w="877"/>
        <w:gridCol w:w="1187"/>
        <w:gridCol w:w="939"/>
        <w:gridCol w:w="490"/>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2"/>
              <w:spacing w:before="0" w:beforeAutospacing="0" w:after="0" w:afterAutospacing="0"/>
              <w:jc w:val="center"/>
              <w:rPr>
                <w:rFonts w:hint="eastAsia" w:ascii="宋体" w:hAnsi="宋体" w:eastAsia="宋体" w:cs="@仿宋_GB2312"/>
                <w:b/>
                <w:kern w:val="2"/>
                <w:szCs w:val="24"/>
                <w:highlight w:val="none"/>
              </w:rPr>
            </w:pPr>
            <w:r>
              <w:rPr>
                <w:rFonts w:hint="eastAsia" w:ascii="宋体" w:hAnsi="宋体" w:eastAsia="宋体" w:cs="宋体"/>
                <w:b/>
                <w:kern w:val="2"/>
                <w:szCs w:val="24"/>
                <w:highlight w:val="none"/>
                <w:lang w:bidi="ar"/>
              </w:rPr>
              <w:t>序号</w:t>
            </w:r>
          </w:p>
        </w:tc>
        <w:tc>
          <w:tcPr>
            <w:tcW w:w="21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名称</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数量</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单位</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综合单价</w:t>
            </w:r>
          </w:p>
          <w:p w14:paraId="05AF574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sz w:val="24"/>
                <w:szCs w:val="24"/>
                <w:highlight w:val="none"/>
                <w:lang w:eastAsia="zh-CN"/>
              </w:rPr>
            </w:pPr>
            <w:r>
              <w:rPr>
                <w:rFonts w:hint="eastAsia" w:ascii="宋体" w:hAnsi="宋体" w:eastAsia="宋体" w:cs="宋体"/>
                <w:b/>
                <w:sz w:val="24"/>
                <w:szCs w:val="24"/>
                <w:highlight w:val="none"/>
                <w:lang w:val="en-US" w:eastAsia="zh-CN" w:bidi="ar"/>
              </w:rPr>
              <w:t>合价</w:t>
            </w:r>
          </w:p>
          <w:p w14:paraId="12E7B07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sz w:val="24"/>
                <w:szCs w:val="24"/>
                <w:highlight w:val="none"/>
              </w:rPr>
            </w:pPr>
            <w:r>
              <w:rPr>
                <w:rFonts w:hint="eastAsia" w:ascii="宋体" w:hAnsi="宋体" w:eastAsia="宋体"/>
                <w:sz w:val="24"/>
                <w:szCs w:val="24"/>
                <w:highlight w:val="none"/>
              </w:rPr>
              <w:t>1</w:t>
            </w:r>
          </w:p>
        </w:tc>
        <w:tc>
          <w:tcPr>
            <w:tcW w:w="21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cs="宋体"/>
                <w:kern w:val="2"/>
                <w:sz w:val="24"/>
                <w:szCs w:val="24"/>
                <w:highlight w:val="none"/>
                <w:lang w:val="en-US" w:eastAsia="zh-CN" w:bidi="ar"/>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default" w:ascii="宋体" w:hAnsi="宋体" w:eastAsia="宋体" w:cs="宋体"/>
                <w:kern w:val="2"/>
                <w:sz w:val="24"/>
                <w:szCs w:val="24"/>
                <w:highlight w:val="none"/>
                <w:lang w:val="en-US" w:eastAsia="zh-CN" w:bidi="ar"/>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default" w:ascii="宋体" w:hAnsi="宋体" w:eastAsia="宋体" w:cs="宋体"/>
                <w:kern w:val="2"/>
                <w:sz w:val="24"/>
                <w:szCs w:val="24"/>
                <w:highlight w:val="none"/>
                <w:lang w:val="en-US" w:eastAsia="zh-CN" w:bidi="ar"/>
              </w:rPr>
            </w:pP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cs="宋体"/>
                <w:kern w:val="2"/>
                <w:sz w:val="24"/>
                <w:szCs w:val="24"/>
                <w:highlight w:val="none"/>
                <w:lang w:val="en-US" w:eastAsia="zh-CN" w:bidi="ar"/>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sz w:val="24"/>
                <w:szCs w:val="24"/>
                <w:highlight w:val="none"/>
              </w:rPr>
            </w:pP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sz w:val="24"/>
                <w:szCs w:val="24"/>
                <w:highlight w:val="none"/>
              </w:rPr>
            </w:pPr>
          </w:p>
        </w:tc>
      </w:tr>
      <w:tr w14:paraId="02DC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1D727233">
            <w:pPr>
              <w:jc w:val="center"/>
              <w:rPr>
                <w:rFonts w:hint="eastAsia" w:ascii="宋体" w:hAnsi="宋体" w:eastAsia="宋体"/>
                <w:sz w:val="24"/>
                <w:szCs w:val="24"/>
                <w:highlight w:val="none"/>
                <w:lang w:val="en-US" w:eastAsia="zh-CN"/>
              </w:rPr>
            </w:pPr>
          </w:p>
        </w:tc>
        <w:tc>
          <w:tcPr>
            <w:tcW w:w="21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0C93E5">
            <w:pPr>
              <w:jc w:val="center"/>
              <w:rPr>
                <w:rFonts w:hint="eastAsia" w:ascii="宋体" w:hAnsi="宋体" w:eastAsia="宋体" w:cs="宋体"/>
                <w:kern w:val="2"/>
                <w:sz w:val="24"/>
                <w:szCs w:val="24"/>
                <w:highlight w:val="none"/>
                <w:lang w:val="en-US" w:eastAsia="zh-CN" w:bidi="ar"/>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3EADB3E7">
            <w:pPr>
              <w:jc w:val="center"/>
              <w:rPr>
                <w:rFonts w:hint="default" w:ascii="宋体" w:hAnsi="宋体" w:eastAsia="宋体" w:cs="宋体"/>
                <w:kern w:val="2"/>
                <w:sz w:val="24"/>
                <w:szCs w:val="24"/>
                <w:highlight w:val="none"/>
                <w:lang w:val="en-US" w:eastAsia="zh-CN" w:bidi="ar"/>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2FDC62D5">
            <w:pPr>
              <w:jc w:val="center"/>
              <w:rPr>
                <w:rFonts w:hint="eastAsia" w:ascii="宋体" w:hAnsi="宋体" w:eastAsia="宋体" w:cs="宋体"/>
                <w:kern w:val="2"/>
                <w:sz w:val="24"/>
                <w:szCs w:val="24"/>
                <w:highlight w:val="none"/>
                <w:lang w:val="en-US" w:eastAsia="zh-CN" w:bidi="ar"/>
              </w:rPr>
            </w:pP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315F24DB">
            <w:pPr>
              <w:rPr>
                <w:rFonts w:hint="eastAsia" w:ascii="宋体" w:hAnsi="宋体" w:eastAsia="宋体" w:cs="宋体"/>
                <w:kern w:val="2"/>
                <w:sz w:val="24"/>
                <w:szCs w:val="24"/>
                <w:highlight w:val="none"/>
                <w:lang w:val="en-US" w:eastAsia="zh-CN" w:bidi="ar"/>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402E2DEA">
            <w:pPr>
              <w:rPr>
                <w:rFonts w:hint="eastAsia" w:ascii="宋体" w:hAnsi="宋体" w:eastAsia="宋体"/>
                <w:sz w:val="24"/>
                <w:szCs w:val="24"/>
                <w:highlight w:val="none"/>
              </w:rPr>
            </w:pP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46F6FBD3">
            <w:pPr>
              <w:rPr>
                <w:rFonts w:hint="eastAsia" w:ascii="宋体" w:hAnsi="宋体" w:eastAsia="宋体"/>
                <w:sz w:val="24"/>
                <w:szCs w:val="24"/>
                <w:highlight w:val="none"/>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2"/>
              <w:spacing w:before="0" w:beforeAutospacing="0" w:after="0" w:afterAutospacing="0"/>
              <w:jc w:val="center"/>
              <w:rPr>
                <w:rFonts w:hint="eastAsia" w:ascii="宋体" w:hAnsi="宋体" w:eastAsia="宋体" w:cs="Arial"/>
                <w:kern w:val="2"/>
                <w:szCs w:val="24"/>
                <w:highlight w:val="none"/>
              </w:rPr>
            </w:pPr>
            <w:r>
              <w:rPr>
                <w:rFonts w:hint="eastAsia" w:ascii="宋体" w:hAnsi="宋体" w:eastAsia="宋体" w:cs="宋体"/>
                <w:kern w:val="2"/>
                <w:szCs w:val="24"/>
                <w:highlight w:val="none"/>
                <w:lang w:val="en-US" w:eastAsia="zh-CN" w:bidi="ar"/>
              </w:rPr>
              <w:t>投标总报价</w:t>
            </w:r>
            <w:r>
              <w:rPr>
                <w:rFonts w:hint="eastAsia" w:ascii="宋体" w:hAnsi="宋体" w:eastAsia="宋体" w:cs="宋体"/>
                <w:kern w:val="2"/>
                <w:szCs w:val="24"/>
                <w:highlight w:val="none"/>
                <w:lang w:bidi="ar"/>
              </w:rPr>
              <w:t>合计（元）</w:t>
            </w:r>
          </w:p>
        </w:tc>
        <w:tc>
          <w:tcPr>
            <w:tcW w:w="393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sz w:val="24"/>
                <w:szCs w:val="24"/>
                <w:highlight w:val="none"/>
              </w:rPr>
            </w:pPr>
            <w:r>
              <w:rPr>
                <w:rFonts w:hint="eastAsia" w:ascii="宋体" w:hAnsi="宋体" w:eastAsia="宋体" w:cs="宋体"/>
                <w:sz w:val="24"/>
                <w:szCs w:val="24"/>
                <w:highlight w:val="none"/>
                <w:lang w:bidi="ar"/>
              </w:rPr>
              <w:t>大写：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；小写：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w:t>
            </w:r>
            <w:r>
              <w:rPr>
                <w:rFonts w:hint="eastAsia" w:ascii="宋体" w:hAnsi="宋体" w:eastAsia="宋体" w:cs="宋体"/>
                <w:b/>
                <w:bCs/>
                <w:sz w:val="24"/>
                <w:szCs w:val="24"/>
                <w:highlight w:val="none"/>
                <w:lang w:bidi="ar"/>
              </w:rPr>
              <w:t>（填入开标一览表）</w:t>
            </w:r>
          </w:p>
        </w:tc>
      </w:tr>
    </w:tbl>
    <w:p w14:paraId="7D99DC96">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2B064C0">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1415CFC7">
      <w:pPr>
        <w:adjustRightInd w:val="0"/>
        <w:snapToGrid w:val="0"/>
        <w:spacing w:line="360" w:lineRule="auto"/>
        <w:rPr>
          <w:rFonts w:hint="eastAsia" w:ascii="宋体" w:hAnsi="宋体" w:eastAsia="宋体"/>
          <w:b/>
          <w:bCs/>
          <w:sz w:val="24"/>
          <w:szCs w:val="24"/>
          <w:highlight w:val="none"/>
        </w:rPr>
      </w:pPr>
      <w:r>
        <w:rPr>
          <w:rFonts w:hint="eastAsia" w:ascii="宋体" w:hAnsi="宋体" w:eastAsia="宋体"/>
          <w:b/>
          <w:bCs/>
          <w:sz w:val="24"/>
          <w:szCs w:val="24"/>
          <w:highlight w:val="none"/>
          <w:lang w:bidi="ar"/>
        </w:rPr>
        <w:t xml:space="preserve"> </w:t>
      </w:r>
    </w:p>
    <w:p w14:paraId="191691B3">
      <w:pPr>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注：表中所列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内容</w:t>
      </w:r>
      <w:r>
        <w:rPr>
          <w:rFonts w:hint="eastAsia" w:ascii="宋体" w:hAnsi="宋体" w:eastAsia="宋体" w:cs="宋体"/>
          <w:color w:val="000000" w:themeColor="text1"/>
          <w:sz w:val="24"/>
          <w:szCs w:val="24"/>
          <w:highlight w:val="none"/>
          <w:lang w:bidi="ar"/>
          <w14:textFill>
            <w14:solidFill>
              <w14:schemeClr w14:val="tx1"/>
            </w14:solidFill>
          </w14:textFill>
        </w:rPr>
        <w:t>为对应本项目需求的全部</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服务，</w:t>
      </w:r>
      <w:r>
        <w:rPr>
          <w:rFonts w:hint="eastAsia" w:ascii="宋体" w:hAnsi="宋体" w:eastAsia="宋体" w:cs="宋体"/>
          <w:color w:val="000000" w:themeColor="text1"/>
          <w:sz w:val="24"/>
          <w:szCs w:val="24"/>
          <w:highlight w:val="none"/>
          <w:lang w:bidi="ar"/>
          <w14:textFill>
            <w14:solidFill>
              <w14:schemeClr w14:val="tx1"/>
            </w14:solidFill>
          </w14:textFill>
        </w:rPr>
        <w:t>报价应含有服务（货物）、利润、税金、政策性文件规定及合同包含的所有风险、责任、义务等，即为完成采购文件要求的服务内容所包含的一切应有费用。如有漏项或缺项，投标人承担全部责任。</w:t>
      </w:r>
    </w:p>
    <w:p w14:paraId="11E034A1">
      <w:pPr>
        <w:spacing w:line="360" w:lineRule="auto"/>
        <w:jc w:val="center"/>
        <w:rPr>
          <w:rFonts w:hint="eastAsia" w:ascii="宋体" w:hAnsi="宋体" w:eastAsia="宋体" w:cs="宋体"/>
          <w:b/>
          <w:sz w:val="24"/>
          <w:szCs w:val="24"/>
          <w:highlight w:val="none"/>
          <w:lang w:bidi="ar"/>
        </w:rPr>
      </w:pPr>
    </w:p>
    <w:p w14:paraId="75244CDE">
      <w:pPr>
        <w:spacing w:line="360" w:lineRule="auto"/>
        <w:jc w:val="center"/>
        <w:rPr>
          <w:rFonts w:hint="eastAsia" w:ascii="宋体" w:hAnsi="宋体" w:eastAsia="宋体" w:cs="宋体"/>
          <w:b/>
          <w:sz w:val="24"/>
          <w:szCs w:val="24"/>
          <w:highlight w:val="none"/>
          <w:lang w:bidi="ar"/>
        </w:rPr>
      </w:pPr>
    </w:p>
    <w:p w14:paraId="7548B7F2">
      <w:pPr>
        <w:spacing w:line="360" w:lineRule="auto"/>
        <w:jc w:val="center"/>
        <w:rPr>
          <w:rFonts w:hint="eastAsia" w:ascii="宋体" w:hAnsi="宋体" w:eastAsia="宋体" w:cs="宋体"/>
          <w:b/>
          <w:sz w:val="24"/>
          <w:szCs w:val="24"/>
          <w:highlight w:val="none"/>
          <w:lang w:bidi="ar"/>
        </w:rPr>
      </w:pPr>
    </w:p>
    <w:p w14:paraId="5CE188FE">
      <w:pPr>
        <w:spacing w:line="360" w:lineRule="auto"/>
        <w:jc w:val="center"/>
        <w:rPr>
          <w:rFonts w:hint="eastAsia" w:ascii="宋体" w:hAnsi="宋体" w:eastAsia="宋体" w:cs="宋体"/>
          <w:b/>
          <w:sz w:val="24"/>
          <w:szCs w:val="24"/>
          <w:highlight w:val="none"/>
          <w:lang w:bidi="ar"/>
        </w:rPr>
      </w:pPr>
    </w:p>
    <w:p w14:paraId="36C1F1F5">
      <w:pPr>
        <w:spacing w:line="360" w:lineRule="auto"/>
        <w:jc w:val="center"/>
        <w:rPr>
          <w:rFonts w:hint="eastAsia" w:ascii="宋体" w:hAnsi="宋体" w:eastAsia="宋体" w:cs="宋体"/>
          <w:b/>
          <w:sz w:val="24"/>
          <w:szCs w:val="24"/>
          <w:highlight w:val="none"/>
          <w:lang w:bidi="ar"/>
        </w:rPr>
      </w:pPr>
    </w:p>
    <w:p w14:paraId="7193E6FA">
      <w:pPr>
        <w:spacing w:line="360" w:lineRule="auto"/>
        <w:jc w:val="center"/>
        <w:rPr>
          <w:rFonts w:hint="eastAsia" w:ascii="宋体" w:hAnsi="宋体" w:eastAsia="宋体" w:cs="宋体"/>
          <w:b/>
          <w:sz w:val="24"/>
          <w:szCs w:val="24"/>
          <w:highlight w:val="none"/>
          <w:lang w:bidi="ar"/>
        </w:rPr>
      </w:pPr>
    </w:p>
    <w:p w14:paraId="3E0B28B4">
      <w:pPr>
        <w:spacing w:line="360" w:lineRule="auto"/>
        <w:jc w:val="center"/>
        <w:rPr>
          <w:rFonts w:hint="eastAsia" w:ascii="宋体" w:hAnsi="宋体" w:eastAsia="宋体" w:cs="宋体"/>
          <w:b/>
          <w:sz w:val="24"/>
          <w:szCs w:val="24"/>
          <w:highlight w:val="none"/>
          <w:lang w:bidi="ar"/>
        </w:rPr>
      </w:pPr>
    </w:p>
    <w:p w14:paraId="1AE7240D">
      <w:pPr>
        <w:spacing w:line="360" w:lineRule="auto"/>
        <w:jc w:val="center"/>
        <w:rPr>
          <w:rFonts w:hint="eastAsia" w:ascii="宋体" w:hAnsi="宋体" w:eastAsia="宋体" w:cs="宋体"/>
          <w:b/>
          <w:sz w:val="24"/>
          <w:szCs w:val="24"/>
          <w:highlight w:val="none"/>
          <w:lang w:bidi="ar"/>
        </w:rPr>
      </w:pPr>
    </w:p>
    <w:p w14:paraId="31E2B331">
      <w:pPr>
        <w:pStyle w:val="2"/>
        <w:rPr>
          <w:rFonts w:hint="eastAsia" w:ascii="宋体" w:hAnsi="宋体" w:eastAsia="宋体" w:cs="宋体"/>
          <w:b/>
          <w:sz w:val="24"/>
          <w:szCs w:val="24"/>
          <w:highlight w:val="none"/>
          <w:lang w:bidi="ar"/>
        </w:rPr>
      </w:pPr>
    </w:p>
    <w:p w14:paraId="7F5F80B6">
      <w:pPr>
        <w:pStyle w:val="2"/>
        <w:rPr>
          <w:rFonts w:hint="eastAsia" w:ascii="宋体" w:hAnsi="宋体" w:eastAsia="宋体" w:cs="宋体"/>
          <w:b/>
          <w:sz w:val="24"/>
          <w:szCs w:val="24"/>
          <w:highlight w:val="none"/>
          <w:lang w:bidi="ar"/>
        </w:rPr>
      </w:pPr>
    </w:p>
    <w:p w14:paraId="086AE8E6">
      <w:pPr>
        <w:spacing w:line="360" w:lineRule="auto"/>
        <w:jc w:val="center"/>
        <w:rPr>
          <w:rFonts w:hint="eastAsia" w:ascii="宋体" w:hAnsi="宋体" w:eastAsia="宋体" w:cs="宋体"/>
          <w:b/>
          <w:sz w:val="24"/>
          <w:szCs w:val="24"/>
          <w:highlight w:val="none"/>
          <w:lang w:bidi="ar"/>
        </w:rPr>
      </w:pPr>
    </w:p>
    <w:p w14:paraId="1923E08D">
      <w:pPr>
        <w:spacing w:line="360" w:lineRule="auto"/>
        <w:jc w:val="center"/>
        <w:rPr>
          <w:rFonts w:hint="eastAsia" w:ascii="宋体" w:hAnsi="宋体" w:eastAsia="宋体" w:cs="宋体"/>
          <w:b/>
          <w:sz w:val="24"/>
          <w:szCs w:val="24"/>
          <w:highlight w:val="none"/>
          <w:lang w:bidi="ar"/>
        </w:rPr>
      </w:pPr>
    </w:p>
    <w:p w14:paraId="106A4B08">
      <w:pPr>
        <w:spacing w:line="360" w:lineRule="auto"/>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六、投标响应表</w:t>
      </w:r>
    </w:p>
    <w:p w14:paraId="58CD2229">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24115DC1">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14:textFill>
                  <w14:solidFill>
                    <w14:schemeClr w14:val="tx1"/>
                  </w14:solidFill>
                </w14:textFill>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sz w:val="24"/>
                <w:szCs w:val="24"/>
                <w:highlight w:val="none"/>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4DF35B2F">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lang w:val="en-US" w:eastAsia="zh-CN"/>
                <w14:textFill>
                  <w14:solidFill>
                    <w14:schemeClr w14:val="tx1"/>
                  </w14:solidFill>
                </w14:textFill>
              </w:rPr>
              <w:t>供货</w:t>
            </w:r>
            <w:r>
              <w:rPr>
                <w:rFonts w:hint="eastAsia" w:ascii="宋体" w:hAnsi="宋体" w:eastAsia="宋体"/>
                <w:b w:val="0"/>
                <w:color w:val="000000" w:themeColor="text1"/>
                <w:sz w:val="24"/>
                <w14:textFill>
                  <w14:solidFill>
                    <w14:schemeClr w14:val="tx1"/>
                  </w14:solidFill>
                </w14:textFill>
              </w:rPr>
              <w:t>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sz w:val="24"/>
                <w:szCs w:val="24"/>
                <w:highlight w:val="none"/>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10CDC537">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highlight w:val="none"/>
                <w:lang w:val="en-US" w:eastAsia="zh-CN"/>
                <w14:textFill>
                  <w14:solidFill>
                    <w14:schemeClr w14:val="tx1"/>
                  </w14:solidFill>
                </w14:textFill>
              </w:rPr>
              <w:t>供货</w:t>
            </w:r>
            <w:r>
              <w:rPr>
                <w:rFonts w:hint="eastAsia" w:ascii="宋体" w:hAnsi="宋体" w:eastAsia="宋体"/>
                <w:b w:val="0"/>
                <w:color w:val="000000" w:themeColor="text1"/>
                <w:sz w:val="24"/>
                <w:highlight w:val="none"/>
                <w14:textFill>
                  <w14:solidFill>
                    <w14:schemeClr w14:val="tx1"/>
                  </w14:solidFill>
                </w14:textFill>
              </w:rPr>
              <w:t>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2"/>
              <w:spacing w:before="0" w:beforeAutospacing="0" w:after="0" w:afterAutospacing="0"/>
              <w:jc w:val="center"/>
              <w:rPr>
                <w:rFonts w:hint="eastAsia" w:ascii="宋体" w:hAnsi="宋体" w:eastAsia="宋体" w:cs="Arial"/>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sz w:val="24"/>
                <w:szCs w:val="24"/>
                <w:highlight w:val="none"/>
              </w:rPr>
            </w:pPr>
          </w:p>
        </w:tc>
      </w:tr>
    </w:tbl>
    <w:p w14:paraId="76DDC33E">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2.技术响应表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491F47AA">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500D2737">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招标文件规定的技术</w:t>
            </w:r>
            <w:r>
              <w:rPr>
                <w:rFonts w:hint="eastAsia" w:ascii="宋体" w:hAnsi="宋体" w:eastAsia="宋体" w:cs="宋体"/>
                <w:b/>
                <w:kern w:val="2"/>
                <w:szCs w:val="24"/>
                <w:highlight w:val="none"/>
                <w:lang w:val="en-US" w:eastAsia="zh-CN" w:bidi="ar"/>
              </w:rPr>
              <w:t>参数及</w:t>
            </w:r>
            <w:r>
              <w:rPr>
                <w:rFonts w:hint="eastAsia" w:ascii="宋体" w:hAnsi="宋体" w:eastAsia="宋体" w:cs="宋体"/>
                <w:b/>
                <w:kern w:val="2"/>
                <w:szCs w:val="24"/>
                <w:highlight w:val="none"/>
                <w:lang w:bidi="ar"/>
              </w:rPr>
              <w:t>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63662">
            <w:pPr>
              <w:pStyle w:val="22"/>
              <w:spacing w:before="0" w:beforeAutospacing="0" w:after="0" w:afterAutospacing="0"/>
              <w:jc w:val="center"/>
              <w:rPr>
                <w:rFonts w:hint="default" w:ascii="宋体" w:hAnsi="宋体" w:eastAsia="宋体" w:cs="Wingdings"/>
                <w:b/>
                <w:kern w:val="2"/>
                <w:szCs w:val="24"/>
                <w:highlight w:val="none"/>
                <w:lang w:val="en-US" w:eastAsia="zh-CN"/>
              </w:rPr>
            </w:pPr>
            <w:r>
              <w:rPr>
                <w:rFonts w:hint="eastAsia" w:ascii="宋体" w:hAnsi="宋体" w:eastAsia="宋体" w:cs="宋体"/>
                <w:b/>
                <w:kern w:val="2"/>
                <w:szCs w:val="24"/>
                <w:highlight w:val="none"/>
                <w:lang w:bidi="ar"/>
              </w:rPr>
              <w:t>所投产品的</w:t>
            </w:r>
            <w:r>
              <w:rPr>
                <w:rFonts w:hint="eastAsia" w:ascii="宋体" w:hAnsi="宋体" w:eastAsia="宋体" w:cs="宋体"/>
                <w:b/>
                <w:color w:val="FF0000"/>
                <w:kern w:val="2"/>
                <w:szCs w:val="24"/>
                <w:highlight w:val="none"/>
                <w:lang w:bidi="ar"/>
              </w:rPr>
              <w:t>品牌、型号</w:t>
            </w:r>
            <w:r>
              <w:rPr>
                <w:rFonts w:hint="eastAsia" w:ascii="宋体" w:hAnsi="宋体" w:eastAsia="宋体" w:cs="宋体"/>
                <w:b/>
                <w:kern w:val="2"/>
                <w:szCs w:val="24"/>
                <w:highlight w:val="none"/>
                <w:lang w:bidi="ar"/>
              </w:rPr>
              <w:t>及</w:t>
            </w:r>
            <w:r>
              <w:rPr>
                <w:rFonts w:hint="eastAsia" w:ascii="宋体" w:hAnsi="宋体" w:eastAsia="宋体" w:cs="宋体"/>
                <w:b/>
                <w:kern w:val="2"/>
                <w:szCs w:val="24"/>
                <w:highlight w:val="none"/>
                <w:lang w:val="en-US" w:eastAsia="zh-CN" w:bidi="ar"/>
              </w:rPr>
              <w:t>对招标文件</w:t>
            </w:r>
            <w:r>
              <w:rPr>
                <w:rFonts w:hint="eastAsia" w:ascii="宋体" w:hAnsi="宋体" w:eastAsia="宋体" w:cs="宋体"/>
                <w:b/>
                <w:kern w:val="2"/>
                <w:szCs w:val="24"/>
                <w:highlight w:val="none"/>
                <w:lang w:bidi="ar"/>
              </w:rPr>
              <w:t>技术</w:t>
            </w:r>
            <w:r>
              <w:rPr>
                <w:rFonts w:hint="eastAsia" w:ascii="宋体" w:hAnsi="宋体" w:eastAsia="宋体" w:cs="宋体"/>
                <w:b/>
                <w:kern w:val="2"/>
                <w:szCs w:val="24"/>
                <w:highlight w:val="none"/>
                <w:lang w:val="en-US" w:eastAsia="zh-CN" w:bidi="ar"/>
              </w:rPr>
              <w:t>要求的响应</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sz w:val="24"/>
                <w:szCs w:val="24"/>
                <w:highlight w:val="none"/>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sz w:val="24"/>
                <w:szCs w:val="24"/>
                <w:highlight w:val="none"/>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34CCFAFC">
            <w:pPr>
              <w:pStyle w:val="22"/>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sz w:val="24"/>
                <w:szCs w:val="24"/>
                <w:highlight w:val="none"/>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EAA0DA5">
            <w:pPr>
              <w:pStyle w:val="22"/>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sz w:val="24"/>
                <w:szCs w:val="24"/>
                <w:highlight w:val="none"/>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sz w:val="24"/>
                <w:szCs w:val="24"/>
                <w:highlight w:val="none"/>
              </w:rPr>
            </w:pPr>
          </w:p>
        </w:tc>
      </w:tr>
    </w:tbl>
    <w:p w14:paraId="5888BC24">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0A68899">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5FD30F0D">
      <w:pPr>
        <w:pStyle w:val="22"/>
        <w:spacing w:before="0" w:beforeAutospacing="0" w:after="0" w:afterAutospacing="0" w:line="360" w:lineRule="auto"/>
        <w:jc w:val="both"/>
        <w:rPr>
          <w:rFonts w:hint="eastAsia" w:ascii="宋体" w:hAnsi="宋体" w:eastAsia="宋体" w:cs="Arial"/>
          <w:kern w:val="2"/>
          <w:szCs w:val="24"/>
          <w:highlight w:val="none"/>
          <w:lang w:bidi="ar"/>
        </w:rPr>
      </w:pPr>
      <w:r>
        <w:rPr>
          <w:rFonts w:hint="eastAsia" w:ascii="宋体" w:hAnsi="宋体" w:eastAsia="宋体" w:cs="Arial"/>
          <w:kern w:val="2"/>
          <w:szCs w:val="24"/>
          <w:highlight w:val="none"/>
          <w:lang w:bidi="ar"/>
        </w:rPr>
        <w:br w:type="page"/>
      </w:r>
    </w:p>
    <w:p w14:paraId="5319D043">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val="en-US" w:eastAsia="zh-CN" w:bidi="ar"/>
        </w:rPr>
        <w:t>七</w:t>
      </w:r>
      <w:r>
        <w:rPr>
          <w:rFonts w:hint="eastAsia" w:ascii="宋体" w:hAnsi="宋体" w:eastAsia="宋体" w:cs="宋体"/>
          <w:b/>
          <w:sz w:val="24"/>
          <w:szCs w:val="24"/>
          <w:highlight w:val="none"/>
          <w:lang w:bidi="ar"/>
        </w:rPr>
        <w:t>、诚信履约承诺函</w:t>
      </w:r>
    </w:p>
    <w:p w14:paraId="20578258">
      <w:pPr>
        <w:spacing w:line="360" w:lineRule="auto"/>
        <w:rPr>
          <w:rFonts w:hint="eastAsia" w:ascii="宋体" w:hAnsi="宋体" w:eastAsia="宋体"/>
          <w:b/>
          <w:bCs/>
          <w:sz w:val="24"/>
          <w:szCs w:val="24"/>
          <w:highlight w:val="none"/>
          <w:u w:val="single"/>
        </w:rPr>
      </w:pPr>
      <w:r>
        <w:rPr>
          <w:rFonts w:hint="eastAsia" w:ascii="宋体" w:hAnsi="宋体" w:eastAsia="宋体" w:cs="宋体"/>
          <w:b/>
          <w:bCs/>
          <w:sz w:val="24"/>
          <w:szCs w:val="24"/>
          <w:highlight w:val="none"/>
          <w:lang w:bidi="ar"/>
        </w:rPr>
        <w:t>致：采购人</w:t>
      </w:r>
    </w:p>
    <w:p w14:paraId="583021F0">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（3）将政府采购合同转包；</w:t>
      </w:r>
    </w:p>
    <w:p w14:paraId="2067B0E9">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（4）提供假冒伪劣产品；</w:t>
      </w:r>
    </w:p>
    <w:p w14:paraId="44FA9DEE">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本承诺声明：</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u w:val="single"/>
          <w:lang w:bidi="ar"/>
        </w:rPr>
        <w:t>（投标人名称）</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p>
    <w:p w14:paraId="720251DD">
      <w:pPr>
        <w:spacing w:line="360" w:lineRule="auto"/>
        <w:ind w:firstLine="4320" w:firstLineChars="1800"/>
        <w:rPr>
          <w:rFonts w:hint="eastAsia" w:ascii="宋体" w:hAnsi="宋体" w:eastAsia="宋体"/>
          <w:bCs/>
          <w:sz w:val="24"/>
          <w:szCs w:val="24"/>
          <w:highlight w:val="none"/>
          <w:u w:val="single"/>
        </w:rPr>
      </w:pPr>
      <w:r>
        <w:rPr>
          <w:rFonts w:hint="eastAsia" w:ascii="宋体" w:hAnsi="宋体" w:eastAsia="宋体" w:cs="宋体"/>
          <w:bCs/>
          <w:sz w:val="24"/>
          <w:szCs w:val="24"/>
          <w:highlight w:val="none"/>
          <w:lang w:bidi="ar"/>
        </w:rPr>
        <w:t>投标人盖章：</w:t>
      </w:r>
      <w:r>
        <w:rPr>
          <w:rFonts w:hint="eastAsia" w:ascii="宋体" w:hAnsi="宋体" w:eastAsia="宋体"/>
          <w:bCs/>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日</w:t>
      </w: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期：</w:t>
      </w:r>
      <w:r>
        <w:rPr>
          <w:rFonts w:hint="eastAsia" w:ascii="宋体" w:hAnsi="宋体" w:eastAsia="宋体"/>
          <w:bCs/>
          <w:sz w:val="24"/>
          <w:szCs w:val="24"/>
          <w:highlight w:val="none"/>
          <w:u w:val="single"/>
          <w:lang w:bidi="ar"/>
        </w:rPr>
        <w:t xml:space="preserve">             </w:t>
      </w:r>
    </w:p>
    <w:p w14:paraId="79B14639">
      <w:pPr>
        <w:widowControl/>
        <w:jc w:val="left"/>
        <w:rPr>
          <w:rFonts w:hint="eastAsia" w:ascii="宋体" w:hAnsi="宋体" w:eastAsia="宋体" w:cs="Arial"/>
          <w:sz w:val="24"/>
          <w:szCs w:val="24"/>
          <w:highlight w:val="none"/>
        </w:rPr>
      </w:pPr>
      <w:r>
        <w:rPr>
          <w:rFonts w:hint="eastAsia" w:ascii="宋体" w:hAnsi="宋体" w:eastAsia="宋体" w:cs="Arial"/>
          <w:sz w:val="24"/>
          <w:szCs w:val="24"/>
          <w:highlight w:val="none"/>
          <w:lang w:bidi="ar"/>
        </w:rPr>
        <w:br w:type="page"/>
      </w:r>
    </w:p>
    <w:p w14:paraId="20DFF6BD">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val="en-US" w:eastAsia="zh-CN" w:bidi="ar"/>
        </w:rPr>
        <w:t>八</w:t>
      </w:r>
      <w:r>
        <w:rPr>
          <w:rFonts w:hint="eastAsia" w:ascii="宋体" w:hAnsi="宋体" w:eastAsia="宋体" w:cs="宋体"/>
          <w:b/>
          <w:sz w:val="24"/>
          <w:szCs w:val="24"/>
          <w:highlight w:val="none"/>
          <w:lang w:bidi="ar"/>
        </w:rPr>
        <w:t>、诚信投标承诺书</w:t>
      </w:r>
    </w:p>
    <w:p w14:paraId="4B09783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一、将遵循公开、公正和诚实信用的原则自愿参加</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八、严格遵守开标现场纪律，服从监管人员管理；</w:t>
      </w:r>
    </w:p>
    <w:p w14:paraId="16E31B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九、保证中标后不转包，若有分包征得招标人同意；</w:t>
      </w:r>
    </w:p>
    <w:p w14:paraId="21A1C2D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十、保证中标之后，按照投标文件要求提供相关后续服务；</w:t>
      </w:r>
    </w:p>
    <w:p w14:paraId="55BD13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962CFC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开户银行：                      基本账户：</w:t>
      </w:r>
    </w:p>
    <w:p w14:paraId="5ECA05C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5F2806">
      <w:pPr>
        <w:spacing w:line="560" w:lineRule="exact"/>
        <w:jc w:val="right"/>
        <w:rPr>
          <w:rFonts w:hint="eastAsia" w:ascii="仿宋_GB2312" w:eastAsia="仿宋_GB2312" w:cs="仿宋_GB2312"/>
          <w:sz w:val="24"/>
          <w:szCs w:val="24"/>
          <w:highlight w:val="none"/>
        </w:rPr>
      </w:pPr>
      <w:r>
        <w:rPr>
          <w:rFonts w:hint="eastAsia" w:ascii="宋体" w:hAnsi="宋体" w:eastAsia="宋体" w:cs="宋体"/>
          <w:sz w:val="24"/>
          <w:szCs w:val="24"/>
          <w:highlight w:val="none"/>
          <w:lang w:bidi="ar"/>
        </w:rPr>
        <w:t>日期：</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年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月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日</w:t>
      </w:r>
    </w:p>
    <w:p w14:paraId="7B8F39C7">
      <w:pPr>
        <w:spacing w:line="360" w:lineRule="auto"/>
        <w:jc w:val="center"/>
        <w:outlineLvl w:val="1"/>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sz w:val="24"/>
          <w:highlight w:val="none"/>
        </w:rPr>
      </w:pPr>
      <w:bookmarkStart w:id="68" w:name="_Toc32633"/>
      <w:bookmarkStart w:id="69" w:name="_Toc2683"/>
    </w:p>
    <w:p w14:paraId="1DF83293">
      <w:pPr>
        <w:spacing w:line="360" w:lineRule="auto"/>
        <w:jc w:val="center"/>
        <w:outlineLvl w:val="1"/>
        <w:rPr>
          <w:rFonts w:hint="eastAsia" w:asciiTheme="minorEastAsia" w:hAnsiTheme="minorEastAsia" w:eastAsiaTheme="minorEastAsia"/>
          <w:b/>
          <w:sz w:val="24"/>
          <w:highlight w:val="none"/>
        </w:rPr>
      </w:pPr>
    </w:p>
    <w:p w14:paraId="55B9052C">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、其他相关证明材料</w:t>
      </w:r>
      <w:bookmarkEnd w:id="68"/>
      <w:bookmarkEnd w:id="69"/>
    </w:p>
    <w:p w14:paraId="360845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sz w:val="24"/>
          <w:highlight w:val="none"/>
        </w:rPr>
      </w:pPr>
    </w:p>
    <w:p w14:paraId="34878363">
      <w:pPr>
        <w:widowControl/>
        <w:jc w:val="left"/>
        <w:rPr>
          <w:rFonts w:hint="eastAsia" w:asciiTheme="minorEastAsia" w:hAnsiTheme="minorEastAsia" w:eastAsiaTheme="minorEastAsia"/>
          <w:sz w:val="24"/>
          <w:highlight w:val="none"/>
        </w:rPr>
      </w:pPr>
    </w:p>
    <w:bookmarkEnd w:id="62"/>
    <w:bookmarkEnd w:id="63"/>
    <w:p w14:paraId="4DC84980">
      <w:pPr>
        <w:widowControl/>
        <w:jc w:val="center"/>
        <w:rPr>
          <w:rFonts w:hint="eastAsia" w:ascii="宋体" w:hAnsi="宋体" w:eastAsia="宋体" w:cs="宋体"/>
          <w:b/>
          <w:sz w:val="24"/>
          <w:szCs w:val="24"/>
          <w:highlight w:val="none"/>
          <w:lang w:bidi="ar"/>
        </w:rPr>
      </w:pPr>
      <w:bookmarkStart w:id="70" w:name="_Toc6435"/>
      <w:bookmarkStart w:id="71" w:name="_Toc18131"/>
    </w:p>
    <w:p w14:paraId="17B899DB">
      <w:pPr>
        <w:widowControl/>
        <w:jc w:val="center"/>
        <w:rPr>
          <w:rFonts w:hint="eastAsia" w:ascii="宋体" w:hAnsi="宋体" w:eastAsia="宋体" w:cs="宋体"/>
          <w:b/>
          <w:sz w:val="24"/>
          <w:szCs w:val="24"/>
          <w:highlight w:val="none"/>
          <w:lang w:bidi="ar"/>
        </w:rPr>
      </w:pPr>
    </w:p>
    <w:p w14:paraId="1FF31EAF">
      <w:pPr>
        <w:widowControl/>
        <w:jc w:val="center"/>
        <w:rPr>
          <w:rFonts w:hint="eastAsia" w:ascii="宋体" w:hAnsi="宋体" w:eastAsia="宋体" w:cs="宋体"/>
          <w:b/>
          <w:sz w:val="24"/>
          <w:szCs w:val="24"/>
          <w:highlight w:val="none"/>
          <w:lang w:bidi="ar"/>
        </w:rPr>
      </w:pPr>
    </w:p>
    <w:p w14:paraId="4CECD4EC">
      <w:pPr>
        <w:widowControl/>
        <w:jc w:val="center"/>
        <w:rPr>
          <w:rFonts w:hint="eastAsia" w:ascii="宋体" w:hAnsi="宋体" w:eastAsia="宋体" w:cs="宋体"/>
          <w:b/>
          <w:sz w:val="24"/>
          <w:szCs w:val="24"/>
          <w:highlight w:val="none"/>
          <w:lang w:bidi="ar"/>
        </w:rPr>
      </w:pPr>
    </w:p>
    <w:p w14:paraId="34B1482A">
      <w:pPr>
        <w:widowControl/>
        <w:jc w:val="center"/>
        <w:rPr>
          <w:rFonts w:hint="eastAsia" w:ascii="宋体" w:hAnsi="宋体" w:eastAsia="宋体" w:cs="宋体"/>
          <w:b/>
          <w:sz w:val="24"/>
          <w:szCs w:val="24"/>
          <w:highlight w:val="none"/>
          <w:lang w:bidi="ar"/>
        </w:rPr>
      </w:pPr>
    </w:p>
    <w:p w14:paraId="102A325A">
      <w:pPr>
        <w:widowControl/>
        <w:jc w:val="center"/>
        <w:rPr>
          <w:rFonts w:hint="eastAsia" w:ascii="宋体" w:hAnsi="宋体" w:eastAsia="宋体" w:cs="宋体"/>
          <w:b/>
          <w:sz w:val="24"/>
          <w:szCs w:val="24"/>
          <w:highlight w:val="none"/>
          <w:lang w:bidi="ar"/>
        </w:rPr>
      </w:pPr>
    </w:p>
    <w:p w14:paraId="3DDA57EC">
      <w:pPr>
        <w:widowControl/>
        <w:jc w:val="center"/>
        <w:rPr>
          <w:rFonts w:hint="eastAsia" w:ascii="宋体" w:hAnsi="宋体" w:eastAsia="宋体" w:cs="宋体"/>
          <w:b/>
          <w:sz w:val="24"/>
          <w:szCs w:val="24"/>
          <w:highlight w:val="none"/>
          <w:lang w:bidi="ar"/>
        </w:rPr>
      </w:pPr>
    </w:p>
    <w:p w14:paraId="7C6BDF88">
      <w:pPr>
        <w:widowControl/>
        <w:jc w:val="center"/>
        <w:rPr>
          <w:rFonts w:hint="eastAsia" w:ascii="宋体" w:hAnsi="宋体" w:eastAsia="宋体" w:cs="宋体"/>
          <w:b/>
          <w:sz w:val="24"/>
          <w:szCs w:val="24"/>
          <w:highlight w:val="none"/>
          <w:lang w:bidi="ar"/>
        </w:rPr>
      </w:pPr>
    </w:p>
    <w:p w14:paraId="516B6CB3">
      <w:pPr>
        <w:widowControl/>
        <w:jc w:val="center"/>
        <w:rPr>
          <w:rFonts w:hint="eastAsia" w:ascii="宋体" w:hAnsi="宋体" w:eastAsia="宋体" w:cs="宋体"/>
          <w:b/>
          <w:sz w:val="24"/>
          <w:szCs w:val="24"/>
          <w:highlight w:val="none"/>
          <w:lang w:bidi="ar"/>
        </w:rPr>
      </w:pPr>
    </w:p>
    <w:p w14:paraId="2135F874">
      <w:pPr>
        <w:widowControl/>
        <w:jc w:val="center"/>
        <w:rPr>
          <w:rFonts w:hint="eastAsia" w:ascii="宋体" w:hAnsi="宋体" w:eastAsia="宋体" w:cs="宋体"/>
          <w:b/>
          <w:sz w:val="24"/>
          <w:szCs w:val="24"/>
          <w:highlight w:val="none"/>
          <w:lang w:bidi="ar"/>
        </w:rPr>
      </w:pPr>
    </w:p>
    <w:p w14:paraId="2E89436C">
      <w:pPr>
        <w:widowControl/>
        <w:jc w:val="center"/>
        <w:rPr>
          <w:rFonts w:hint="eastAsia" w:ascii="宋体" w:hAnsi="宋体" w:eastAsia="宋体" w:cs="宋体"/>
          <w:b/>
          <w:sz w:val="24"/>
          <w:szCs w:val="24"/>
          <w:highlight w:val="none"/>
          <w:lang w:bidi="ar"/>
        </w:rPr>
      </w:pPr>
    </w:p>
    <w:p w14:paraId="62EC526F">
      <w:pPr>
        <w:spacing w:line="360" w:lineRule="auto"/>
        <w:jc w:val="center"/>
        <w:outlineLvl w:val="0"/>
        <w:rPr>
          <w:rFonts w:hint="eastAsia" w:ascii="宋体" w:hAnsi="宋体" w:eastAsia="宋体"/>
          <w:b/>
          <w:bCs/>
          <w:sz w:val="28"/>
          <w:highlight w:val="none"/>
        </w:rPr>
      </w:pPr>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0"/>
      <w:bookmarkEnd w:id="71"/>
    </w:p>
    <w:p w14:paraId="1F23621D">
      <w:pPr>
        <w:spacing w:line="360" w:lineRule="auto"/>
        <w:jc w:val="center"/>
        <w:outlineLvl w:val="1"/>
        <w:rPr>
          <w:rFonts w:hint="eastAsia" w:ascii="仿宋" w:hAnsi="仿宋" w:eastAsia="仿宋" w:cs="仿宋"/>
          <w:b/>
          <w:bCs/>
          <w:sz w:val="32"/>
          <w:szCs w:val="44"/>
          <w:highlight w:val="none"/>
        </w:rPr>
      </w:pPr>
      <w:bookmarkStart w:id="72" w:name="_Toc27489"/>
      <w:bookmarkStart w:id="73" w:name="_Toc27159"/>
      <w:r>
        <w:rPr>
          <w:rFonts w:hint="eastAsia" w:ascii="仿宋" w:hAnsi="仿宋" w:eastAsia="仿宋" w:cs="仿宋"/>
          <w:b/>
          <w:bCs/>
          <w:sz w:val="32"/>
          <w:szCs w:val="44"/>
          <w:highlight w:val="none"/>
        </w:rPr>
        <w:t>询问函范本</w:t>
      </w:r>
      <w:bookmarkEnd w:id="72"/>
      <w:bookmarkEnd w:id="73"/>
    </w:p>
    <w:p w14:paraId="2B77BAB1">
      <w:pPr>
        <w:adjustRightInd w:val="0"/>
        <w:snapToGrid w:val="0"/>
        <w:spacing w:line="360" w:lineRule="auto"/>
        <w:rPr>
          <w:rFonts w:hint="eastAsia"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74" w:name="_Toc13899"/>
      <w:r>
        <w:rPr>
          <w:rFonts w:hint="eastAsia" w:cs="仿宋" w:asciiTheme="minorEastAsia" w:hAnsiTheme="minorEastAsia" w:eastAsiaTheme="minorEastAsia"/>
          <w:sz w:val="24"/>
          <w:szCs w:val="24"/>
          <w:highlight w:val="none"/>
        </w:rPr>
        <w:t>一、(事项一)</w:t>
      </w:r>
      <w:bookmarkEnd w:id="74"/>
    </w:p>
    <w:p w14:paraId="70163DFD">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75" w:name="_Toc3352"/>
      <w:r>
        <w:rPr>
          <w:rFonts w:hint="eastAsia" w:cs="仿宋" w:asciiTheme="minorEastAsia" w:hAnsiTheme="minorEastAsia" w:eastAsiaTheme="minorEastAsia"/>
          <w:sz w:val="24"/>
          <w:szCs w:val="24"/>
          <w:highlight w:val="none"/>
        </w:rPr>
        <w:t>二、(事项二)</w:t>
      </w:r>
      <w:bookmarkEnd w:id="75"/>
    </w:p>
    <w:p w14:paraId="6D1C487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676ACC16">
      <w:pP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07245DC9">
      <w:pPr>
        <w:jc w:val="center"/>
        <w:outlineLvl w:val="1"/>
        <w:rPr>
          <w:rFonts w:hint="eastAsia" w:ascii="仿宋" w:hAnsi="仿宋" w:eastAsia="仿宋" w:cs="仿宋"/>
          <w:b/>
          <w:bCs/>
          <w:sz w:val="32"/>
          <w:szCs w:val="44"/>
          <w:highlight w:val="none"/>
        </w:rPr>
      </w:pPr>
      <w:bookmarkStart w:id="76" w:name="_Toc3245"/>
      <w:bookmarkStart w:id="77" w:name="_Toc1575"/>
      <w:r>
        <w:rPr>
          <w:rFonts w:hint="eastAsia" w:ascii="仿宋" w:hAnsi="仿宋" w:eastAsia="仿宋" w:cs="仿宋"/>
          <w:b/>
          <w:bCs/>
          <w:sz w:val="32"/>
          <w:szCs w:val="44"/>
          <w:highlight w:val="none"/>
        </w:rPr>
        <w:t>质疑函范本</w:t>
      </w:r>
      <w:bookmarkEnd w:id="76"/>
      <w:bookmarkEnd w:id="77"/>
    </w:p>
    <w:p w14:paraId="192E89D1">
      <w:pPr>
        <w:adjustRightInd w:val="0"/>
        <w:snapToGrid w:val="0"/>
        <w:spacing w:before="312" w:beforeLines="100" w:line="360" w:lineRule="auto"/>
        <w:rPr>
          <w:rFonts w:hint="eastAsia" w:cs="仿宋" w:asciiTheme="minorEastAsia" w:hAnsiTheme="minorEastAsia" w:eastAsiaTheme="minorEastAsia"/>
          <w:b/>
          <w:bCs/>
          <w:sz w:val="24"/>
          <w:szCs w:val="24"/>
          <w:highlight w:val="none"/>
        </w:rPr>
      </w:pPr>
      <w:bookmarkStart w:id="78" w:name="_Toc21381"/>
      <w:r>
        <w:rPr>
          <w:rFonts w:hint="eastAsia" w:cs="仿宋" w:asciiTheme="minorEastAsia" w:hAnsiTheme="minorEastAsia" w:eastAsiaTheme="minorEastAsia"/>
          <w:b/>
          <w:bCs/>
          <w:sz w:val="24"/>
          <w:szCs w:val="24"/>
          <w:highlight w:val="none"/>
        </w:rPr>
        <w:t>一、质疑供应商基本信息</w:t>
      </w:r>
      <w:bookmarkEnd w:id="78"/>
    </w:p>
    <w:p w14:paraId="2969C755">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sz w:val="24"/>
          <w:szCs w:val="24"/>
          <w:highlight w:val="none"/>
        </w:rPr>
      </w:pPr>
      <w:bookmarkStart w:id="79" w:name="_Toc28415"/>
      <w:r>
        <w:rPr>
          <w:rFonts w:hint="eastAsia" w:cs="仿宋" w:asciiTheme="minorEastAsia" w:hAnsiTheme="minorEastAsia" w:eastAsiaTheme="minorEastAsia"/>
          <w:b/>
          <w:bCs/>
          <w:sz w:val="24"/>
          <w:szCs w:val="24"/>
          <w:highlight w:val="none"/>
        </w:rPr>
        <w:t>二、质疑项目基本情况</w:t>
      </w:r>
      <w:bookmarkEnd w:id="79"/>
    </w:p>
    <w:p w14:paraId="6E9DB2C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sz w:val="24"/>
          <w:szCs w:val="24"/>
          <w:highlight w:val="none"/>
        </w:rPr>
      </w:pPr>
      <w:bookmarkStart w:id="80" w:name="_Toc19014"/>
      <w:r>
        <w:rPr>
          <w:rFonts w:hint="eastAsia" w:cs="仿宋" w:asciiTheme="minorEastAsia" w:hAnsiTheme="minorEastAsia" w:eastAsiaTheme="minorEastAsia"/>
          <w:b/>
          <w:bCs/>
          <w:sz w:val="24"/>
          <w:szCs w:val="24"/>
          <w:highlight w:val="none"/>
        </w:rPr>
        <w:t>三、质疑事项具体内容</w:t>
      </w:r>
      <w:bookmarkEnd w:id="80"/>
    </w:p>
    <w:p w14:paraId="721BD74B">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sz w:val="24"/>
          <w:szCs w:val="24"/>
          <w:highlight w:val="none"/>
        </w:rPr>
      </w:pPr>
      <w:bookmarkStart w:id="81" w:name="_Toc17919"/>
      <w:r>
        <w:rPr>
          <w:rFonts w:hint="eastAsia" w:cs="仿宋" w:asciiTheme="minorEastAsia" w:hAnsiTheme="minorEastAsia" w:eastAsiaTheme="minorEastAsia"/>
          <w:b/>
          <w:bCs/>
          <w:sz w:val="24"/>
          <w:szCs w:val="24"/>
          <w:highlight w:val="none"/>
        </w:rPr>
        <w:t>四、与质疑事项相关的质疑请求</w:t>
      </w:r>
      <w:bookmarkEnd w:id="81"/>
    </w:p>
    <w:p w14:paraId="1A89B204">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2F7F0205">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签字(签字或盖章)：                   公章：                      </w:t>
      </w:r>
    </w:p>
    <w:p w14:paraId="367D46FE">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F195B8E">
      <w:pPr>
        <w:widowControl/>
        <w:jc w:val="left"/>
        <w:rPr>
          <w:rFonts w:hint="eastAsia" w:ascii="仿宋" w:hAnsi="仿宋" w:eastAsia="仿宋" w:cs="仿宋"/>
          <w:sz w:val="32"/>
          <w:szCs w:val="32"/>
          <w:highlight w:val="none"/>
        </w:rPr>
      </w:pPr>
      <w:r>
        <w:rPr>
          <w:rFonts w:ascii="仿宋" w:hAnsi="仿宋" w:eastAsia="仿宋" w:cs="仿宋"/>
          <w:sz w:val="32"/>
          <w:szCs w:val="32"/>
          <w:highlight w:val="none"/>
        </w:rPr>
        <w:br w:type="page"/>
      </w:r>
    </w:p>
    <w:p w14:paraId="0ADA5C43">
      <w:pPr>
        <w:outlineLvl w:val="0"/>
        <w:rPr>
          <w:rFonts w:hint="eastAsia" w:asciiTheme="minorEastAsia" w:hAnsiTheme="minorEastAsia" w:eastAsiaTheme="minorEastAsia"/>
          <w:b/>
          <w:sz w:val="28"/>
          <w:szCs w:val="32"/>
          <w:highlight w:val="none"/>
        </w:rPr>
      </w:pPr>
      <w:bookmarkStart w:id="82" w:name="_Toc26836"/>
      <w:bookmarkStart w:id="83" w:name="_Toc9754"/>
      <w:r>
        <w:rPr>
          <w:rFonts w:hint="eastAsia" w:asciiTheme="minorEastAsia" w:hAnsiTheme="minorEastAsia" w:eastAsiaTheme="minorEastAsia"/>
          <w:b/>
          <w:sz w:val="28"/>
          <w:szCs w:val="32"/>
          <w:highlight w:val="none"/>
        </w:rPr>
        <w:t>质疑函制作说明：</w:t>
      </w:r>
      <w:bookmarkEnd w:id="82"/>
      <w:bookmarkEnd w:id="83"/>
    </w:p>
    <w:p w14:paraId="76122B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sz w:val="24"/>
          <w:highlight w:val="none"/>
        </w:rPr>
      </w:pPr>
    </w:p>
    <w:p w14:paraId="2019D685">
      <w:pPr>
        <w:spacing w:line="360" w:lineRule="auto"/>
        <w:ind w:firstLine="435"/>
        <w:rPr>
          <w:rFonts w:hint="eastAsia" w:asciiTheme="minorEastAsia" w:hAnsiTheme="minorEastAsia" w:eastAsiaTheme="minorEastAsia"/>
          <w:sz w:val="24"/>
          <w:highlight w:val="none"/>
        </w:rPr>
      </w:pPr>
    </w:p>
    <w:p w14:paraId="1A477453">
      <w:pPr>
        <w:spacing w:line="360" w:lineRule="auto"/>
        <w:ind w:firstLine="435"/>
        <w:rPr>
          <w:rFonts w:hint="eastAsia" w:asciiTheme="minorEastAsia" w:hAnsiTheme="minorEastAsia" w:eastAsiaTheme="minorEastAsia"/>
          <w:sz w:val="24"/>
          <w:highlight w:val="none"/>
        </w:rPr>
      </w:pPr>
    </w:p>
    <w:p w14:paraId="42465CFC">
      <w:pPr>
        <w:spacing w:line="360" w:lineRule="auto"/>
        <w:ind w:firstLine="435"/>
        <w:rPr>
          <w:rFonts w:hint="eastAsia" w:asciiTheme="minorEastAsia" w:hAnsiTheme="minorEastAsia" w:eastAsiaTheme="minorEastAsia"/>
          <w:sz w:val="24"/>
          <w:highlight w:val="none"/>
        </w:rPr>
      </w:pPr>
    </w:p>
    <w:p w14:paraId="2069F84E">
      <w:pPr>
        <w:spacing w:line="360" w:lineRule="auto"/>
        <w:ind w:firstLine="435"/>
        <w:rPr>
          <w:rFonts w:hint="eastAsia" w:asciiTheme="minorEastAsia" w:hAnsiTheme="minorEastAsia" w:eastAsiaTheme="minorEastAsia"/>
          <w:sz w:val="24"/>
          <w:highlight w:val="none"/>
        </w:rPr>
      </w:pPr>
    </w:p>
    <w:p w14:paraId="1C678A20">
      <w:pPr>
        <w:spacing w:line="360" w:lineRule="auto"/>
        <w:ind w:firstLine="435"/>
        <w:rPr>
          <w:rFonts w:hint="eastAsia" w:asciiTheme="minorEastAsia" w:hAnsiTheme="minorEastAsia" w:eastAsiaTheme="minorEastAsia"/>
          <w:sz w:val="24"/>
          <w:highlight w:val="none"/>
        </w:rPr>
      </w:pPr>
    </w:p>
    <w:p w14:paraId="4B2AB388">
      <w:pPr>
        <w:spacing w:line="360" w:lineRule="auto"/>
        <w:ind w:firstLine="435"/>
        <w:rPr>
          <w:rFonts w:hint="eastAsia" w:asciiTheme="minorEastAsia" w:hAnsiTheme="minorEastAsia" w:eastAsiaTheme="minorEastAsia"/>
          <w:sz w:val="24"/>
          <w:highlight w:val="none"/>
        </w:rPr>
      </w:pPr>
    </w:p>
    <w:p w14:paraId="4036544E">
      <w:pPr>
        <w:spacing w:line="360" w:lineRule="auto"/>
        <w:ind w:firstLine="435"/>
        <w:rPr>
          <w:rFonts w:hint="eastAsia" w:asciiTheme="minorEastAsia" w:hAnsiTheme="minorEastAsia" w:eastAsiaTheme="minorEastAsia"/>
          <w:sz w:val="24"/>
          <w:highlight w:val="none"/>
        </w:rPr>
      </w:pPr>
    </w:p>
    <w:p w14:paraId="7F4CFD63">
      <w:pPr>
        <w:spacing w:line="360" w:lineRule="auto"/>
        <w:ind w:firstLine="435"/>
        <w:rPr>
          <w:rFonts w:hint="eastAsia" w:asciiTheme="minorEastAsia" w:hAnsiTheme="minorEastAsia" w:eastAsiaTheme="minorEastAsia"/>
          <w:sz w:val="24"/>
          <w:highlight w:val="none"/>
        </w:rPr>
      </w:pPr>
    </w:p>
    <w:p w14:paraId="47A1C2FD">
      <w:pPr>
        <w:spacing w:line="360" w:lineRule="auto"/>
        <w:ind w:firstLine="435"/>
        <w:rPr>
          <w:rFonts w:hint="eastAsia" w:asciiTheme="minorEastAsia" w:hAnsiTheme="minorEastAsia" w:eastAsiaTheme="minorEastAsia"/>
          <w:sz w:val="24"/>
          <w:highlight w:val="none"/>
        </w:rPr>
      </w:pPr>
    </w:p>
    <w:p w14:paraId="23C23FD9">
      <w:pPr>
        <w:spacing w:line="360" w:lineRule="auto"/>
        <w:ind w:firstLine="435"/>
        <w:rPr>
          <w:rFonts w:hint="eastAsia" w:asciiTheme="minorEastAsia" w:hAnsiTheme="minorEastAsia" w:eastAsiaTheme="minorEastAsia"/>
          <w:sz w:val="24"/>
          <w:highlight w:val="none"/>
        </w:rPr>
      </w:pPr>
    </w:p>
    <w:p w14:paraId="6E183CCC">
      <w:pPr>
        <w:spacing w:line="360" w:lineRule="auto"/>
        <w:ind w:firstLine="435"/>
        <w:rPr>
          <w:rFonts w:hint="eastAsia" w:asciiTheme="minorEastAsia" w:hAnsiTheme="minorEastAsia" w:eastAsiaTheme="minorEastAsia"/>
          <w:sz w:val="24"/>
          <w:highlight w:val="none"/>
        </w:rPr>
      </w:pPr>
    </w:p>
    <w:p w14:paraId="32E15D90">
      <w:pPr>
        <w:spacing w:line="360" w:lineRule="auto"/>
        <w:ind w:firstLine="435"/>
        <w:rPr>
          <w:rFonts w:hint="eastAsia" w:asciiTheme="minorEastAsia" w:hAnsiTheme="minorEastAsia" w:eastAsiaTheme="minorEastAsia"/>
          <w:sz w:val="24"/>
          <w:highlight w:val="none"/>
        </w:rPr>
      </w:pPr>
    </w:p>
    <w:p w14:paraId="0ACF361B">
      <w:pPr>
        <w:spacing w:line="360" w:lineRule="auto"/>
        <w:ind w:firstLine="435"/>
        <w:rPr>
          <w:rFonts w:hint="eastAsia" w:asciiTheme="minorEastAsia" w:hAnsiTheme="minorEastAsia" w:eastAsiaTheme="minorEastAsia"/>
          <w:sz w:val="24"/>
          <w:highlight w:val="none"/>
        </w:rPr>
      </w:pPr>
    </w:p>
    <w:p w14:paraId="4A5B66A6">
      <w:pPr>
        <w:spacing w:line="360" w:lineRule="auto"/>
        <w:ind w:firstLine="435"/>
        <w:rPr>
          <w:rFonts w:hint="eastAsia" w:asciiTheme="minorEastAsia" w:hAnsiTheme="minorEastAsia" w:eastAsiaTheme="minorEastAsia"/>
          <w:sz w:val="24"/>
          <w:highlight w:val="none"/>
        </w:rPr>
      </w:pPr>
    </w:p>
    <w:p w14:paraId="2F7DDB07">
      <w:pPr>
        <w:spacing w:line="360" w:lineRule="auto"/>
        <w:ind w:firstLine="435"/>
        <w:rPr>
          <w:rFonts w:hint="eastAsia" w:asciiTheme="minorEastAsia" w:hAnsiTheme="minorEastAsia" w:eastAsiaTheme="minorEastAsia"/>
          <w:sz w:val="24"/>
          <w:highlight w:val="none"/>
        </w:rPr>
      </w:pPr>
    </w:p>
    <w:p w14:paraId="0A486487">
      <w:pPr>
        <w:spacing w:line="360" w:lineRule="auto"/>
        <w:ind w:firstLine="435"/>
        <w:rPr>
          <w:rFonts w:hint="eastAsia" w:asciiTheme="minorEastAsia" w:hAnsiTheme="minorEastAsia" w:eastAsiaTheme="minorEastAsia"/>
          <w:sz w:val="24"/>
          <w:highlight w:val="none"/>
        </w:rPr>
      </w:pPr>
    </w:p>
    <w:p w14:paraId="16453F60">
      <w:pPr>
        <w:spacing w:line="360" w:lineRule="auto"/>
        <w:ind w:firstLine="435"/>
        <w:rPr>
          <w:rFonts w:hint="eastAsia" w:asciiTheme="minorEastAsia" w:hAnsiTheme="minorEastAsia" w:eastAsiaTheme="minorEastAsia"/>
          <w:sz w:val="24"/>
          <w:highlight w:val="none"/>
        </w:rPr>
      </w:pPr>
    </w:p>
    <w:p w14:paraId="799CFF6B">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附件1</w:t>
      </w:r>
    </w:p>
    <w:p w14:paraId="16FF98E5">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关于联合惩戒失信行为 加强信用查询管理的通知</w:t>
      </w:r>
    </w:p>
    <w:p w14:paraId="669947C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一、失信行为联合惩戒的范围和查询渠道</w:t>
      </w:r>
    </w:p>
    <w:p w14:paraId="2162AAA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（一）工程建设项目</w:t>
      </w:r>
    </w:p>
    <w:p w14:paraId="7BA060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52B425E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641F618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w:t>
      </w:r>
      <w:r>
        <w:rPr>
          <w:rFonts w:hint="eastAsia" w:ascii="宋体" w:hAnsi="宋体" w:eastAsia="宋体" w:cs="宋体"/>
          <w:b/>
          <w:sz w:val="24"/>
          <w:szCs w:val="24"/>
          <w:highlight w:val="none"/>
          <w:lang w:eastAsia="zh-CN" w:bidi="ar"/>
        </w:rPr>
        <w:t>滁州市公共资源交易中心网</w:t>
      </w:r>
      <w:r>
        <w:rPr>
          <w:rFonts w:hint="eastAsia" w:ascii="宋体" w:hAnsi="宋体" w:eastAsia="宋体" w:cs="宋体"/>
          <w:b/>
          <w:sz w:val="24"/>
          <w:szCs w:val="24"/>
          <w:highlight w:val="none"/>
          <w:lang w:bidi="ar"/>
        </w:rPr>
        <w:t>（http://ggzy.chuzhou.gov.cn/）查询以下失信行为：</w:t>
      </w:r>
    </w:p>
    <w:p w14:paraId="1B695C2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CC55E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（二）政府采购项目</w:t>
      </w:r>
    </w:p>
    <w:p w14:paraId="74C178F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3D4BA14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19772E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3、中国政府采购网站（www.ccgp.gov.cn）查询以下失信行为：</w:t>
      </w:r>
    </w:p>
    <w:p w14:paraId="0119D03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①政府采购严重违法失信行为</w:t>
      </w:r>
    </w:p>
    <w:p w14:paraId="56568CF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0C64BD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二、在开评标活动中的查询程序</w:t>
      </w:r>
    </w:p>
    <w:p w14:paraId="02596AF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三、相关要求</w:t>
      </w:r>
    </w:p>
    <w:p w14:paraId="77F546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附件2</w:t>
      </w:r>
    </w:p>
    <w:p w14:paraId="5BCCE777">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“信用中国”查询的严重失信行为类别及判定依据</w:t>
      </w:r>
    </w:p>
    <w:p w14:paraId="5ED89AF8">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一、安全生产领域严重失信行为：</w:t>
      </w:r>
    </w:p>
    <w:p w14:paraId="305FC5B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（四）采取隐蔽、欺骗或阻碍等方式逃避、对抗安全监管监察的;</w:t>
      </w:r>
    </w:p>
    <w:p w14:paraId="147BB60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（五）被责令停产停业整顿，仍然从事生产经营建设活动的；</w:t>
      </w:r>
    </w:p>
    <w:p w14:paraId="690239C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（六）瞒报、谎报、迟报生产安全事故的；</w:t>
      </w:r>
    </w:p>
    <w:p w14:paraId="156F52F9">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（八）矿山生产经营单位存在超层越界开采、以探代采行为的；</w:t>
      </w:r>
    </w:p>
    <w:p w14:paraId="1D5FBD3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二、环境保护领域严重失信行为：</w:t>
      </w:r>
    </w:p>
    <w:p w14:paraId="72FD073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（一）因为环境违法构成</w:t>
      </w:r>
      <w:r>
        <w:rPr>
          <w:highlight w:val="none"/>
        </w:rPr>
        <w:fldChar w:fldCharType="begin"/>
      </w:r>
      <w:r>
        <w:rPr>
          <w:highlight w:val="none"/>
        </w:rPr>
        <w:instrText xml:space="preserve"> HYPERLINK "https://baike.sogou.com/m/fullLemma?lid=10403954&amp;g_ut=3" </w:instrText>
      </w:r>
      <w:r>
        <w:rPr>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7009AC6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w:t>
      </w:r>
      <w:r>
        <w:rPr>
          <w:highlight w:val="none"/>
        </w:rPr>
        <w:fldChar w:fldCharType="begin"/>
      </w:r>
      <w:r>
        <w:rPr>
          <w:highlight w:val="none"/>
        </w:rPr>
        <w:instrText xml:space="preserve"> HYPERLINK "https://baike.sogou.com/m/fullLemma?lid=76033123&amp;g_ut=3" </w:instrText>
      </w:r>
      <w:r>
        <w:rPr>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文件未按规定通过审批，擅自开工建设的；</w:t>
      </w:r>
    </w:p>
    <w:p w14:paraId="3E26ED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（三）建设项目环保设施未建成、环保措施未落实、未通过</w:t>
      </w:r>
      <w:r>
        <w:rPr>
          <w:highlight w:val="none"/>
        </w:rPr>
        <w:fldChar w:fldCharType="begin"/>
      </w:r>
      <w:r>
        <w:rPr>
          <w:highlight w:val="none"/>
        </w:rPr>
        <w:instrText xml:space="preserve"> HYPERLINK "https://baike.sogou.com/m/fullLemma?lid=6470550&amp;g_ut=3" </w:instrText>
      </w:r>
      <w:r>
        <w:rPr>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或者验收不合格，主体工程正式投入生产或者使用的；</w:t>
      </w:r>
    </w:p>
    <w:p w14:paraId="7670BB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（五）主要污染物排放总量超过控制指标的；</w:t>
      </w:r>
    </w:p>
    <w:p w14:paraId="2035C7F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（六）私设暗管或者利用</w:t>
      </w:r>
      <w:r>
        <w:rPr>
          <w:highlight w:val="none"/>
        </w:rPr>
        <w:fldChar w:fldCharType="begin"/>
      </w:r>
      <w:r>
        <w:rPr>
          <w:highlight w:val="none"/>
        </w:rPr>
        <w:instrText xml:space="preserve"> HYPERLINK "https://baike.sogou.com/m/fullLemma?lid=41657319&amp;g_ut=3" </w:instrText>
      </w:r>
      <w:r>
        <w:rPr>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、渗坑、裂隙、溶洞等排放、倾倒、处置水污染物，或者通过私设旁路排放</w:t>
      </w:r>
      <w:r>
        <w:rPr>
          <w:highlight w:val="none"/>
        </w:rPr>
        <w:fldChar w:fldCharType="begin"/>
      </w:r>
      <w:r>
        <w:rPr>
          <w:highlight w:val="none"/>
        </w:rPr>
        <w:instrText xml:space="preserve"> HYPERLINK "https://baike.sogou.com/m/fullLemma?lid=7758328&amp;g_ut=3" </w:instrText>
      </w:r>
      <w:r>
        <w:rPr>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4A4510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（七）非法排放、倾倒、处置危险废物，或者向无</w:t>
      </w:r>
      <w:r>
        <w:rPr>
          <w:highlight w:val="none"/>
        </w:rPr>
        <w:fldChar w:fldCharType="begin"/>
      </w:r>
      <w:r>
        <w:rPr>
          <w:highlight w:val="none"/>
        </w:rPr>
        <w:instrText xml:space="preserve"> HYPERLINK "https://baike.sogou.com/m/fullLemma?lid=5923292&amp;g_ut=3" </w:instrText>
      </w:r>
      <w:r>
        <w:rPr>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w:t>
      </w:r>
      <w:r>
        <w:rPr>
          <w:highlight w:val="none"/>
        </w:rPr>
        <w:fldChar w:fldCharType="begin"/>
      </w:r>
      <w:r>
        <w:rPr>
          <w:highlight w:val="none"/>
        </w:rPr>
        <w:instrText xml:space="preserve"> HYPERLINK "https://baike.sogou.com/m/fullLemma?lid=167759803&amp;g_ut=3" </w:instrText>
      </w:r>
      <w:r>
        <w:rPr>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造成集中式生活饮用水水源取水中断的；</w:t>
      </w:r>
    </w:p>
    <w:p w14:paraId="46D2122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（九）环境违法行为对生活饮用水水源保护区、自然保护区、</w:t>
      </w:r>
      <w:r>
        <w:rPr>
          <w:highlight w:val="none"/>
        </w:rPr>
        <w:fldChar w:fldCharType="begin"/>
      </w:r>
      <w:r>
        <w:rPr>
          <w:highlight w:val="none"/>
        </w:rPr>
        <w:instrText xml:space="preserve"> HYPERLINK "https://baike.sogou.com/m/fullLemma?lid=155199213&amp;g_ut=3" </w:instrText>
      </w:r>
      <w:r>
        <w:rPr>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、风景名胜区、居住功能区、</w:t>
      </w:r>
      <w:r>
        <w:rPr>
          <w:highlight w:val="none"/>
        </w:rPr>
        <w:fldChar w:fldCharType="begin"/>
      </w:r>
      <w:r>
        <w:rPr>
          <w:highlight w:val="none"/>
        </w:rPr>
        <w:instrText xml:space="preserve"> HYPERLINK "https://baike.sogou.com/m/fullLemma?lid=7757164&amp;g_ut=3" </w:instrText>
      </w:r>
      <w:r>
        <w:rPr>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等环境敏感区造成重大不利影响的；</w:t>
      </w:r>
    </w:p>
    <w:p w14:paraId="040FC6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（十一）发生较大及以上突发环境事件的；</w:t>
      </w:r>
    </w:p>
    <w:p w14:paraId="67C8E2D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（十二）被环保部门挂牌督办，整改逾期未完成的；</w:t>
      </w:r>
    </w:p>
    <w:p w14:paraId="20B2AD9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w:t>
      </w:r>
      <w:r>
        <w:rPr>
          <w:rFonts w:hint="eastAsia" w:ascii="宋体" w:hAnsi="宋体" w:eastAsia="宋体" w:cs="宋体"/>
          <w:b/>
          <w:bCs/>
          <w:sz w:val="24"/>
          <w:szCs w:val="24"/>
          <w:highlight w:val="none"/>
          <w:lang w:bidi="ar"/>
        </w:rPr>
        <w:t>公共资源交易领域严重失信行为</w:t>
      </w:r>
    </w:p>
    <w:p w14:paraId="693F3C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lang w:bidi="ar"/>
        </w:rPr>
        <w:t>四、</w:t>
      </w:r>
      <w:r>
        <w:rPr>
          <w:rFonts w:hint="eastAsia" w:ascii="宋体" w:hAnsi="宋体" w:eastAsia="宋体" w:cs="宋体"/>
          <w:b/>
          <w:bCs/>
          <w:sz w:val="24"/>
          <w:szCs w:val="24"/>
          <w:highlight w:val="none"/>
          <w:lang w:bidi="ar"/>
        </w:rPr>
        <w:t>社会保险领域严重失信行为</w:t>
      </w:r>
    </w:p>
    <w:p w14:paraId="1461B486">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bidi="ar"/>
        </w:rPr>
        <w:t xml:space="preserve">     </w:t>
      </w:r>
      <w:r>
        <w:rPr>
          <w:rFonts w:hint="eastAsia" w:ascii="宋体" w:hAnsi="宋体" w:eastAsia="宋体" w:cs="宋体"/>
          <w:b/>
          <w:sz w:val="24"/>
          <w:szCs w:val="24"/>
          <w:highlight w:val="none"/>
          <w:lang w:bidi="ar"/>
        </w:rPr>
        <w:t>五、建筑市场领域</w:t>
      </w:r>
      <w:r>
        <w:rPr>
          <w:rFonts w:hint="eastAsia" w:ascii="宋体" w:hAnsi="宋体" w:eastAsia="宋体" w:cs="宋体"/>
          <w:b/>
          <w:bCs/>
          <w:sz w:val="24"/>
          <w:szCs w:val="24"/>
          <w:highlight w:val="none"/>
          <w:lang w:bidi="ar"/>
        </w:rPr>
        <w:t>严重失信行为</w:t>
      </w:r>
    </w:p>
    <w:p w14:paraId="42E6AE4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（一）利用虚假材料、以欺骗手段取得企业资质的；</w:t>
      </w:r>
    </w:p>
    <w:p w14:paraId="26B9843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（二）发生转包、出借资质，受到行政处罚的；</w:t>
      </w:r>
    </w:p>
    <w:p w14:paraId="3612B77B">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依据：《建筑市场信用管理暂行办法》（建市〔2017〕241号）</w:t>
      </w:r>
    </w:p>
    <w:p w14:paraId="6C78D583">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六、政府采购严重失信行为</w:t>
      </w:r>
    </w:p>
    <w:p w14:paraId="72A3E112">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（一）三万元以上罚款；</w:t>
      </w:r>
    </w:p>
    <w:p w14:paraId="235C5A6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bidi="ar"/>
        </w:rPr>
        <w:t>依据：《关于报送政府采购严重违法失信行为信息记录的通知》</w:t>
      </w:r>
      <w:r>
        <w:rPr>
          <w:rFonts w:hint="eastAsia" w:ascii="宋体" w:hAnsi="宋体" w:eastAsia="宋体" w:cs="宋体"/>
          <w:b/>
          <w:sz w:val="24"/>
          <w:szCs w:val="24"/>
          <w:highlight w:val="none"/>
          <w:lang w:bidi="ar"/>
        </w:rPr>
        <w:t>（财办库〔2014〕526号）</w:t>
      </w:r>
    </w:p>
    <w:p w14:paraId="4C2092D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七、水利建设领域严重失信行为</w:t>
      </w:r>
    </w:p>
    <w:p w14:paraId="18AE18BA">
      <w:pPr>
        <w:pStyle w:val="22"/>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（一）1年内不良行为记录累计扣分达到20分的；</w:t>
      </w:r>
    </w:p>
    <w:p w14:paraId="69F74A25">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（二）"重点关注名单"公开期满后仍不整改的；</w:t>
      </w:r>
    </w:p>
    <w:p w14:paraId="4EE45E95">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（三）存在以下严重危害人民群众身体健康、生命安全和工程质量，以及特别严重违规行为之一的：</w:t>
      </w:r>
    </w:p>
    <w:p w14:paraId="2A0D5E9C">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1.发生重大、特大质量或安全事故，并负有直接责任的；</w:t>
      </w:r>
    </w:p>
    <w:p w14:paraId="5DF35066">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5A604F1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4.违反规定施工，造成生态环境严重破坏且拒不修复的；</w:t>
      </w:r>
    </w:p>
    <w:p w14:paraId="3A361A9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5.被证实恶意制造工程质量缺陷或质量隐患的；</w:t>
      </w:r>
    </w:p>
    <w:p w14:paraId="48A5EE50">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6.其他违反法律法规，造成严重后果或社会危害较大的。</w:t>
      </w:r>
    </w:p>
    <w:p w14:paraId="20B45166">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（四）存在以下严重破坏市场公平竞争秩序和社会正常秩序行为之一的：</w:t>
      </w:r>
    </w:p>
    <w:p w14:paraId="40A383D5">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1.不按合同约定，恶意拖欠承包人项目款的；</w:t>
      </w:r>
    </w:p>
    <w:p w14:paraId="5C054AAF">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3.出借、借用资质证书,允许他人以本单位名义或借用他人名义等弄虚作假方式承揽业务的；</w:t>
      </w:r>
    </w:p>
    <w:p w14:paraId="248A826E">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4.未取得相应资质或超越资质证书核定范围、营业范围承揽业务的；</w:t>
      </w:r>
    </w:p>
    <w:p w14:paraId="70BA793E">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5.操纵招标过程，谋取不正当利益的；</w:t>
      </w:r>
    </w:p>
    <w:p w14:paraId="3CCA4412">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6.与招标人或投标人串通投标的；</w:t>
      </w:r>
    </w:p>
    <w:p w14:paraId="36A24CD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7.以向招标人或评标委员会成员行贿的手段谋取中标的；</w:t>
      </w:r>
    </w:p>
    <w:p w14:paraId="0B69C572">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8.中标后，无正当理由不签订合同的；</w:t>
      </w:r>
    </w:p>
    <w:p w14:paraId="73C85FE2">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9.转包或违法分包所承揽业务的；</w:t>
      </w:r>
    </w:p>
    <w:p w14:paraId="69134727">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10.弄虚作假，以欺诈手段降低工程或设备质量的；</w:t>
      </w:r>
    </w:p>
    <w:p w14:paraId="239D8C4B">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11.单位行贿、受贿，受到刑事处罚的；</w:t>
      </w:r>
    </w:p>
    <w:p w14:paraId="6E1BED03">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12.逃税骗税、恶意逃废债务的；</w:t>
      </w:r>
    </w:p>
    <w:p w14:paraId="40608F24">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13.参与非法集资，受到刑事处罚的；</w:t>
      </w:r>
    </w:p>
    <w:p w14:paraId="53602614">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14.在签订、履行合同过程中，存在合同欺诈行为，受到刑事处罚的；</w:t>
      </w:r>
    </w:p>
    <w:p w14:paraId="2AA1AA7A">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15.虚构工程项目，套取资金的；</w:t>
      </w:r>
    </w:p>
    <w:p w14:paraId="1715E2AA">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16.克扣、无故拖欠农民工工资报酬，数额达到认定拒不支付劳动报酬罪数额标准的；</w:t>
      </w:r>
    </w:p>
    <w:p w14:paraId="3DA54D27">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17.发生社会公共事件，影响较大，并负有直接责任的。</w:t>
      </w:r>
    </w:p>
    <w:p w14:paraId="098DB04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（五）存在以下拒不履行法定义务，严重影响司法机关、行政机关公信力行为之一的：</w:t>
      </w:r>
    </w:p>
    <w:p w14:paraId="1BAF7459">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1.发生事故拒绝接受调查或拒绝提供有关资料的；</w:t>
      </w:r>
    </w:p>
    <w:p w14:paraId="350F3FCB">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2.拒不执行生效的行政处罚决定的；</w:t>
      </w:r>
    </w:p>
    <w:p w14:paraId="250F10D6">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3.拒不执行仲裁、法院判决结果的。</w:t>
      </w:r>
    </w:p>
    <w:p w14:paraId="4E059D29">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385D687">
      <w:pPr>
        <w:spacing w:line="380" w:lineRule="exact"/>
        <w:ind w:firstLine="615"/>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 xml:space="preserve"> </w:t>
      </w:r>
    </w:p>
    <w:p w14:paraId="704BAB16">
      <w:pPr>
        <w:spacing w:line="360" w:lineRule="auto"/>
        <w:ind w:firstLine="435"/>
        <w:rPr>
          <w:rFonts w:hint="eastAsia" w:ascii="宋体" w:hAnsi="宋体" w:eastAsia="宋体" w:cs="宋体"/>
          <w:sz w:val="24"/>
          <w:szCs w:val="24"/>
          <w:highlight w:val="none"/>
        </w:rPr>
      </w:pPr>
    </w:p>
    <w:p w14:paraId="1F194A8F">
      <w:pPr>
        <w:spacing w:line="360" w:lineRule="auto"/>
        <w:rPr>
          <w:rFonts w:hint="eastAsia" w:ascii="宋体" w:hAnsi="宋体" w:eastAsia="宋体" w:cs="宋体"/>
          <w:sz w:val="24"/>
          <w:szCs w:val="24"/>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7"/>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7"/>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7"/>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59</w:t>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59</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8"/>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w:t>
    </w:r>
    <w:r>
      <w:rPr>
        <w:rFonts w:hint="eastAsia" w:asciiTheme="minorEastAsia" w:hAnsiTheme="minorEastAsia" w:eastAsiaTheme="minorEastAsia"/>
        <w:lang w:val="en-US" w:eastAsia="zh-CN"/>
      </w:rPr>
      <w:t>服务</w:t>
    </w:r>
    <w:r>
      <w:rPr>
        <w:rFonts w:hint="eastAsia" w:asciiTheme="minorEastAsia" w:hAnsiTheme="minorEastAsia" w:eastAsiaTheme="minor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8"/>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8"/>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54D12CC9"/>
    <w:multiLevelType w:val="multilevel"/>
    <w:tmpl w:val="54D12CC9"/>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61D70"/>
    <w:rsid w:val="014434A8"/>
    <w:rsid w:val="015A4857"/>
    <w:rsid w:val="017B1BF9"/>
    <w:rsid w:val="01E93A1B"/>
    <w:rsid w:val="0214602E"/>
    <w:rsid w:val="025F774E"/>
    <w:rsid w:val="029A6E6A"/>
    <w:rsid w:val="02D435F7"/>
    <w:rsid w:val="03486B27"/>
    <w:rsid w:val="038D038B"/>
    <w:rsid w:val="040A094E"/>
    <w:rsid w:val="049D6812"/>
    <w:rsid w:val="056F201D"/>
    <w:rsid w:val="05940AC6"/>
    <w:rsid w:val="05B664D4"/>
    <w:rsid w:val="064B485A"/>
    <w:rsid w:val="06823FBC"/>
    <w:rsid w:val="068C65C4"/>
    <w:rsid w:val="07076C01"/>
    <w:rsid w:val="071C12AC"/>
    <w:rsid w:val="075C0367"/>
    <w:rsid w:val="077C7A64"/>
    <w:rsid w:val="07A934B3"/>
    <w:rsid w:val="07E87A8D"/>
    <w:rsid w:val="07EB6287"/>
    <w:rsid w:val="0806421B"/>
    <w:rsid w:val="08684CB5"/>
    <w:rsid w:val="09716062"/>
    <w:rsid w:val="09747A74"/>
    <w:rsid w:val="0980662B"/>
    <w:rsid w:val="0980799C"/>
    <w:rsid w:val="09944B8E"/>
    <w:rsid w:val="0A303690"/>
    <w:rsid w:val="0A32077B"/>
    <w:rsid w:val="0A6A18DB"/>
    <w:rsid w:val="0A73514E"/>
    <w:rsid w:val="0A7D1BE8"/>
    <w:rsid w:val="0A97099B"/>
    <w:rsid w:val="0A975B48"/>
    <w:rsid w:val="0AEF3828"/>
    <w:rsid w:val="0B406381"/>
    <w:rsid w:val="0B7D19AF"/>
    <w:rsid w:val="0B835347"/>
    <w:rsid w:val="0BAF7442"/>
    <w:rsid w:val="0BB452AA"/>
    <w:rsid w:val="0BBB665B"/>
    <w:rsid w:val="0C685EAE"/>
    <w:rsid w:val="0CBD6F29"/>
    <w:rsid w:val="0D5B011C"/>
    <w:rsid w:val="0D7C07BE"/>
    <w:rsid w:val="0D820829"/>
    <w:rsid w:val="0E7F32A9"/>
    <w:rsid w:val="0E810642"/>
    <w:rsid w:val="0EAC50D3"/>
    <w:rsid w:val="0EEA6FC1"/>
    <w:rsid w:val="0F790928"/>
    <w:rsid w:val="0FB30434"/>
    <w:rsid w:val="0FC1695C"/>
    <w:rsid w:val="0FE10DAC"/>
    <w:rsid w:val="102636A0"/>
    <w:rsid w:val="107C607B"/>
    <w:rsid w:val="10CD72BB"/>
    <w:rsid w:val="115031A6"/>
    <w:rsid w:val="12197477"/>
    <w:rsid w:val="12314985"/>
    <w:rsid w:val="1264785B"/>
    <w:rsid w:val="131B5CD3"/>
    <w:rsid w:val="13776448"/>
    <w:rsid w:val="137D4A9E"/>
    <w:rsid w:val="1382549E"/>
    <w:rsid w:val="13F82CE7"/>
    <w:rsid w:val="144F070C"/>
    <w:rsid w:val="1466407E"/>
    <w:rsid w:val="14720B92"/>
    <w:rsid w:val="14834E28"/>
    <w:rsid w:val="148E7D65"/>
    <w:rsid w:val="15231BF9"/>
    <w:rsid w:val="15515573"/>
    <w:rsid w:val="15C4546D"/>
    <w:rsid w:val="16881F81"/>
    <w:rsid w:val="16AF4771"/>
    <w:rsid w:val="16EA2C3C"/>
    <w:rsid w:val="17365652"/>
    <w:rsid w:val="17CF1E32"/>
    <w:rsid w:val="180937EB"/>
    <w:rsid w:val="180C032A"/>
    <w:rsid w:val="18F163B1"/>
    <w:rsid w:val="193D1C1D"/>
    <w:rsid w:val="195A07CF"/>
    <w:rsid w:val="196A4832"/>
    <w:rsid w:val="19B45BCA"/>
    <w:rsid w:val="19F73BFF"/>
    <w:rsid w:val="1A064976"/>
    <w:rsid w:val="1A1839A8"/>
    <w:rsid w:val="1A3B68AA"/>
    <w:rsid w:val="1A3E1C1E"/>
    <w:rsid w:val="1AA40CCC"/>
    <w:rsid w:val="1AB65178"/>
    <w:rsid w:val="1AD4308C"/>
    <w:rsid w:val="1B6F4F40"/>
    <w:rsid w:val="1B9879DC"/>
    <w:rsid w:val="1C141836"/>
    <w:rsid w:val="1C33473D"/>
    <w:rsid w:val="1C76537D"/>
    <w:rsid w:val="1CAB1734"/>
    <w:rsid w:val="1CB87339"/>
    <w:rsid w:val="1D104432"/>
    <w:rsid w:val="1D9C6312"/>
    <w:rsid w:val="1E4449D5"/>
    <w:rsid w:val="1E6B6A14"/>
    <w:rsid w:val="1F370744"/>
    <w:rsid w:val="1F4D401F"/>
    <w:rsid w:val="1FD16A32"/>
    <w:rsid w:val="20284A23"/>
    <w:rsid w:val="20550D9A"/>
    <w:rsid w:val="209D21D0"/>
    <w:rsid w:val="21845C9E"/>
    <w:rsid w:val="218E2416"/>
    <w:rsid w:val="22404767"/>
    <w:rsid w:val="226915FE"/>
    <w:rsid w:val="22702106"/>
    <w:rsid w:val="22773033"/>
    <w:rsid w:val="228B6BA3"/>
    <w:rsid w:val="22A85809"/>
    <w:rsid w:val="231F3F50"/>
    <w:rsid w:val="23354129"/>
    <w:rsid w:val="234F4B80"/>
    <w:rsid w:val="2411199F"/>
    <w:rsid w:val="241804A5"/>
    <w:rsid w:val="245B2E54"/>
    <w:rsid w:val="24894D13"/>
    <w:rsid w:val="24B97929"/>
    <w:rsid w:val="24D632D7"/>
    <w:rsid w:val="25381017"/>
    <w:rsid w:val="2708363F"/>
    <w:rsid w:val="27710810"/>
    <w:rsid w:val="278F17C6"/>
    <w:rsid w:val="27CD5A5E"/>
    <w:rsid w:val="27D65DBA"/>
    <w:rsid w:val="27F033FB"/>
    <w:rsid w:val="284943D4"/>
    <w:rsid w:val="285F40CA"/>
    <w:rsid w:val="289E1AF0"/>
    <w:rsid w:val="28C01ECB"/>
    <w:rsid w:val="29337FB9"/>
    <w:rsid w:val="29500C17"/>
    <w:rsid w:val="29BF71E3"/>
    <w:rsid w:val="29D6387F"/>
    <w:rsid w:val="29E8216F"/>
    <w:rsid w:val="2A127B63"/>
    <w:rsid w:val="2A451A6C"/>
    <w:rsid w:val="2A97233B"/>
    <w:rsid w:val="2AAA4765"/>
    <w:rsid w:val="2AC21606"/>
    <w:rsid w:val="2B365FF8"/>
    <w:rsid w:val="2B45623B"/>
    <w:rsid w:val="2B7E7608"/>
    <w:rsid w:val="2B7F04E9"/>
    <w:rsid w:val="2B8B554A"/>
    <w:rsid w:val="2C932FD6"/>
    <w:rsid w:val="2D496D68"/>
    <w:rsid w:val="2E78485E"/>
    <w:rsid w:val="2E7A48DE"/>
    <w:rsid w:val="2E9C43C4"/>
    <w:rsid w:val="2EBA5177"/>
    <w:rsid w:val="2EDC3ED8"/>
    <w:rsid w:val="2EE40E2C"/>
    <w:rsid w:val="2F104B00"/>
    <w:rsid w:val="2F123F15"/>
    <w:rsid w:val="2F6351B4"/>
    <w:rsid w:val="2F854414"/>
    <w:rsid w:val="2FAC5093"/>
    <w:rsid w:val="2FC86126"/>
    <w:rsid w:val="2FCF199E"/>
    <w:rsid w:val="2FE7130D"/>
    <w:rsid w:val="30133AD1"/>
    <w:rsid w:val="30483E83"/>
    <w:rsid w:val="309317F7"/>
    <w:rsid w:val="30983075"/>
    <w:rsid w:val="30A04FAC"/>
    <w:rsid w:val="30AC2E50"/>
    <w:rsid w:val="30BF3991"/>
    <w:rsid w:val="3111619A"/>
    <w:rsid w:val="31B139DC"/>
    <w:rsid w:val="32221E1E"/>
    <w:rsid w:val="32497AF3"/>
    <w:rsid w:val="33F8431A"/>
    <w:rsid w:val="341E788C"/>
    <w:rsid w:val="343C0775"/>
    <w:rsid w:val="345E7431"/>
    <w:rsid w:val="348D47EE"/>
    <w:rsid w:val="34A51AF9"/>
    <w:rsid w:val="34F43D78"/>
    <w:rsid w:val="355F1880"/>
    <w:rsid w:val="356C50EC"/>
    <w:rsid w:val="36137E45"/>
    <w:rsid w:val="36376E0A"/>
    <w:rsid w:val="36484C39"/>
    <w:rsid w:val="364A4C7C"/>
    <w:rsid w:val="36A83A7F"/>
    <w:rsid w:val="36C01346"/>
    <w:rsid w:val="36C02CFA"/>
    <w:rsid w:val="36C51C9C"/>
    <w:rsid w:val="3700166C"/>
    <w:rsid w:val="379A1012"/>
    <w:rsid w:val="37C71CEA"/>
    <w:rsid w:val="38694EE9"/>
    <w:rsid w:val="387B329C"/>
    <w:rsid w:val="38895178"/>
    <w:rsid w:val="39717338"/>
    <w:rsid w:val="39CA5376"/>
    <w:rsid w:val="3A117273"/>
    <w:rsid w:val="3A6818FA"/>
    <w:rsid w:val="3A844CA4"/>
    <w:rsid w:val="3AB344ED"/>
    <w:rsid w:val="3B0B7708"/>
    <w:rsid w:val="3B365CC9"/>
    <w:rsid w:val="3B60677A"/>
    <w:rsid w:val="3B697D24"/>
    <w:rsid w:val="3B9A7B88"/>
    <w:rsid w:val="3BD8694B"/>
    <w:rsid w:val="3C126FC3"/>
    <w:rsid w:val="3C456863"/>
    <w:rsid w:val="3CDF3F9E"/>
    <w:rsid w:val="3D2C7AC8"/>
    <w:rsid w:val="3D536596"/>
    <w:rsid w:val="3D855D12"/>
    <w:rsid w:val="3D8B42FF"/>
    <w:rsid w:val="3DD338D1"/>
    <w:rsid w:val="3DE86C4C"/>
    <w:rsid w:val="3DF36A6E"/>
    <w:rsid w:val="3E307A91"/>
    <w:rsid w:val="3EBA1EE9"/>
    <w:rsid w:val="3EC4042E"/>
    <w:rsid w:val="3F792F1E"/>
    <w:rsid w:val="3FD6525C"/>
    <w:rsid w:val="405F16F6"/>
    <w:rsid w:val="40824826"/>
    <w:rsid w:val="40D3290A"/>
    <w:rsid w:val="40E63923"/>
    <w:rsid w:val="41546D80"/>
    <w:rsid w:val="415643E4"/>
    <w:rsid w:val="41AF1F55"/>
    <w:rsid w:val="42971481"/>
    <w:rsid w:val="42B9450F"/>
    <w:rsid w:val="43194544"/>
    <w:rsid w:val="43A91E5B"/>
    <w:rsid w:val="449E0D39"/>
    <w:rsid w:val="45336CAD"/>
    <w:rsid w:val="45B222C8"/>
    <w:rsid w:val="45B44292"/>
    <w:rsid w:val="45C73FC5"/>
    <w:rsid w:val="45E32B26"/>
    <w:rsid w:val="45EF5FB8"/>
    <w:rsid w:val="463A3650"/>
    <w:rsid w:val="46461627"/>
    <w:rsid w:val="46647A66"/>
    <w:rsid w:val="469F0116"/>
    <w:rsid w:val="46A76D1C"/>
    <w:rsid w:val="47277B83"/>
    <w:rsid w:val="4750522E"/>
    <w:rsid w:val="475259B7"/>
    <w:rsid w:val="47995D18"/>
    <w:rsid w:val="47C307BC"/>
    <w:rsid w:val="484F2050"/>
    <w:rsid w:val="488302AE"/>
    <w:rsid w:val="48831CF9"/>
    <w:rsid w:val="48AC020A"/>
    <w:rsid w:val="48CB7AD6"/>
    <w:rsid w:val="48E94A02"/>
    <w:rsid w:val="48F1321F"/>
    <w:rsid w:val="49024C9C"/>
    <w:rsid w:val="495871A9"/>
    <w:rsid w:val="496F4D40"/>
    <w:rsid w:val="49B1408D"/>
    <w:rsid w:val="4A027BBB"/>
    <w:rsid w:val="4A323C61"/>
    <w:rsid w:val="4A39249C"/>
    <w:rsid w:val="4A7D4FD2"/>
    <w:rsid w:val="4A913C9A"/>
    <w:rsid w:val="4B051F57"/>
    <w:rsid w:val="4B1F70AC"/>
    <w:rsid w:val="4B2006A7"/>
    <w:rsid w:val="4B240F94"/>
    <w:rsid w:val="4B4D6D1A"/>
    <w:rsid w:val="4B6A27EE"/>
    <w:rsid w:val="4B792520"/>
    <w:rsid w:val="4B856638"/>
    <w:rsid w:val="4C0832E5"/>
    <w:rsid w:val="4C3C565C"/>
    <w:rsid w:val="4CCC79C7"/>
    <w:rsid w:val="4D0B5439"/>
    <w:rsid w:val="4D553CBF"/>
    <w:rsid w:val="4D7555C7"/>
    <w:rsid w:val="4DF07D79"/>
    <w:rsid w:val="4DF65A5C"/>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3918FA"/>
    <w:rsid w:val="526B680A"/>
    <w:rsid w:val="52836F71"/>
    <w:rsid w:val="52953FFA"/>
    <w:rsid w:val="52D26B02"/>
    <w:rsid w:val="53DC5D66"/>
    <w:rsid w:val="53F13BFB"/>
    <w:rsid w:val="54161C73"/>
    <w:rsid w:val="541A5D30"/>
    <w:rsid w:val="5463070C"/>
    <w:rsid w:val="549239F0"/>
    <w:rsid w:val="55C1559C"/>
    <w:rsid w:val="55F068CD"/>
    <w:rsid w:val="566C3136"/>
    <w:rsid w:val="568D04F2"/>
    <w:rsid w:val="56C80241"/>
    <w:rsid w:val="578B0CFA"/>
    <w:rsid w:val="57E24C8E"/>
    <w:rsid w:val="5815308E"/>
    <w:rsid w:val="581A6B1B"/>
    <w:rsid w:val="587F6530"/>
    <w:rsid w:val="58A03430"/>
    <w:rsid w:val="58F17C86"/>
    <w:rsid w:val="593C217C"/>
    <w:rsid w:val="59513E7A"/>
    <w:rsid w:val="5A0B43C0"/>
    <w:rsid w:val="5A296BA4"/>
    <w:rsid w:val="5A526582"/>
    <w:rsid w:val="5A5F5C77"/>
    <w:rsid w:val="5A711A0D"/>
    <w:rsid w:val="5B1613E4"/>
    <w:rsid w:val="5B1A63D4"/>
    <w:rsid w:val="5B2568B5"/>
    <w:rsid w:val="5B78003B"/>
    <w:rsid w:val="5BC11A60"/>
    <w:rsid w:val="5BFB2E5D"/>
    <w:rsid w:val="5C7A4D54"/>
    <w:rsid w:val="5CA00C74"/>
    <w:rsid w:val="5CC86079"/>
    <w:rsid w:val="5CD23B73"/>
    <w:rsid w:val="5CD57954"/>
    <w:rsid w:val="5D5A77C0"/>
    <w:rsid w:val="5DC14E75"/>
    <w:rsid w:val="5E1C65B7"/>
    <w:rsid w:val="5E231B5D"/>
    <w:rsid w:val="5E5E2CC3"/>
    <w:rsid w:val="5EE52114"/>
    <w:rsid w:val="5F127819"/>
    <w:rsid w:val="5FBA1FBA"/>
    <w:rsid w:val="60350ED3"/>
    <w:rsid w:val="606C3A37"/>
    <w:rsid w:val="60B72AEE"/>
    <w:rsid w:val="60F872D1"/>
    <w:rsid w:val="61025188"/>
    <w:rsid w:val="61057D5F"/>
    <w:rsid w:val="614D4977"/>
    <w:rsid w:val="61E33ADD"/>
    <w:rsid w:val="626D25CE"/>
    <w:rsid w:val="62CE1B77"/>
    <w:rsid w:val="639875DD"/>
    <w:rsid w:val="63C60FC0"/>
    <w:rsid w:val="63E0211F"/>
    <w:rsid w:val="643B4928"/>
    <w:rsid w:val="645027A9"/>
    <w:rsid w:val="64B40B19"/>
    <w:rsid w:val="64BA3D7A"/>
    <w:rsid w:val="64F179BC"/>
    <w:rsid w:val="64F36292"/>
    <w:rsid w:val="65323AFA"/>
    <w:rsid w:val="65387F06"/>
    <w:rsid w:val="654A23E3"/>
    <w:rsid w:val="657557EF"/>
    <w:rsid w:val="658971CF"/>
    <w:rsid w:val="66127E0B"/>
    <w:rsid w:val="662D4693"/>
    <w:rsid w:val="663A217C"/>
    <w:rsid w:val="665704D3"/>
    <w:rsid w:val="669944D9"/>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AD42215"/>
    <w:rsid w:val="6B656832"/>
    <w:rsid w:val="6B66417A"/>
    <w:rsid w:val="6BA22313"/>
    <w:rsid w:val="6C675CE6"/>
    <w:rsid w:val="6CDD63F2"/>
    <w:rsid w:val="6D4F4321"/>
    <w:rsid w:val="6DC835B5"/>
    <w:rsid w:val="6DF41B82"/>
    <w:rsid w:val="6DFF7360"/>
    <w:rsid w:val="6E0A7D76"/>
    <w:rsid w:val="6E7A5F73"/>
    <w:rsid w:val="6E946CD9"/>
    <w:rsid w:val="6EE90F9D"/>
    <w:rsid w:val="6F1D7B64"/>
    <w:rsid w:val="6FB6454A"/>
    <w:rsid w:val="6FD74228"/>
    <w:rsid w:val="7021106F"/>
    <w:rsid w:val="70D10596"/>
    <w:rsid w:val="71462F6F"/>
    <w:rsid w:val="71633091"/>
    <w:rsid w:val="722531EF"/>
    <w:rsid w:val="725A270A"/>
    <w:rsid w:val="72C708B1"/>
    <w:rsid w:val="73081CA5"/>
    <w:rsid w:val="73136EFB"/>
    <w:rsid w:val="73275BE6"/>
    <w:rsid w:val="735A5BA1"/>
    <w:rsid w:val="73E831D5"/>
    <w:rsid w:val="74201F7D"/>
    <w:rsid w:val="742F6FCE"/>
    <w:rsid w:val="74454183"/>
    <w:rsid w:val="745E36D6"/>
    <w:rsid w:val="7487762D"/>
    <w:rsid w:val="74C33AA4"/>
    <w:rsid w:val="751A7C36"/>
    <w:rsid w:val="75210D7A"/>
    <w:rsid w:val="75385498"/>
    <w:rsid w:val="75680129"/>
    <w:rsid w:val="75AE0CEB"/>
    <w:rsid w:val="75F37776"/>
    <w:rsid w:val="75F556AF"/>
    <w:rsid w:val="76BC207F"/>
    <w:rsid w:val="76C646D6"/>
    <w:rsid w:val="76EB4904"/>
    <w:rsid w:val="77645DCD"/>
    <w:rsid w:val="777378F5"/>
    <w:rsid w:val="777A2D3C"/>
    <w:rsid w:val="77B01193"/>
    <w:rsid w:val="78673398"/>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8"/>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autoRedefine/>
    <w:qFormat/>
    <w:uiPriority w:val="99"/>
    <w:rPr>
      <w:rFonts w:ascii="宋体" w:hAnsi="Courier New" w:eastAsiaTheme="minorEastAsia" w:cstheme="minorBidi"/>
      <w:szCs w:val="22"/>
    </w:rPr>
  </w:style>
  <w:style w:type="paragraph" w:styleId="15">
    <w:name w:val="Date"/>
    <w:basedOn w:val="1"/>
    <w:next w:val="1"/>
    <w:link w:val="55"/>
    <w:autoRedefine/>
    <w:qFormat/>
    <w:uiPriority w:val="0"/>
    <w:rPr>
      <w:rFonts w:ascii="Arial" w:hAnsi="Arial" w:eastAsia="宋体" w:cs="Arial"/>
      <w:b/>
      <w:sz w:val="28"/>
    </w:rPr>
  </w:style>
  <w:style w:type="paragraph" w:styleId="16">
    <w:name w:val="Balloon Text"/>
    <w:basedOn w:val="1"/>
    <w:link w:val="42"/>
    <w:autoRedefine/>
    <w:semiHidden/>
    <w:unhideWhenUsed/>
    <w:qFormat/>
    <w:uiPriority w:val="99"/>
    <w:rPr>
      <w:sz w:val="18"/>
      <w:szCs w:val="18"/>
    </w:rPr>
  </w:style>
  <w:style w:type="paragraph" w:styleId="17">
    <w:name w:val="footer"/>
    <w:basedOn w:val="1"/>
    <w:link w:val="47"/>
    <w:autoRedefine/>
    <w:unhideWhenUsed/>
    <w:qFormat/>
    <w:uiPriority w:val="99"/>
    <w:pPr>
      <w:tabs>
        <w:tab w:val="center" w:pos="4153"/>
        <w:tab w:val="right" w:pos="8306"/>
      </w:tabs>
      <w:snapToGrid w:val="0"/>
      <w:jc w:val="left"/>
    </w:pPr>
    <w:rPr>
      <w:sz w:val="18"/>
      <w:szCs w:val="18"/>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9"/>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批注框文本 字符"/>
    <w:basedOn w:val="29"/>
    <w:link w:val="16"/>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9"/>
    <w:link w:val="18"/>
    <w:autoRedefine/>
    <w:qFormat/>
    <w:uiPriority w:val="99"/>
    <w:rPr>
      <w:rFonts w:ascii="@仿宋_GB2312" w:hAnsi="@仿宋_GB2312" w:eastAsia="@仿宋_GB2312" w:cs="@仿宋_GB2312"/>
      <w:sz w:val="18"/>
      <w:szCs w:val="18"/>
    </w:rPr>
  </w:style>
  <w:style w:type="character" w:customStyle="1" w:styleId="47">
    <w:name w:val="页脚 字符"/>
    <w:basedOn w:val="29"/>
    <w:link w:val="17"/>
    <w:autoRedefine/>
    <w:qFormat/>
    <w:uiPriority w:val="99"/>
    <w:rPr>
      <w:rFonts w:ascii="@仿宋_GB2312" w:hAnsi="@仿宋_GB2312" w:eastAsia="@仿宋_GB2312" w:cs="@仿宋_GB2312"/>
      <w:sz w:val="18"/>
      <w:szCs w:val="18"/>
    </w:rPr>
  </w:style>
  <w:style w:type="character" w:customStyle="1" w:styleId="48">
    <w:name w:val="纯文本 字符"/>
    <w:link w:val="14"/>
    <w:autoRedefine/>
    <w:qFormat/>
    <w:uiPriority w:val="0"/>
    <w:rPr>
      <w:rFonts w:ascii="宋体" w:hAnsi="Courier New"/>
    </w:rPr>
  </w:style>
  <w:style w:type="character" w:customStyle="1" w:styleId="49">
    <w:name w:val="纯文本 字符1"/>
    <w:basedOn w:val="29"/>
    <w:autoRedefine/>
    <w:semiHidden/>
    <w:qFormat/>
    <w:uiPriority w:val="99"/>
    <w:rPr>
      <w:rFonts w:hAnsi="Courier New" w:cs="Courier New" w:asciiTheme="minorEastAsia"/>
      <w:szCs w:val="20"/>
    </w:rPr>
  </w:style>
  <w:style w:type="character" w:customStyle="1" w:styleId="50">
    <w:name w:val="未处理的提及1"/>
    <w:basedOn w:val="29"/>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9"/>
    <w:autoRedefine/>
    <w:semiHidden/>
    <w:qFormat/>
    <w:uiPriority w:val="99"/>
    <w:rPr>
      <w:rFonts w:ascii="@仿宋_GB2312" w:hAnsi="@仿宋_GB2312" w:eastAsia="@仿宋_GB2312" w:cs="@仿宋_GB2312"/>
      <w:szCs w:val="20"/>
    </w:rPr>
  </w:style>
  <w:style w:type="character" w:customStyle="1" w:styleId="55">
    <w:name w:val="日期 字符1"/>
    <w:link w:val="15"/>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9"/>
    <w:autoRedefine/>
    <w:semiHidden/>
    <w:qFormat/>
    <w:uiPriority w:val="99"/>
    <w:rPr>
      <w:rFonts w:ascii="@仿宋_GB2312" w:hAnsi="@仿宋_GB2312" w:eastAsia="@仿宋_GB2312" w:cs="@仿宋_GB2312"/>
      <w:szCs w:val="20"/>
    </w:rPr>
  </w:style>
  <w:style w:type="character" w:customStyle="1" w:styleId="58">
    <w:name w:val="批注文字 字符"/>
    <w:link w:val="9"/>
    <w:autoRedefine/>
    <w:qFormat/>
    <w:uiPriority w:val="0"/>
    <w:rPr>
      <w:rFonts w:ascii="Arial" w:hAnsi="Arial" w:eastAsia="黑体" w:cs="Arial"/>
      <w:szCs w:val="20"/>
    </w:rPr>
  </w:style>
  <w:style w:type="character" w:customStyle="1" w:styleId="59">
    <w:name w:val="标题 1 字符"/>
    <w:basedOn w:val="29"/>
    <w:link w:val="3"/>
    <w:autoRedefine/>
    <w:qFormat/>
    <w:uiPriority w:val="9"/>
    <w:rPr>
      <w:rFonts w:ascii="@仿宋_GB2312" w:hAnsi="@仿宋_GB2312" w:eastAsia="@仿宋_GB2312" w:cs="@仿宋_GB2312"/>
      <w:b/>
      <w:bCs/>
      <w:kern w:val="44"/>
      <w:sz w:val="44"/>
      <w:szCs w:val="44"/>
    </w:rPr>
  </w:style>
  <w:style w:type="paragraph" w:customStyle="1" w:styleId="6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9"/>
    <w:link w:val="5"/>
    <w:autoRedefine/>
    <w:semiHidden/>
    <w:qFormat/>
    <w:uiPriority w:val="9"/>
    <w:rPr>
      <w:rFonts w:ascii="@仿宋_GB2312" w:hAnsi="@仿宋_GB2312" w:eastAsia="@仿宋_GB2312" w:cs="@仿宋_GB2312"/>
      <w:b/>
      <w:bCs/>
      <w:sz w:val="32"/>
      <w:szCs w:val="32"/>
    </w:rPr>
  </w:style>
  <w:style w:type="character" w:customStyle="1" w:styleId="62">
    <w:name w:val="fontstyle01"/>
    <w:basedOn w:val="29"/>
    <w:autoRedefine/>
    <w:qFormat/>
    <w:uiPriority w:val="0"/>
    <w:rPr>
      <w:rFonts w:hint="eastAsia" w:ascii="宋体" w:hAnsi="宋体" w:eastAsia="宋体"/>
      <w:color w:val="000000"/>
      <w:sz w:val="22"/>
      <w:szCs w:val="22"/>
    </w:rPr>
  </w:style>
  <w:style w:type="character" w:customStyle="1" w:styleId="63">
    <w:name w:val="fontstyle21"/>
    <w:basedOn w:val="29"/>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6"/>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9"/>
    <w:qFormat/>
    <w:uiPriority w:val="0"/>
    <w:rPr>
      <w:rFonts w:hint="default" w:ascii="Times New Roman" w:hAnsi="Times New Roman" w:cs="Times New Roman"/>
      <w:color w:val="0000FF"/>
      <w:u w:val="single"/>
    </w:rPr>
  </w:style>
  <w:style w:type="character" w:customStyle="1" w:styleId="75">
    <w:name w:val="10"/>
    <w:basedOn w:val="29"/>
    <w:qFormat/>
    <w:uiPriority w:val="0"/>
    <w:rPr>
      <w:rFonts w:hint="default" w:ascii="Times New Roman" w:hAnsi="Times New Roman" w:cs="Times New Roman"/>
    </w:rPr>
  </w:style>
  <w:style w:type="character" w:customStyle="1" w:styleId="76">
    <w:name w:val="first-child"/>
    <w:basedOn w:val="29"/>
    <w:qFormat/>
    <w:uiPriority w:val="0"/>
  </w:style>
  <w:style w:type="character" w:customStyle="1" w:styleId="77">
    <w:name w:val="layui-this"/>
    <w:basedOn w:val="29"/>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59</Pages>
  <Words>9761</Words>
  <Characters>10371</Characters>
  <Lines>298</Lines>
  <Paragraphs>84</Paragraphs>
  <TotalTime>8</TotalTime>
  <ScaleCrop>false</ScaleCrop>
  <LinksUpToDate>false</LinksUpToDate>
  <CharactersWithSpaces>10560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2025-03-03T01:31:00Z</cp:lastPrinted>
  <dcterms:modified xsi:type="dcterms:W3CDTF">2025-10-29T07:05:56Z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