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滁州市第一人民医院日常基建、维修项目结算审计和小额建设工程清单、控制价编制服务采购项目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CZYY-2025-77</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2025年12月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9"/>
        <w:tabs>
          <w:tab w:val="right" w:leader="dot" w:pos="8306"/>
        </w:tabs>
        <w:rPr>
          <w:rFonts w:hint="eastAsia" w:ascii="宋体" w:hAnsi="宋体" w:eastAsia="宋体" w:cs="宋体"/>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_Toc23443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p>
    <w:p w14:paraId="014915B6">
      <w:pPr>
        <w:pStyle w:val="19"/>
        <w:tabs>
          <w:tab w:val="right" w:leader="dot" w:pos="8306"/>
        </w:tabs>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_Toc31935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cs="宋体"/>
          <w:highlight w:val="none"/>
          <w:lang w:val="en-US" w:eastAsia="zh-CN"/>
        </w:rPr>
        <w:t>6</w:t>
      </w:r>
      <w:r>
        <w:rPr>
          <w:rFonts w:hint="eastAsia" w:ascii="宋体" w:hAnsi="宋体" w:eastAsia="宋体" w:cs="宋体"/>
          <w:color w:val="auto"/>
          <w:szCs w:val="24"/>
          <w:highlight w:val="none"/>
        </w:rPr>
        <w:fldChar w:fldCharType="end"/>
      </w:r>
    </w:p>
    <w:p w14:paraId="1F0C1596">
      <w:pPr>
        <w:pStyle w:val="19"/>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_Toc10891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采购需求</w:t>
      </w:r>
      <w:r>
        <w:rPr>
          <w:rFonts w:hint="eastAsia" w:ascii="宋体" w:hAnsi="宋体" w:eastAsia="宋体" w:cs="宋体"/>
          <w:highlight w:val="none"/>
        </w:rPr>
        <w:tab/>
      </w:r>
      <w:r>
        <w:rPr>
          <w:rFonts w:hint="eastAsia" w:ascii="宋体" w:hAnsi="宋体" w:cs="宋体"/>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0</w:t>
      </w:r>
    </w:p>
    <w:p w14:paraId="2716B4CC">
      <w:pPr>
        <w:pStyle w:val="19"/>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_Toc16417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w:t>
      </w:r>
      <w:r>
        <w:rPr>
          <w:rFonts w:hint="eastAsia" w:ascii="宋体" w:hAnsi="宋体" w:eastAsia="宋体" w:cs="宋体"/>
          <w:highlight w:val="none"/>
        </w:rPr>
        <w:tab/>
      </w:r>
      <w:r>
        <w:rPr>
          <w:rFonts w:hint="eastAsia" w:ascii="宋体" w:hAnsi="宋体" w:eastAsia="宋体" w:cs="宋体"/>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2</w:t>
      </w:r>
    </w:p>
    <w:p w14:paraId="681AF7DB">
      <w:pPr>
        <w:pStyle w:val="19"/>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_Toc4682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highlight w:val="none"/>
        </w:rPr>
        <w:tab/>
      </w:r>
      <w:r>
        <w:rPr>
          <w:rFonts w:hint="eastAsia" w:ascii="宋体" w:hAnsi="宋体" w:eastAsia="宋体" w:cs="宋体"/>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8</w:t>
      </w:r>
    </w:p>
    <w:p w14:paraId="71ECE1B1">
      <w:pPr>
        <w:pStyle w:val="19"/>
        <w:tabs>
          <w:tab w:val="right" w:leader="dot" w:pos="8306"/>
        </w:tabs>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_Toc22492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14:paraId="5D664A74">
      <w:pPr>
        <w:pStyle w:val="19"/>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6</w:t>
      </w:r>
    </w:p>
    <w:p w14:paraId="3CBA0FE7">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滁州市第一人民医院日常基建、维修项目结算审计和小额建设工程清单、控制价编制服务采购项目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lang w:eastAsia="zh-CN"/>
        </w:rPr>
        <w:t>滁州市第一人民医院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00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5B2774EC">
      <w:pPr>
        <w:keepNext w:val="0"/>
        <w:keepLines w:val="0"/>
        <w:pageBreakBefore w:val="0"/>
        <w:widowControl w:val="0"/>
        <w:kinsoku/>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AEE7964">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CZYY-2025-77</w:t>
      </w:r>
    </w:p>
    <w:p w14:paraId="47402A6B">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一标段项目编号：</w:t>
      </w:r>
      <w:r>
        <w:rPr>
          <w:rFonts w:hint="eastAsia" w:ascii="宋体" w:hAnsi="宋体" w:eastAsia="宋体"/>
          <w:color w:val="auto"/>
          <w:sz w:val="24"/>
          <w:highlight w:val="none"/>
          <w:u w:val="single"/>
          <w:lang w:val="en-US" w:eastAsia="zh-CN"/>
        </w:rPr>
        <w:t>CZYY-2025-77-01</w:t>
      </w:r>
    </w:p>
    <w:p w14:paraId="2D04548B">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二标段项目编号：</w:t>
      </w:r>
      <w:r>
        <w:rPr>
          <w:rFonts w:hint="eastAsia" w:ascii="宋体" w:hAnsi="宋体" w:eastAsia="宋体"/>
          <w:color w:val="auto"/>
          <w:sz w:val="24"/>
          <w:highlight w:val="none"/>
          <w:u w:val="single"/>
          <w:lang w:val="en-US" w:eastAsia="zh-CN"/>
        </w:rPr>
        <w:t>CZYY-2025-77-02</w:t>
      </w:r>
    </w:p>
    <w:p w14:paraId="04C47FF2">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滁州市第一人民医院日常基建、维修项目结算审计和小额建设工程清单、控制价编制服务采购项目</w:t>
      </w:r>
    </w:p>
    <w:p w14:paraId="09A721FE">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一标段项目名称：</w:t>
      </w:r>
      <w:r>
        <w:rPr>
          <w:rFonts w:hint="eastAsia" w:ascii="宋体" w:hAnsi="宋体" w:eastAsia="宋体"/>
          <w:color w:val="auto"/>
          <w:sz w:val="24"/>
          <w:highlight w:val="none"/>
          <w:u w:val="single"/>
          <w:lang w:val="en-US" w:eastAsia="zh-CN"/>
        </w:rPr>
        <w:t>滁州市第一人民医院日常基建、维修项目结算审计服务采购项目</w:t>
      </w:r>
    </w:p>
    <w:p w14:paraId="2ECAD6B6">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default"/>
          <w:highlight w:val="none"/>
          <w:lang w:val="en-US" w:eastAsia="zh-CN"/>
        </w:rPr>
      </w:pPr>
      <w:r>
        <w:rPr>
          <w:rFonts w:hint="eastAsia" w:ascii="宋体" w:hAnsi="宋体" w:eastAsia="宋体"/>
          <w:color w:val="auto"/>
          <w:sz w:val="24"/>
          <w:highlight w:val="none"/>
          <w:u w:val="none"/>
          <w:lang w:val="en-US" w:eastAsia="zh-CN"/>
        </w:rPr>
        <w:t>二标段项目名称：</w:t>
      </w:r>
      <w:r>
        <w:rPr>
          <w:rFonts w:hint="eastAsia" w:ascii="宋体" w:hAnsi="宋体" w:eastAsia="宋体"/>
          <w:color w:val="auto"/>
          <w:sz w:val="24"/>
          <w:highlight w:val="none"/>
          <w:u w:val="single"/>
          <w:lang w:val="en-US" w:eastAsia="zh-CN"/>
        </w:rPr>
        <w:t>滁州市第一人民医院小额建设工程清单、控制价编制服务采购项目</w:t>
      </w:r>
    </w:p>
    <w:p w14:paraId="425DB5AE">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15万元（三年共计），其中：日常基建、维修项目结算审计服务预算7万元，小额建设工程清单、控制价编制服务预算8万元。</w:t>
      </w:r>
    </w:p>
    <w:p w14:paraId="709A0A38">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详见采购需求</w:t>
      </w:r>
    </w:p>
    <w:p w14:paraId="144E45DD">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日常基建、维修项目结算审计服务，小额建设工程清单、控制价编制服务。</w:t>
      </w:r>
    </w:p>
    <w:p w14:paraId="0666849D">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三年，合同一年一签。</w:t>
      </w:r>
    </w:p>
    <w:p w14:paraId="5A97D3C0">
      <w:pPr>
        <w:keepNext w:val="0"/>
        <w:keepLines w:val="0"/>
        <w:pageBreakBefore w:val="0"/>
        <w:widowControl w:val="0"/>
        <w:kinsoku/>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keepNext w:val="0"/>
        <w:keepLines w:val="0"/>
        <w:pageBreakBefore w:val="0"/>
        <w:widowControl w:val="0"/>
        <w:kinsoku/>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07497B5C">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①投标人须具有相应的服务能力，并且具有有效的营业执照、组织机构代码证、税务登记证（或三证合一证件）；②拟派项目负责人具备在本单位注册的土木建筑工程专业一级注册造价工程师（或原注册造价工程师）。</w:t>
      </w:r>
    </w:p>
    <w:p w14:paraId="6007F5CA">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1369F438">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09513BB3">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1D265DB2">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126DE8FE">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D032F27">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6FB8E070">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6F9889F4">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⑦前三年有行贿犯罪行为的单位和个人。 </w:t>
      </w:r>
    </w:p>
    <w:p w14:paraId="661D724E">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5.投标人所属分公司、办事处等分支机构存在第4款信誉要求①-⑦项情形之一的，接受投标人参加本项目。 </w:t>
      </w:r>
    </w:p>
    <w:p w14:paraId="17AC7957">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备注：第4、5条自行查询或承诺。</w:t>
      </w:r>
    </w:p>
    <w:p w14:paraId="2F0ADDD5">
      <w:pPr>
        <w:keepNext w:val="0"/>
        <w:keepLines w:val="0"/>
        <w:pageBreakBefore w:val="0"/>
        <w:widowControl w:val="0"/>
        <w:kinsoku/>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86CCB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bookmarkStart w:id="10" w:name="_Toc5082"/>
      <w:r>
        <w:rPr>
          <w:rFonts w:hint="eastAsia" w:ascii="宋体" w:hAnsi="宋体" w:eastAsia="宋体" w:cs="宋体"/>
          <w:sz w:val="24"/>
          <w:szCs w:val="24"/>
          <w:highlight w:val="none"/>
          <w:lang w:val="en-US" w:eastAsia="zh-CN"/>
        </w:rPr>
        <w:t>投标截止时间：2026年1月4日15点00分（北京时间）</w:t>
      </w:r>
    </w:p>
    <w:p w14:paraId="16796D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keepNext w:val="0"/>
        <w:keepLines w:val="0"/>
        <w:pageBreakBefore w:val="0"/>
        <w:widowControl w:val="0"/>
        <w:kinsoku/>
        <w:overflowPunct/>
        <w:topLinePunct w:val="0"/>
        <w:autoSpaceDE/>
        <w:autoSpaceDN/>
        <w:bidi w:val="0"/>
        <w:adjustRightInd/>
        <w:snapToGrid/>
        <w:spacing w:line="50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滁州市第一人民医院</w:t>
      </w:r>
    </w:p>
    <w:p w14:paraId="72357814">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滁州市醉翁西路369号</w:t>
      </w:r>
    </w:p>
    <w:p w14:paraId="1BF948D0">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0550-3526032</w:t>
      </w:r>
    </w:p>
    <w:p w14:paraId="35F25353">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滁州市南谯南路2808号世贸购物生活广场公寓1幢20层2019室</w:t>
      </w:r>
    </w:p>
    <w:p w14:paraId="13FE259C">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8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32"/>
        <w:gridCol w:w="6779"/>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6CF62EFF">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75" w:type="pct"/>
            <w:vAlign w:val="center"/>
          </w:tcPr>
          <w:p w14:paraId="1CA214A0">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418" w:type="pct"/>
            <w:vAlign w:val="center"/>
          </w:tcPr>
          <w:p w14:paraId="17C6ECB3">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0D3D48D">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75" w:type="pct"/>
            <w:vAlign w:val="center"/>
          </w:tcPr>
          <w:p w14:paraId="1A58A27B">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418"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ascii="宋体" w:hAnsi="宋体" w:eastAsia="宋体"/>
                <w:bCs/>
                <w:color w:val="auto"/>
                <w:sz w:val="24"/>
                <w:highlight w:val="none"/>
                <w:u w:val="single"/>
              </w:rPr>
              <w:t xml:space="preserve"> </w:t>
            </w:r>
          </w:p>
          <w:p w14:paraId="3E53C0F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3FAF453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75" w:type="pct"/>
            <w:vAlign w:val="center"/>
          </w:tcPr>
          <w:p w14:paraId="0DC847CB">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418" w:type="pct"/>
            <w:vAlign w:val="center"/>
          </w:tcPr>
          <w:p w14:paraId="1C949E3E">
            <w:pPr>
              <w:pStyle w:val="3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1CD7F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75" w:type="pct"/>
            <w:vAlign w:val="center"/>
          </w:tcPr>
          <w:p w14:paraId="4CFCE116">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418" w:type="pct"/>
            <w:vAlign w:val="center"/>
          </w:tcPr>
          <w:p w14:paraId="6900DCB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 xml:space="preserve">分为  </w:t>
            </w:r>
            <w:r>
              <w:rPr>
                <w:rFonts w:hint="eastAsia" w:ascii="宋体" w:hAnsi="宋体" w:eastAsia="宋体"/>
                <w:b w:val="0"/>
                <w:color w:val="auto"/>
                <w:sz w:val="24"/>
                <w:highlight w:val="none"/>
                <w:lang w:val="en-US" w:eastAsia="zh-CN"/>
              </w:rPr>
              <w:t>2</w:t>
            </w:r>
            <w:r>
              <w:rPr>
                <w:rFonts w:ascii="宋体" w:hAnsi="宋体" w:eastAsia="宋体"/>
                <w:b w:val="0"/>
                <w:color w:val="auto"/>
                <w:sz w:val="24"/>
                <w:highlight w:val="none"/>
              </w:rPr>
              <w:t>个包</w:t>
            </w:r>
          </w:p>
          <w:p w14:paraId="3FA6F38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详见评标方法和标准</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05" w:type="pct"/>
            <w:vAlign w:val="center"/>
          </w:tcPr>
          <w:p w14:paraId="6DC3F7B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75" w:type="pct"/>
            <w:vAlign w:val="center"/>
          </w:tcPr>
          <w:p w14:paraId="739FEC8A">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418"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4ED9275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75" w:type="pct"/>
            <w:vAlign w:val="center"/>
          </w:tcPr>
          <w:p w14:paraId="00F7B87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418" w:type="pct"/>
            <w:vAlign w:val="center"/>
          </w:tcPr>
          <w:p w14:paraId="43E29C24">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336F02B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75" w:type="pct"/>
            <w:vAlign w:val="center"/>
          </w:tcPr>
          <w:p w14:paraId="0A32A12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418" w:type="pct"/>
            <w:vAlign w:val="center"/>
          </w:tcPr>
          <w:p w14:paraId="45E6257F">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144B46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75" w:type="pct"/>
            <w:vAlign w:val="center"/>
          </w:tcPr>
          <w:p w14:paraId="1677AFE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418" w:type="pct"/>
            <w:vAlign w:val="center"/>
          </w:tcPr>
          <w:p w14:paraId="45B98FA6">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w:t>
            </w:r>
            <w:r>
              <w:rPr>
                <w:rFonts w:hint="eastAsia" w:ascii="宋体" w:hAnsi="宋体" w:eastAsia="宋体"/>
                <w:b w:val="0"/>
                <w:color w:val="auto"/>
                <w:sz w:val="24"/>
                <w:highlight w:val="none"/>
                <w:u w:val="none"/>
                <w:lang w:eastAsia="zh-CN"/>
              </w:rPr>
              <w:t>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4A3A849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75" w:type="pct"/>
            <w:vAlign w:val="center"/>
          </w:tcPr>
          <w:p w14:paraId="3C9EEFD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418"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4F14C5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5" w:type="pct"/>
            <w:vAlign w:val="center"/>
          </w:tcPr>
          <w:p w14:paraId="7E85FE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418"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5D54DC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6CA7363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75" w:type="pct"/>
            <w:vAlign w:val="center"/>
          </w:tcPr>
          <w:p w14:paraId="217540E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418" w:type="pct"/>
            <w:vAlign w:val="center"/>
          </w:tcPr>
          <w:p w14:paraId="050FCD59">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02CE948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75" w:type="pct"/>
            <w:vAlign w:val="center"/>
          </w:tcPr>
          <w:p w14:paraId="55EEC46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418"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5" w:type="pct"/>
            <w:vAlign w:val="center"/>
          </w:tcPr>
          <w:p w14:paraId="7BAD89E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75" w:type="pct"/>
            <w:vAlign w:val="center"/>
          </w:tcPr>
          <w:p w14:paraId="420AC3E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418"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5" w:type="pct"/>
            <w:vAlign w:val="center"/>
          </w:tcPr>
          <w:p w14:paraId="71FD118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75" w:type="pct"/>
            <w:vAlign w:val="center"/>
          </w:tcPr>
          <w:p w14:paraId="43FC3496">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418" w:type="pct"/>
          </w:tcPr>
          <w:p w14:paraId="6A2B010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D957F3E">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75" w:type="pct"/>
            <w:vAlign w:val="center"/>
          </w:tcPr>
          <w:p w14:paraId="1EB92F0B">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418"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sz w:val="24"/>
                <w:szCs w:val="24"/>
                <w:highlight w:val="none"/>
                <w:u w:val="none"/>
                <w:lang w:eastAsia="zh-CN"/>
              </w:rPr>
              <w:t>☑</w:t>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bCs/>
                <w:sz w:val="24"/>
                <w:szCs w:val="24"/>
                <w:highlight w:val="none"/>
                <w:u w:val="single" w:color="auto"/>
                <w:lang w:val="en-US" w:eastAsia="zh-CN"/>
              </w:rPr>
              <w:t>750元/标段</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，由两个标段中标人平均承担</w:t>
            </w:r>
            <w:r>
              <w:rPr>
                <w:rFonts w:hint="default" w:ascii="宋体" w:hAnsi="宋体" w:eastAsia="宋体" w:cs="宋体"/>
                <w:b w:val="0"/>
                <w:bCs w:val="0"/>
                <w:kern w:val="2"/>
                <w:sz w:val="24"/>
                <w:szCs w:val="24"/>
                <w:highlight w:val="none"/>
                <w:u w:val="single"/>
                <w:lang w:val="en-US" w:eastAsia="zh-CN" w:bidi="ar-SA"/>
              </w:rPr>
              <w:t>）</w:t>
            </w:r>
            <w:bookmarkStart w:id="215" w:name="_GoBack"/>
            <w:bookmarkEnd w:id="215"/>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41F9FE7">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75" w:type="pct"/>
            <w:vAlign w:val="center"/>
          </w:tcPr>
          <w:p w14:paraId="5821724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418" w:type="pct"/>
            <w:vAlign w:val="center"/>
          </w:tcPr>
          <w:p w14:paraId="4922C9E8">
            <w:pPr>
              <w:pStyle w:val="34"/>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lang w:val="en-US" w:eastAsia="zh-CN"/>
              </w:rPr>
              <w:t>投标人通过书面形式提出，一份质疑函只能针对一个项目提出质疑，且针对同一采购程序环节的质疑应当一次性提出。</w:t>
            </w:r>
          </w:p>
          <w:p w14:paraId="1AE3F721">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滁州市醉翁西路369号或滁州市南谯南路2808号世贸购物生活广场公寓1幢20层2019室</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EEDDE0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75" w:type="pct"/>
            <w:vAlign w:val="center"/>
          </w:tcPr>
          <w:p w14:paraId="64C00305">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418" w:type="pct"/>
            <w:vAlign w:val="center"/>
          </w:tcPr>
          <w:p w14:paraId="3D717CA1">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3BA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5" w:type="pct"/>
            <w:vAlign w:val="center"/>
          </w:tcPr>
          <w:p w14:paraId="77F43800">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075" w:type="pct"/>
            <w:vAlign w:val="center"/>
          </w:tcPr>
          <w:p w14:paraId="6C3C18BA">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418" w:type="pct"/>
            <w:vAlign w:val="center"/>
          </w:tcPr>
          <w:p w14:paraId="3EF10F41">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490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05" w:type="pct"/>
            <w:vAlign w:val="center"/>
          </w:tcPr>
          <w:p w14:paraId="13C699A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075" w:type="pct"/>
            <w:vAlign w:val="center"/>
          </w:tcPr>
          <w:p w14:paraId="622EE39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418" w:type="pct"/>
            <w:vAlign w:val="center"/>
          </w:tcPr>
          <w:p w14:paraId="3D23BF86">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A17FEF0">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rPr>
        <w:t>（2）综合评分法，是</w:t>
      </w:r>
      <w:r>
        <w:rPr>
          <w:rFonts w:ascii="宋体" w:hAnsi="宋体" w:eastAsia="宋体"/>
          <w:b/>
          <w:bCs/>
          <w:color w:val="auto"/>
          <w:sz w:val="24"/>
          <w:highlight w:val="none"/>
        </w:rPr>
        <w:t>指投标文件满足招标</w:t>
      </w:r>
      <w:r>
        <w:rPr>
          <w:rFonts w:hint="eastAsia" w:ascii="宋体" w:hAnsi="宋体" w:eastAsia="宋体"/>
          <w:b/>
          <w:bCs/>
          <w:color w:val="auto"/>
          <w:sz w:val="24"/>
          <w:highlight w:val="none"/>
        </w:rPr>
        <w:t>文件</w:t>
      </w:r>
      <w:r>
        <w:rPr>
          <w:rFonts w:ascii="宋体" w:hAnsi="宋体" w:eastAsia="宋体"/>
          <w:b/>
          <w:bCs/>
          <w:color w:val="auto"/>
          <w:sz w:val="24"/>
          <w:highlight w:val="none"/>
        </w:rPr>
        <w:t>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且按照评审因素的</w:t>
      </w:r>
      <w:r>
        <w:rPr>
          <w:rFonts w:hint="eastAsia" w:ascii="宋体" w:hAnsi="宋体" w:eastAsia="宋体"/>
          <w:b/>
          <w:bCs/>
          <w:color w:val="auto"/>
          <w:sz w:val="24"/>
          <w:highlight w:val="none"/>
        </w:rPr>
        <w:t>量化</w:t>
      </w:r>
      <w:r>
        <w:rPr>
          <w:rFonts w:ascii="宋体" w:hAnsi="宋体" w:eastAsia="宋体"/>
          <w:b/>
          <w:bCs/>
          <w:color w:val="auto"/>
          <w:sz w:val="24"/>
          <w:highlight w:val="none"/>
        </w:rPr>
        <w:t>指标评审得分最高的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https://www.czsey.com/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C99929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B77ADDF">
      <w:pPr>
        <w:spacing w:line="360" w:lineRule="auto"/>
        <w:ind w:firstLine="437"/>
        <w:outlineLvl w:val="1"/>
        <w:rPr>
          <w:rFonts w:hint="eastAsia" w:ascii="宋体" w:hAnsi="宋体" w:eastAsia="宋体"/>
          <w:b/>
          <w:color w:val="auto"/>
          <w:sz w:val="24"/>
          <w:szCs w:val="18"/>
          <w:highlight w:val="none"/>
        </w:rPr>
      </w:pPr>
      <w:bookmarkStart w:id="31" w:name="_Toc32151"/>
      <w:bookmarkStart w:id="32" w:name="_Toc2554"/>
    </w:p>
    <w:p w14:paraId="0AFA7F43">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31"/>
      <w:bookmarkEnd w:id="32"/>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pStyle w:val="34"/>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lang w:val="en-US" w:eastAsia="zh-CN"/>
              </w:rPr>
              <w:t>每年度支付一次。</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99" w:type="pct"/>
            <w:vAlign w:val="center"/>
          </w:tcPr>
          <w:p w14:paraId="7618E6D2">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none"/>
                <w:lang w:val="en-US" w:eastAsia="zh-CN"/>
              </w:rPr>
              <w:t>三年，合同一年一签。</w:t>
            </w:r>
          </w:p>
        </w:tc>
      </w:tr>
    </w:tbl>
    <w:p w14:paraId="22F2339F">
      <w:pPr>
        <w:spacing w:line="360" w:lineRule="auto"/>
        <w:rPr>
          <w:rFonts w:hint="eastAsia" w:ascii="宋体" w:hAnsi="宋体" w:eastAsia="宋体"/>
          <w:b/>
          <w:bCs/>
          <w:color w:val="auto"/>
          <w:sz w:val="24"/>
          <w:highlight w:val="none"/>
          <w:lang w:val="en-US" w:eastAsia="zh-CN"/>
        </w:rPr>
      </w:pPr>
    </w:p>
    <w:p w14:paraId="6B048071">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二</w:t>
      </w:r>
      <w:r>
        <w:rPr>
          <w:rFonts w:hint="eastAsia" w:ascii="宋体" w:hAnsi="宋体" w:eastAsia="宋体"/>
          <w:b/>
          <w:bCs/>
          <w:color w:val="auto"/>
          <w:sz w:val="24"/>
          <w:highlight w:val="none"/>
        </w:rPr>
        <w:t>、服务要求：</w:t>
      </w:r>
    </w:p>
    <w:p w14:paraId="154757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1.一般工程要求7个工作日完成审计事项，在审核过程中，如有需要，审核单位必须到施工现场实地查勘，审计报告一式三份。</w:t>
      </w:r>
    </w:p>
    <w:p w14:paraId="65D76D5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2.全过程跟踪审计遵循跟踪审计原则，如发现存在工期、质量、安全等方面问题或与预算出现重大变更事项，应及时向院方报告。</w:t>
      </w:r>
    </w:p>
    <w:p w14:paraId="3712207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3.对审计内容负有保密责任，不得自行对外披露审计内容、审计结果。</w:t>
      </w:r>
    </w:p>
    <w:p w14:paraId="6EF060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4.必须维护院方利益，在实施审计过程中因弄虚作假、徇私舞弊造成审计结果失实及重大过失、违约等情况，院方有权停止合同并依法追究其责任。</w:t>
      </w:r>
    </w:p>
    <w:p w14:paraId="3B71248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关于工程审计核减率在5%以下，审计费用由发包单位支付；工程审计核算率在5%以上至10%以下，审计费用由发包方和施工方各付一半；工程审计核算率在10%以上，审计费用由施工方支付；“以上”包含本数，“以下”不包含本数。</w:t>
      </w:r>
    </w:p>
    <w:p w14:paraId="22D853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6.中标公司不得以任何不正当理由拒绝单位委派的审计任务。</w:t>
      </w:r>
    </w:p>
    <w:p w14:paraId="3836C82D">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7.拟派项目负责人1人，配备项目组成员（不含项目负责人）不少于2人，且拟派项目组成员须具有二级及以上造价工程师注册证，投标时需提供人员证书复印件。</w:t>
      </w:r>
    </w:p>
    <w:p w14:paraId="6A50BA15">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olor w:val="auto"/>
          <w:sz w:val="24"/>
          <w:highlight w:val="none"/>
        </w:rPr>
        <w:t>8.服务期内项目人员变更需向院方提交变更申请。</w:t>
      </w:r>
    </w:p>
    <w:p w14:paraId="24BB4750">
      <w:pPr>
        <w:spacing w:line="360" w:lineRule="auto"/>
        <w:ind w:firstLine="435"/>
        <w:rPr>
          <w:rFonts w:hint="eastAsia" w:ascii="宋体" w:hAnsi="宋体" w:eastAsia="宋体" w:cs="宋体"/>
          <w:sz w:val="24"/>
          <w:szCs w:val="24"/>
          <w:highlight w:val="none"/>
          <w:lang w:val="en-US" w:eastAsia="zh-CN"/>
        </w:rPr>
      </w:pPr>
    </w:p>
    <w:p w14:paraId="435DA51C">
      <w:pP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三</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最高限价</w:t>
      </w:r>
      <w:r>
        <w:rPr>
          <w:rFonts w:hint="eastAsia" w:ascii="宋体" w:hAnsi="宋体" w:eastAsia="宋体"/>
          <w:b/>
          <w:bCs/>
          <w:color w:val="auto"/>
          <w:sz w:val="24"/>
          <w:highlight w:val="none"/>
        </w:rPr>
        <w:t>要求</w:t>
      </w:r>
    </w:p>
    <w:p w14:paraId="43E635B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共二个标段，一标段为</w:t>
      </w:r>
      <w:r>
        <w:rPr>
          <w:rFonts w:hint="eastAsia" w:ascii="宋体" w:hAnsi="宋体" w:eastAsia="宋体"/>
          <w:color w:val="auto"/>
          <w:sz w:val="24"/>
          <w:highlight w:val="none"/>
          <w:lang w:val="en-US" w:eastAsia="zh-CN"/>
        </w:rPr>
        <w:t>日常基建、维修项目结算审计服务</w:t>
      </w:r>
      <w:r>
        <w:rPr>
          <w:rFonts w:hint="eastAsia" w:ascii="宋体" w:hAnsi="宋体" w:eastAsia="宋体"/>
          <w:color w:val="auto"/>
          <w:sz w:val="24"/>
          <w:highlight w:val="none"/>
        </w:rPr>
        <w:t>，二标段为</w:t>
      </w:r>
      <w:r>
        <w:rPr>
          <w:rFonts w:hint="eastAsia" w:ascii="宋体" w:hAnsi="宋体" w:eastAsia="宋体"/>
          <w:color w:val="auto"/>
          <w:sz w:val="24"/>
          <w:highlight w:val="none"/>
          <w:lang w:val="en-US" w:eastAsia="zh-CN"/>
        </w:rPr>
        <w:t>小额建设工程清单、控制价编制服务</w:t>
      </w:r>
      <w:r>
        <w:rPr>
          <w:rFonts w:hint="eastAsia" w:ascii="宋体" w:hAnsi="宋体" w:eastAsia="宋体"/>
          <w:color w:val="auto"/>
          <w:sz w:val="24"/>
          <w:highlight w:val="none"/>
        </w:rPr>
        <w:t>。</w:t>
      </w:r>
    </w:p>
    <w:tbl>
      <w:tblPr>
        <w:tblStyle w:val="27"/>
        <w:tblW w:w="9495"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070"/>
        <w:gridCol w:w="1005"/>
        <w:gridCol w:w="5595"/>
      </w:tblGrid>
      <w:tr w14:paraId="2A14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5" w:type="dxa"/>
            <w:noWrap w:val="0"/>
            <w:vAlign w:val="top"/>
          </w:tcPr>
          <w:p w14:paraId="44A0D3BE">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2070" w:type="dxa"/>
            <w:noWrap w:val="0"/>
            <w:vAlign w:val="top"/>
          </w:tcPr>
          <w:p w14:paraId="5AA53BCA">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名称</w:t>
            </w:r>
          </w:p>
        </w:tc>
        <w:tc>
          <w:tcPr>
            <w:tcW w:w="1005" w:type="dxa"/>
            <w:noWrap w:val="0"/>
            <w:vAlign w:val="top"/>
          </w:tcPr>
          <w:p w14:paraId="29837643">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数量</w:t>
            </w:r>
          </w:p>
        </w:tc>
        <w:tc>
          <w:tcPr>
            <w:tcW w:w="5595" w:type="dxa"/>
            <w:noWrap w:val="0"/>
            <w:vAlign w:val="top"/>
          </w:tcPr>
          <w:p w14:paraId="563941B2">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备注（或限价）</w:t>
            </w:r>
          </w:p>
        </w:tc>
      </w:tr>
      <w:tr w14:paraId="0BEA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17E22857">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2070" w:type="dxa"/>
            <w:noWrap w:val="0"/>
            <w:vAlign w:val="center"/>
          </w:tcPr>
          <w:p w14:paraId="60FDE5F1">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日常基建、维修项目结算审计服务</w:t>
            </w:r>
          </w:p>
        </w:tc>
        <w:tc>
          <w:tcPr>
            <w:tcW w:w="1005" w:type="dxa"/>
            <w:noWrap w:val="0"/>
            <w:vAlign w:val="center"/>
          </w:tcPr>
          <w:p w14:paraId="56D96A99">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5595" w:type="dxa"/>
            <w:noWrap w:val="0"/>
            <w:vAlign w:val="top"/>
          </w:tcPr>
          <w:p w14:paraId="06DC3344">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一标段最高限价：结（决）算审计费：基本费用按工程造价的3.4‰计取+结算审核费用按核减额的5%（固定）计取。跟踪审计费：基本费用按工程造价的3.4‰计取+结算审核费用按核减额的5%（固定）计取，投标报价（费率）不得高于此价格，否则按废标处理；单个项目不足1500元时按照保底价1500元计费。</w:t>
            </w:r>
          </w:p>
        </w:tc>
      </w:tr>
      <w:tr w14:paraId="7C24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14:paraId="6476CCA0">
            <w:pPr>
              <w:spacing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2070" w:type="dxa"/>
            <w:noWrap w:val="0"/>
            <w:vAlign w:val="center"/>
          </w:tcPr>
          <w:p w14:paraId="279E223E">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小额建设工程清单、控制价编制服务</w:t>
            </w:r>
          </w:p>
        </w:tc>
        <w:tc>
          <w:tcPr>
            <w:tcW w:w="1005" w:type="dxa"/>
            <w:noWrap w:val="0"/>
            <w:vAlign w:val="center"/>
          </w:tcPr>
          <w:p w14:paraId="017F7642">
            <w:pPr>
              <w:spacing w:line="360" w:lineRule="auto"/>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p>
        </w:tc>
        <w:tc>
          <w:tcPr>
            <w:tcW w:w="5595" w:type="dxa"/>
            <w:noWrap w:val="0"/>
            <w:vAlign w:val="top"/>
          </w:tcPr>
          <w:p w14:paraId="76B04166">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二标段最高限价：清单编制费率4.8‰，控制价编制费率2‰，投标报价（费率）不得高于此价格，否则按废标处理。单个项目的清单及控制价编制费用不足1500元时按照保底价1500元计费。</w:t>
            </w:r>
          </w:p>
        </w:tc>
      </w:tr>
    </w:tbl>
    <w:p w14:paraId="6E4735E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594606A6">
      <w:pPr>
        <w:spacing w:line="360" w:lineRule="auto"/>
        <w:jc w:val="center"/>
        <w:outlineLvl w:val="0"/>
        <w:rPr>
          <w:rFonts w:hint="eastAsia" w:ascii="宋体" w:hAnsi="宋体" w:eastAsia="宋体"/>
          <w:b/>
          <w:color w:val="auto"/>
          <w:sz w:val="28"/>
          <w:highlight w:val="none"/>
        </w:rPr>
      </w:pPr>
      <w:bookmarkStart w:id="33" w:name="_Toc4328"/>
      <w:bookmarkStart w:id="34" w:name="_Toc4682"/>
      <w:r>
        <w:rPr>
          <w:rFonts w:hint="eastAsia" w:ascii="宋体" w:hAnsi="宋体" w:eastAsia="宋体"/>
          <w:b/>
          <w:color w:val="auto"/>
          <w:sz w:val="28"/>
          <w:highlight w:val="none"/>
        </w:rPr>
        <w:t>第四章  评标方法和标准（综合评分法）</w:t>
      </w:r>
      <w:bookmarkEnd w:id="33"/>
    </w:p>
    <w:p w14:paraId="26BC9EB5">
      <w:pPr>
        <w:spacing w:line="360" w:lineRule="auto"/>
        <w:ind w:firstLine="437"/>
        <w:outlineLvl w:val="1"/>
        <w:rPr>
          <w:rFonts w:asciiTheme="minorEastAsia" w:hAnsiTheme="minorEastAsia" w:eastAsiaTheme="minorEastAsia"/>
          <w:b/>
          <w:color w:val="auto"/>
          <w:sz w:val="24"/>
          <w:highlight w:val="none"/>
        </w:rPr>
      </w:pPr>
      <w:bookmarkStart w:id="35" w:name="_Toc22115"/>
      <w:bookmarkStart w:id="36" w:name="_Toc6560"/>
      <w:r>
        <w:rPr>
          <w:rFonts w:hint="eastAsia" w:asciiTheme="minorEastAsia" w:hAnsiTheme="minorEastAsia" w:eastAsiaTheme="minorEastAsia"/>
          <w:b/>
          <w:color w:val="auto"/>
          <w:sz w:val="24"/>
          <w:highlight w:val="none"/>
        </w:rPr>
        <w:t>一、总则</w:t>
      </w:r>
      <w:bookmarkEnd w:id="35"/>
      <w:bookmarkEnd w:id="36"/>
    </w:p>
    <w:p w14:paraId="58672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3F06EB61">
      <w:pPr>
        <w:spacing w:line="360" w:lineRule="auto"/>
        <w:ind w:firstLine="437"/>
        <w:outlineLvl w:val="1"/>
        <w:rPr>
          <w:rFonts w:asciiTheme="minorEastAsia" w:hAnsiTheme="minorEastAsia" w:eastAsiaTheme="minorEastAsia"/>
          <w:b/>
          <w:color w:val="auto"/>
          <w:sz w:val="24"/>
          <w:highlight w:val="none"/>
        </w:rPr>
      </w:pPr>
      <w:bookmarkStart w:id="37" w:name="_Toc27343"/>
      <w:bookmarkStart w:id="38" w:name="_Toc28533"/>
      <w:r>
        <w:rPr>
          <w:rFonts w:hint="eastAsia" w:asciiTheme="minorEastAsia" w:hAnsiTheme="minorEastAsia" w:eastAsiaTheme="minorEastAsia"/>
          <w:b/>
          <w:color w:val="auto"/>
          <w:sz w:val="24"/>
          <w:highlight w:val="none"/>
        </w:rPr>
        <w:t>二、评标方法</w:t>
      </w:r>
      <w:bookmarkEnd w:id="37"/>
      <w:bookmarkEnd w:id="38"/>
    </w:p>
    <w:p w14:paraId="0983C2D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98"/>
        <w:gridCol w:w="5560"/>
        <w:gridCol w:w="2043"/>
      </w:tblGrid>
      <w:tr w14:paraId="296B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9EB4D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508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7CD2886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756" w:type="pct"/>
            <w:tcBorders>
              <w:bottom w:val="single" w:color="auto" w:sz="4" w:space="0"/>
            </w:tcBorders>
            <w:vAlign w:val="center"/>
          </w:tcPr>
          <w:p w14:paraId="4029F816">
            <w:pPr>
              <w:pStyle w:val="35"/>
              <w:pBdr>
                <w:bottom w:val="none" w:color="auto" w:sz="0" w:space="0"/>
              </w:pBdr>
              <w:tabs>
                <w:tab w:val="clear" w:pos="4153"/>
                <w:tab w:val="clear" w:pos="8306"/>
              </w:tabs>
              <w:snapToGrid w:val="0"/>
              <w:spacing w:line="360" w:lineRule="auto"/>
              <w:ind w:right="-10"/>
              <w:jc w:val="center"/>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806" w:type="pct"/>
            <w:tcBorders>
              <w:bottom w:val="single" w:color="auto" w:sz="4" w:space="0"/>
            </w:tcBorders>
            <w:vAlign w:val="center"/>
          </w:tcPr>
          <w:p w14:paraId="6AB5722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28" w:type="pct"/>
            <w:tcBorders>
              <w:bottom w:val="single" w:color="auto" w:sz="4" w:space="0"/>
            </w:tcBorders>
            <w:vAlign w:val="center"/>
          </w:tcPr>
          <w:p w14:paraId="5A8B24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029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7" w:type="pct"/>
            <w:tcBorders>
              <w:bottom w:val="single" w:color="auto" w:sz="4" w:space="0"/>
            </w:tcBorders>
            <w:vAlign w:val="center"/>
          </w:tcPr>
          <w:p w14:paraId="6628EFFE">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756" w:type="pct"/>
            <w:tcBorders>
              <w:bottom w:val="single" w:color="auto" w:sz="4" w:space="0"/>
            </w:tcBorders>
            <w:vAlign w:val="center"/>
          </w:tcPr>
          <w:p w14:paraId="08D0B1F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806" w:type="pct"/>
            <w:tcBorders>
              <w:bottom w:val="single" w:color="auto" w:sz="4" w:space="0"/>
            </w:tcBorders>
            <w:vAlign w:val="center"/>
          </w:tcPr>
          <w:p w14:paraId="511F10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862C9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B602A9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62C803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02F2FE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28" w:type="pct"/>
            <w:vAlign w:val="center"/>
          </w:tcPr>
          <w:p w14:paraId="5FB0E951">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1BC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7" w:type="pct"/>
            <w:tcBorders>
              <w:bottom w:val="single" w:color="auto" w:sz="4" w:space="0"/>
            </w:tcBorders>
            <w:vAlign w:val="center"/>
          </w:tcPr>
          <w:p w14:paraId="6DF9951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56" w:type="pct"/>
            <w:tcBorders>
              <w:bottom w:val="single" w:color="auto" w:sz="4" w:space="0"/>
            </w:tcBorders>
            <w:vAlign w:val="center"/>
          </w:tcPr>
          <w:p w14:paraId="54287A8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806" w:type="pct"/>
            <w:tcBorders>
              <w:bottom w:val="single" w:color="auto" w:sz="4" w:space="0"/>
            </w:tcBorders>
            <w:vAlign w:val="center"/>
          </w:tcPr>
          <w:p w14:paraId="7603AEB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28" w:type="pct"/>
            <w:vAlign w:val="center"/>
          </w:tcPr>
          <w:p w14:paraId="5A8796BA">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B0E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7" w:type="pct"/>
            <w:tcBorders>
              <w:bottom w:val="single" w:color="auto" w:sz="4" w:space="0"/>
            </w:tcBorders>
            <w:vAlign w:val="center"/>
          </w:tcPr>
          <w:p w14:paraId="048D674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56" w:type="pct"/>
            <w:tcBorders>
              <w:bottom w:val="single" w:color="auto" w:sz="4" w:space="0"/>
            </w:tcBorders>
            <w:vAlign w:val="center"/>
          </w:tcPr>
          <w:p w14:paraId="7C49925C">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诚信履约承诺函</w:t>
            </w:r>
          </w:p>
        </w:tc>
        <w:tc>
          <w:tcPr>
            <w:tcW w:w="2806" w:type="pct"/>
            <w:tcBorders>
              <w:bottom w:val="single" w:color="auto" w:sz="4" w:space="0"/>
            </w:tcBorders>
            <w:vAlign w:val="center"/>
          </w:tcPr>
          <w:p w14:paraId="41267C11">
            <w:pPr>
              <w:spacing w:after="50" w:line="360" w:lineRule="auto"/>
              <w:ind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w:t>
            </w:r>
            <w:r>
              <w:rPr>
                <w:rFonts w:hint="eastAsia" w:ascii="宋体" w:hAnsi="宋体" w:eastAsia="宋体" w:cs="宋体"/>
                <w:sz w:val="24"/>
                <w:szCs w:val="24"/>
                <w:highlight w:val="none"/>
              </w:rPr>
              <w:t>诚信履约承诺函</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w:t>
            </w:r>
          </w:p>
        </w:tc>
        <w:tc>
          <w:tcPr>
            <w:tcW w:w="1028" w:type="pct"/>
            <w:vAlign w:val="center"/>
          </w:tcPr>
          <w:p w14:paraId="48D7575E">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BC1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3CBCF1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756" w:type="pct"/>
            <w:tcBorders>
              <w:bottom w:val="single" w:color="auto" w:sz="4" w:space="0"/>
            </w:tcBorders>
            <w:vAlign w:val="center"/>
          </w:tcPr>
          <w:p w14:paraId="37E66E5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806" w:type="pct"/>
            <w:tcBorders>
              <w:bottom w:val="single" w:color="auto" w:sz="4" w:space="0"/>
            </w:tcBorders>
            <w:vAlign w:val="center"/>
          </w:tcPr>
          <w:p w14:paraId="5F95EB80">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投标人不得存在投标邀请信誉要求和投标人须知正文中的不良信用记录情形。</w:t>
            </w:r>
          </w:p>
        </w:tc>
        <w:tc>
          <w:tcPr>
            <w:tcW w:w="1028" w:type="pct"/>
            <w:tcBorders>
              <w:bottom w:val="single" w:color="auto" w:sz="4" w:space="0"/>
            </w:tcBorders>
            <w:vAlign w:val="center"/>
          </w:tcPr>
          <w:p w14:paraId="1640C25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191F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tcBorders>
              <w:bottom w:val="single" w:color="auto" w:sz="4" w:space="0"/>
            </w:tcBorders>
            <w:vAlign w:val="center"/>
          </w:tcPr>
          <w:p w14:paraId="4B7955F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756" w:type="pct"/>
            <w:tcBorders>
              <w:bottom w:val="single" w:color="auto" w:sz="4" w:space="0"/>
            </w:tcBorders>
            <w:vAlign w:val="center"/>
          </w:tcPr>
          <w:p w14:paraId="1E5DC5F7">
            <w:pPr>
              <w:spacing w:after="50" w:line="360" w:lineRule="auto"/>
              <w:ind w:right="-10"/>
              <w:jc w:val="center"/>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806" w:type="pct"/>
            <w:tcBorders>
              <w:bottom w:val="single" w:color="auto" w:sz="4" w:space="0"/>
            </w:tcBorders>
            <w:vAlign w:val="center"/>
          </w:tcPr>
          <w:p w14:paraId="4562F6BC">
            <w:pPr>
              <w:spacing w:after="50" w:line="360" w:lineRule="auto"/>
              <w:ind w:right="-10"/>
              <w:jc w:val="left"/>
              <w:rPr>
                <w:rFonts w:hint="eastAsia" w:ascii="宋体" w:hAnsi="宋体" w:eastAsia="宋体" w:cs="宋体"/>
                <w:color w:val="auto"/>
                <w:sz w:val="24"/>
                <w:szCs w:val="24"/>
                <w:highlight w:val="none"/>
                <w:lang w:eastAsia="zh-CN"/>
              </w:rPr>
            </w:pPr>
            <w:r>
              <w:rPr>
                <w:rFonts w:ascii="宋体" w:hAnsi="宋体" w:eastAsia="宋体" w:cs="宋体"/>
                <w:spacing w:val="-2"/>
                <w:sz w:val="24"/>
                <w:szCs w:val="24"/>
                <w:highlight w:val="none"/>
              </w:rPr>
              <w:t>如有，见第一章《投标邀请》</w:t>
            </w:r>
            <w:r>
              <w:rPr>
                <w:rFonts w:hint="eastAsia" w:ascii="宋体" w:hAnsi="宋体" w:eastAsia="宋体" w:cs="宋体"/>
                <w:spacing w:val="-2"/>
                <w:sz w:val="24"/>
                <w:szCs w:val="24"/>
                <w:highlight w:val="none"/>
                <w:lang w:eastAsia="zh-CN"/>
              </w:rPr>
              <w:t>。</w:t>
            </w:r>
          </w:p>
        </w:tc>
        <w:tc>
          <w:tcPr>
            <w:tcW w:w="1028" w:type="pct"/>
            <w:tcBorders>
              <w:bottom w:val="single" w:color="auto" w:sz="4" w:space="0"/>
            </w:tcBorders>
            <w:vAlign w:val="center"/>
          </w:tcPr>
          <w:p w14:paraId="04AD34AA">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3B0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701870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756" w:type="pct"/>
            <w:vAlign w:val="center"/>
          </w:tcPr>
          <w:p w14:paraId="47F5860B">
            <w:pPr>
              <w:spacing w:after="50" w:line="360" w:lineRule="auto"/>
              <w:ind w:right="-10"/>
              <w:jc w:val="center"/>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806" w:type="pct"/>
            <w:vAlign w:val="center"/>
          </w:tcPr>
          <w:p w14:paraId="7D3AADFB">
            <w:pPr>
              <w:spacing w:after="50" w:line="360" w:lineRule="auto"/>
              <w:ind w:right="-10"/>
              <w:jc w:val="left"/>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28" w:type="pct"/>
            <w:vAlign w:val="center"/>
          </w:tcPr>
          <w:p w14:paraId="0D38F67D">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5124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180BAEC">
            <w:pPr>
              <w:adjustRightInd w:val="0"/>
              <w:snapToGrid w:val="0"/>
              <w:spacing w:line="360" w:lineRule="auto"/>
              <w:ind w:right="-10" w:rightChars="0"/>
              <w:jc w:val="center"/>
              <w:rPr>
                <w:rFonts w:hint="default" w:ascii="宋体" w:hAnsi="宋体" w:eastAsia="宋体"/>
                <w:color w:val="auto"/>
                <w:sz w:val="24"/>
                <w:highlight w:val="none"/>
                <w:lang w:val="en-US" w:eastAsia="zh-CN"/>
              </w:rPr>
            </w:pPr>
            <w:bookmarkStart w:id="39" w:name="_Hlk16461707"/>
            <w:r>
              <w:rPr>
                <w:rFonts w:hint="eastAsia" w:ascii="宋体" w:hAnsi="宋体" w:eastAsia="宋体"/>
                <w:color w:val="auto"/>
                <w:sz w:val="24"/>
                <w:highlight w:val="none"/>
                <w:lang w:val="en-US" w:eastAsia="zh-CN"/>
              </w:rPr>
              <w:t>7</w:t>
            </w:r>
          </w:p>
        </w:tc>
        <w:tc>
          <w:tcPr>
            <w:tcW w:w="756" w:type="pct"/>
            <w:vAlign w:val="center"/>
          </w:tcPr>
          <w:p w14:paraId="383EBBBC">
            <w:pPr>
              <w:spacing w:after="50" w:line="360" w:lineRule="auto"/>
              <w:ind w:right="-10"/>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人员配备表</w:t>
            </w:r>
          </w:p>
        </w:tc>
        <w:tc>
          <w:tcPr>
            <w:tcW w:w="2806" w:type="pct"/>
            <w:vAlign w:val="center"/>
          </w:tcPr>
          <w:p w14:paraId="7898B160">
            <w:pPr>
              <w:spacing w:after="50" w:line="360" w:lineRule="auto"/>
              <w:ind w:right="-10"/>
              <w:jc w:val="left"/>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按第三章</w:t>
            </w:r>
            <w:r>
              <w:rPr>
                <w:rFonts w:ascii="宋体" w:hAnsi="宋体" w:eastAsia="宋体" w:cs="宋体"/>
                <w:spacing w:val="-2"/>
                <w:sz w:val="24"/>
                <w:szCs w:val="24"/>
                <w:highlight w:val="none"/>
              </w:rPr>
              <w:t>《</w:t>
            </w:r>
            <w:r>
              <w:rPr>
                <w:rFonts w:hint="eastAsia" w:ascii="宋体" w:hAnsi="宋体" w:eastAsia="宋体" w:cs="宋体"/>
                <w:spacing w:val="10"/>
                <w:sz w:val="24"/>
                <w:szCs w:val="24"/>
                <w:highlight w:val="none"/>
                <w:lang w:val="en-US" w:eastAsia="zh-CN"/>
              </w:rPr>
              <w:t>采购需求</w:t>
            </w:r>
            <w:r>
              <w:rPr>
                <w:rFonts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中人员配备要求填写，并提供人员证书</w:t>
            </w:r>
          </w:p>
        </w:tc>
        <w:tc>
          <w:tcPr>
            <w:tcW w:w="1028" w:type="pct"/>
            <w:vAlign w:val="center"/>
          </w:tcPr>
          <w:p w14:paraId="36A43911">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bl>
    <w:p w14:paraId="27355E08">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39"/>
    <w:p w14:paraId="7770FF9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6437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238"/>
        <w:gridCol w:w="4494"/>
        <w:gridCol w:w="2426"/>
      </w:tblGrid>
      <w:tr w14:paraId="4258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36943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7E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4" w:type="pct"/>
            <w:tcBorders>
              <w:bottom w:val="single" w:color="auto" w:sz="4" w:space="0"/>
            </w:tcBorders>
            <w:vAlign w:val="center"/>
          </w:tcPr>
          <w:p w14:paraId="74B212C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128" w:type="pct"/>
            <w:tcBorders>
              <w:bottom w:val="single" w:color="auto" w:sz="4" w:space="0"/>
            </w:tcBorders>
            <w:vAlign w:val="center"/>
          </w:tcPr>
          <w:p w14:paraId="639B3A56">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265" w:type="pct"/>
            <w:tcBorders>
              <w:bottom w:val="single" w:color="auto" w:sz="4" w:space="0"/>
            </w:tcBorders>
            <w:vAlign w:val="center"/>
          </w:tcPr>
          <w:p w14:paraId="29CEE087">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221" w:type="pct"/>
            <w:tcBorders>
              <w:bottom w:val="single" w:color="auto" w:sz="4" w:space="0"/>
            </w:tcBorders>
            <w:vAlign w:val="center"/>
          </w:tcPr>
          <w:p w14:paraId="4BA5F24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F22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153288F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28" w:type="pct"/>
            <w:vAlign w:val="center"/>
          </w:tcPr>
          <w:p w14:paraId="6B921DA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265" w:type="pct"/>
            <w:vAlign w:val="center"/>
          </w:tcPr>
          <w:p w14:paraId="4B257807">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221" w:type="pct"/>
            <w:vAlign w:val="center"/>
          </w:tcPr>
          <w:p w14:paraId="54B3D5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44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1394A5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8" w:type="pct"/>
            <w:vAlign w:val="center"/>
          </w:tcPr>
          <w:p w14:paraId="11BC748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265" w:type="pct"/>
            <w:vAlign w:val="center"/>
          </w:tcPr>
          <w:p w14:paraId="2C4F8BD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221" w:type="pct"/>
            <w:vAlign w:val="center"/>
          </w:tcPr>
          <w:p w14:paraId="123D714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7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52558999">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28" w:type="pct"/>
            <w:vAlign w:val="center"/>
          </w:tcPr>
          <w:p w14:paraId="71C8D38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65" w:type="pct"/>
            <w:vAlign w:val="center"/>
          </w:tcPr>
          <w:p w14:paraId="6A4DF4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221" w:type="pct"/>
            <w:vAlign w:val="center"/>
          </w:tcPr>
          <w:p w14:paraId="10BC7F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0F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5CD14DE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8" w:type="pct"/>
            <w:vAlign w:val="center"/>
          </w:tcPr>
          <w:p w14:paraId="4C39CD65">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投标报价</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费率</w:t>
            </w:r>
            <w:r>
              <w:rPr>
                <w:rFonts w:hint="eastAsia" w:asciiTheme="minorEastAsia" w:hAnsiTheme="minorEastAsia" w:eastAsiaTheme="minorEastAsia"/>
                <w:color w:val="auto"/>
                <w:sz w:val="24"/>
                <w:szCs w:val="28"/>
                <w:highlight w:val="none"/>
                <w:lang w:eastAsia="zh-CN"/>
              </w:rPr>
              <w:t>）</w:t>
            </w:r>
          </w:p>
        </w:tc>
        <w:tc>
          <w:tcPr>
            <w:tcW w:w="2265" w:type="pct"/>
            <w:vAlign w:val="center"/>
          </w:tcPr>
          <w:p w14:paraId="05386A6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221" w:type="pct"/>
            <w:vAlign w:val="center"/>
          </w:tcPr>
          <w:p w14:paraId="02C475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CF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B6824B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28" w:type="pct"/>
            <w:vAlign w:val="center"/>
          </w:tcPr>
          <w:p w14:paraId="788908B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65" w:type="pct"/>
            <w:vAlign w:val="center"/>
          </w:tcPr>
          <w:p w14:paraId="3D2940D1">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221" w:type="pct"/>
            <w:vAlign w:val="center"/>
          </w:tcPr>
          <w:p w14:paraId="0BE20E8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57D9A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b/>
          <w:bCs/>
          <w:color w:val="auto"/>
          <w:sz w:val="24"/>
          <w:highlight w:val="none"/>
        </w:rPr>
        <w:t>本项目</w:t>
      </w:r>
      <w:r>
        <w:rPr>
          <w:rFonts w:hint="eastAsia" w:ascii="宋体" w:hAnsi="宋体" w:eastAsia="宋体"/>
          <w:b/>
          <w:bCs/>
          <w:color w:val="auto"/>
          <w:sz w:val="24"/>
          <w:highlight w:val="none"/>
          <w:lang w:val="en-US" w:eastAsia="zh-CN"/>
        </w:rPr>
        <w:t>一标段</w:t>
      </w:r>
      <w:r>
        <w:rPr>
          <w:rFonts w:hint="eastAsia" w:ascii="宋体" w:hAnsi="宋体" w:eastAsia="宋体"/>
          <w:color w:val="auto"/>
          <w:sz w:val="24"/>
          <w:highlight w:val="none"/>
        </w:rPr>
        <w:t>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分，其中：资信</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技术</w:t>
      </w:r>
      <w:r>
        <w:rPr>
          <w:rFonts w:hint="eastAsia" w:ascii="宋体" w:hAnsi="宋体" w:eastAsia="宋体"/>
          <w:color w:val="auto"/>
          <w:sz w:val="24"/>
          <w:highlight w:val="none"/>
        </w:rPr>
        <w:t>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rPr>
        <w:t>%。具体评分细则如下：</w:t>
      </w:r>
    </w:p>
    <w:tbl>
      <w:tblPr>
        <w:tblStyle w:val="26"/>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27"/>
        <w:gridCol w:w="5926"/>
        <w:gridCol w:w="903"/>
      </w:tblGrid>
      <w:tr w14:paraId="09F5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94" w:type="pct"/>
            <w:tcBorders>
              <w:top w:val="single" w:color="auto" w:sz="4" w:space="0"/>
              <w:left w:val="single" w:color="auto" w:sz="4" w:space="0"/>
              <w:bottom w:val="single" w:color="auto" w:sz="4" w:space="0"/>
              <w:right w:val="single" w:color="auto" w:sz="4" w:space="0"/>
            </w:tcBorders>
            <w:noWrap w:val="0"/>
            <w:vAlign w:val="center"/>
          </w:tcPr>
          <w:p w14:paraId="5F480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类别</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1F0AE6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评分内容</w:t>
            </w:r>
          </w:p>
        </w:tc>
        <w:tc>
          <w:tcPr>
            <w:tcW w:w="3201" w:type="pct"/>
            <w:tcBorders>
              <w:top w:val="single" w:color="auto" w:sz="4" w:space="0"/>
              <w:left w:val="single" w:color="auto" w:sz="4" w:space="0"/>
              <w:bottom w:val="single" w:color="auto" w:sz="4" w:space="0"/>
              <w:right w:val="single" w:color="auto" w:sz="4" w:space="0"/>
            </w:tcBorders>
            <w:noWrap w:val="0"/>
            <w:vAlign w:val="center"/>
          </w:tcPr>
          <w:p w14:paraId="1A78B9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评分标准</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5E35A1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分值范围</w:t>
            </w:r>
          </w:p>
        </w:tc>
      </w:tr>
      <w:tr w14:paraId="03DA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594" w:type="pct"/>
            <w:vMerge w:val="restart"/>
            <w:tcBorders>
              <w:top w:val="single" w:color="auto" w:sz="4" w:space="0"/>
              <w:left w:val="single" w:color="auto" w:sz="4" w:space="0"/>
              <w:right w:val="single" w:color="auto" w:sz="4" w:space="0"/>
            </w:tcBorders>
            <w:noWrap w:val="0"/>
            <w:vAlign w:val="center"/>
          </w:tcPr>
          <w:p w14:paraId="45A5C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资信分</w:t>
            </w:r>
          </w:p>
          <w:p w14:paraId="12274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45</w:t>
            </w:r>
            <w:r>
              <w:rPr>
                <w:rFonts w:hint="eastAsia" w:ascii="宋体" w:hAnsi="宋体" w:eastAsia="宋体" w:cs="宋体"/>
                <w:color w:val="000000"/>
                <w:sz w:val="24"/>
                <w:szCs w:val="24"/>
                <w:highlight w:val="none"/>
              </w:rPr>
              <w:t>分）</w:t>
            </w:r>
          </w:p>
        </w:tc>
        <w:tc>
          <w:tcPr>
            <w:tcW w:w="716" w:type="pct"/>
            <w:tcBorders>
              <w:top w:val="single" w:color="auto" w:sz="4" w:space="0"/>
              <w:left w:val="single" w:color="auto" w:sz="4" w:space="0"/>
              <w:right w:val="single" w:color="auto" w:sz="4" w:space="0"/>
            </w:tcBorders>
            <w:noWrap w:val="0"/>
            <w:vAlign w:val="center"/>
          </w:tcPr>
          <w:p w14:paraId="6AEA10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rPr>
              <w:t>相关业务能力</w:t>
            </w:r>
          </w:p>
        </w:tc>
        <w:tc>
          <w:tcPr>
            <w:tcW w:w="3201" w:type="pct"/>
            <w:tcBorders>
              <w:top w:val="single" w:color="auto" w:sz="4" w:space="0"/>
              <w:left w:val="single" w:color="auto" w:sz="4" w:space="0"/>
              <w:right w:val="single" w:color="auto" w:sz="4" w:space="0"/>
            </w:tcBorders>
            <w:noWrap w:val="0"/>
            <w:vAlign w:val="center"/>
          </w:tcPr>
          <w:p w14:paraId="193322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rPr>
              <w:t>自202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rPr>
              <w:t>年1月1日至</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lang w:val="en-US"/>
              </w:rPr>
              <w:t>文件递交截止之日，每提供一份</w:t>
            </w:r>
            <w:r>
              <w:rPr>
                <w:rFonts w:hint="eastAsia" w:ascii="宋体" w:hAnsi="宋体" w:eastAsia="宋体" w:cs="宋体"/>
                <w:color w:val="000000"/>
                <w:sz w:val="24"/>
                <w:szCs w:val="24"/>
                <w:highlight w:val="none"/>
                <w:lang w:val="en-US" w:eastAsia="zh-CN"/>
              </w:rPr>
              <w:t>跟踪审计业绩的</w:t>
            </w:r>
            <w:r>
              <w:rPr>
                <w:rFonts w:hint="eastAsia" w:ascii="宋体" w:hAnsi="宋体" w:eastAsia="宋体" w:cs="宋体"/>
                <w:color w:val="000000"/>
                <w:sz w:val="24"/>
                <w:szCs w:val="24"/>
                <w:highlight w:val="none"/>
                <w:lang w:val="en-US"/>
              </w:rPr>
              <w:t>得</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rPr>
              <w:t>分，本项总分</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lang w:val="en-US"/>
              </w:rPr>
              <w:t>分；</w:t>
            </w:r>
            <w:r>
              <w:rPr>
                <w:rFonts w:hint="eastAsia" w:ascii="宋体" w:hAnsi="宋体" w:eastAsia="宋体" w:cs="宋体"/>
                <w:color w:val="000000"/>
                <w:sz w:val="24"/>
                <w:szCs w:val="24"/>
                <w:highlight w:val="none"/>
                <w:lang w:val="en-US" w:eastAsia="zh-CN"/>
              </w:rPr>
              <w:t xml:space="preserve"> </w:t>
            </w:r>
          </w:p>
          <w:p w14:paraId="47A71B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注：投标时同时提供以下材料：1.跟踪审计合同或咨询服务合同；2.咨询成果报告（文件）。咨询成果报告（文件）指投标人作为跟踪审计咨询单位出具的经建设单位认可的工程竣工审计报告主要页。</w:t>
            </w:r>
          </w:p>
          <w:p w14:paraId="682D49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时间以成果报告（文件）出具日期为准；若上述证明材料不能明确反映时间的，应另行提供委托单位出具并加盖其公章的证明材料。</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6DCB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0-20分</w:t>
            </w:r>
          </w:p>
        </w:tc>
      </w:tr>
      <w:tr w14:paraId="5384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594" w:type="pct"/>
            <w:vMerge w:val="continue"/>
            <w:tcBorders>
              <w:left w:val="single" w:color="auto" w:sz="4" w:space="0"/>
              <w:right w:val="single" w:color="auto" w:sz="4" w:space="0"/>
            </w:tcBorders>
            <w:noWrap w:val="0"/>
            <w:vAlign w:val="center"/>
          </w:tcPr>
          <w:p w14:paraId="5C036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p>
        </w:tc>
        <w:tc>
          <w:tcPr>
            <w:tcW w:w="716" w:type="pct"/>
            <w:tcBorders>
              <w:top w:val="single" w:color="auto" w:sz="4" w:space="0"/>
              <w:left w:val="single" w:color="auto" w:sz="4" w:space="0"/>
              <w:right w:val="single" w:color="auto" w:sz="4" w:space="0"/>
            </w:tcBorders>
            <w:noWrap w:val="0"/>
            <w:vAlign w:val="center"/>
          </w:tcPr>
          <w:p w14:paraId="0F513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团队实力</w:t>
            </w:r>
          </w:p>
        </w:tc>
        <w:tc>
          <w:tcPr>
            <w:tcW w:w="3201" w:type="pct"/>
            <w:tcBorders>
              <w:top w:val="single" w:color="auto" w:sz="4" w:space="0"/>
              <w:left w:val="single" w:color="auto" w:sz="4" w:space="0"/>
              <w:right w:val="single" w:color="auto" w:sz="4" w:space="0"/>
            </w:tcBorders>
            <w:noWrap w:val="0"/>
            <w:vAlign w:val="center"/>
          </w:tcPr>
          <w:p w14:paraId="1DFA485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sz w:val="24"/>
                <w:szCs w:val="24"/>
                <w:highlight w:val="none"/>
                <w:lang w:val="en-US" w:eastAsia="zh-CN"/>
              </w:rPr>
              <w:t>拟派项目负责人具有工程类高级职称证书的得15分，本项总分15分；</w:t>
            </w:r>
          </w:p>
          <w:p w14:paraId="288729F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sz w:val="24"/>
                <w:szCs w:val="24"/>
                <w:highlight w:val="none"/>
                <w:lang w:val="en-US"/>
              </w:rPr>
              <w:t>拟派项目组成员</w:t>
            </w:r>
            <w:r>
              <w:rPr>
                <w:rFonts w:hint="eastAsia" w:ascii="宋体" w:hAnsi="宋体" w:eastAsia="宋体" w:cs="宋体"/>
                <w:color w:val="000000"/>
                <w:sz w:val="24"/>
                <w:szCs w:val="24"/>
                <w:highlight w:val="none"/>
                <w:lang w:val="en-US" w:eastAsia="zh-CN"/>
              </w:rPr>
              <w:t>中（</w:t>
            </w:r>
            <w:r>
              <w:rPr>
                <w:rFonts w:hint="eastAsia" w:ascii="宋体" w:hAnsi="宋体" w:eastAsia="宋体" w:cs="宋体"/>
                <w:color w:val="000000"/>
                <w:sz w:val="24"/>
                <w:szCs w:val="24"/>
                <w:highlight w:val="none"/>
                <w:lang w:val="en-US"/>
              </w:rPr>
              <w:t>不含项目负责人</w:t>
            </w:r>
            <w:r>
              <w:rPr>
                <w:rFonts w:hint="eastAsia" w:ascii="宋体" w:hAnsi="宋体" w:eastAsia="宋体" w:cs="宋体"/>
                <w:color w:val="000000"/>
                <w:sz w:val="24"/>
                <w:szCs w:val="24"/>
                <w:highlight w:val="none"/>
                <w:lang w:val="en-US" w:eastAsia="zh-CN"/>
              </w:rPr>
              <w:t>），每提供一个具有工程类</w:t>
            </w:r>
            <w:r>
              <w:rPr>
                <w:rFonts w:hint="eastAsia" w:ascii="宋体" w:hAnsi="宋体" w:eastAsia="宋体" w:cs="宋体"/>
                <w:color w:val="000000"/>
                <w:sz w:val="24"/>
                <w:szCs w:val="24"/>
                <w:highlight w:val="none"/>
                <w:lang w:val="en-US"/>
              </w:rPr>
              <w:t>中级及以上职称</w:t>
            </w:r>
            <w:r>
              <w:rPr>
                <w:rFonts w:hint="eastAsia" w:ascii="宋体" w:hAnsi="宋体" w:eastAsia="宋体" w:cs="宋体"/>
                <w:color w:val="000000"/>
                <w:sz w:val="24"/>
                <w:szCs w:val="24"/>
                <w:highlight w:val="none"/>
                <w:lang w:val="en-US" w:eastAsia="zh-CN"/>
              </w:rPr>
              <w:t>（或一级注册造价工程师）的得</w:t>
            </w:r>
            <w:r>
              <w:rPr>
                <w:rFonts w:hint="eastAsia" w:ascii="宋体" w:hAnsi="宋体" w:eastAsia="宋体" w:cs="宋体"/>
                <w:color w:val="000000"/>
                <w:sz w:val="24"/>
                <w:szCs w:val="24"/>
                <w:highlight w:val="none"/>
                <w:lang w:val="en-US"/>
              </w:rPr>
              <w:t>5分，</w:t>
            </w:r>
            <w:r>
              <w:rPr>
                <w:rFonts w:hint="eastAsia" w:ascii="宋体" w:hAnsi="宋体" w:eastAsia="宋体" w:cs="宋体"/>
                <w:color w:val="000000"/>
                <w:sz w:val="24"/>
                <w:szCs w:val="24"/>
                <w:highlight w:val="none"/>
                <w:lang w:val="en-US" w:eastAsia="zh-CN"/>
              </w:rPr>
              <w:t>本项总分10</w:t>
            </w:r>
            <w:r>
              <w:rPr>
                <w:rFonts w:hint="eastAsia" w:ascii="宋体" w:hAnsi="宋体" w:eastAsia="宋体" w:cs="宋体"/>
                <w:color w:val="000000"/>
                <w:sz w:val="24"/>
                <w:szCs w:val="24"/>
                <w:highlight w:val="none"/>
                <w:lang w:val="en-US"/>
              </w:rPr>
              <w:t>分；</w:t>
            </w:r>
          </w:p>
          <w:p w14:paraId="0A959F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注：①投标时须提供证书复印件并加盖投标单位公章；</w:t>
            </w:r>
          </w:p>
          <w:p w14:paraId="08A2B2C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②以上人员均须持有社保部门出具的本单位为其缴纳的投标前近三个月连续的养老保险证明（或官网在线打印件，证明文件两个月内有效）。退休人员，提供返聘合同、退休证。</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DAD1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0-25分</w:t>
            </w:r>
          </w:p>
        </w:tc>
      </w:tr>
      <w:tr w14:paraId="5F28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94" w:type="pct"/>
            <w:vMerge w:val="restart"/>
            <w:tcBorders>
              <w:top w:val="single" w:color="auto" w:sz="4" w:space="0"/>
              <w:left w:val="single" w:color="auto" w:sz="4" w:space="0"/>
              <w:right w:val="single" w:color="auto" w:sz="4" w:space="0"/>
            </w:tcBorders>
            <w:noWrap w:val="0"/>
            <w:vAlign w:val="center"/>
          </w:tcPr>
          <w:p w14:paraId="607B05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技术分</w:t>
            </w:r>
          </w:p>
          <w:p w14:paraId="1485A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分）</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595F4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服务方案</w:t>
            </w:r>
          </w:p>
        </w:tc>
        <w:tc>
          <w:tcPr>
            <w:tcW w:w="3201" w:type="pct"/>
            <w:tcBorders>
              <w:top w:val="single" w:color="auto" w:sz="4" w:space="0"/>
              <w:left w:val="single" w:color="auto" w:sz="4" w:space="0"/>
              <w:bottom w:val="single" w:color="auto" w:sz="4" w:space="0"/>
              <w:right w:val="single" w:color="auto" w:sz="4" w:space="0"/>
            </w:tcBorders>
            <w:noWrap w:val="0"/>
            <w:vAlign w:val="center"/>
          </w:tcPr>
          <w:p w14:paraId="5E14DE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对工程跟踪审计服务方案中组织管理、质量管理、进度管理、档案管理、信息及数据管理、合理化建议等内容，结合实际情况进行评审。</w:t>
            </w:r>
          </w:p>
          <w:p w14:paraId="79F61F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①方案内容完整全面、针对性强、措施明确的得13-11分； </w:t>
            </w:r>
          </w:p>
          <w:p w14:paraId="3147E2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②方案内容较完整全面、针对性较强、措施较明确的得10-8分； </w:t>
            </w:r>
          </w:p>
          <w:p w14:paraId="0E4E47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③方案内容一般、针对性一般、措施一般的得7-4分； </w:t>
            </w:r>
          </w:p>
          <w:p w14:paraId="476AAD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④方案内容较差、针对性较差、措施较差的得3-1分； </w:t>
            </w:r>
          </w:p>
          <w:p w14:paraId="0F9780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⑤不合格或未提供此内容得0分。 </w:t>
            </w:r>
          </w:p>
          <w:p w14:paraId="5C1041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注：如发现咨询服务方案内容背离招标文件要求的或与招标文件内容不符的，不得分。</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3A100B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0-13分</w:t>
            </w:r>
          </w:p>
        </w:tc>
      </w:tr>
      <w:tr w14:paraId="40C6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jc w:val="center"/>
        </w:trPr>
        <w:tc>
          <w:tcPr>
            <w:tcW w:w="594" w:type="pct"/>
            <w:vMerge w:val="continue"/>
            <w:tcBorders>
              <w:left w:val="single" w:color="auto" w:sz="4" w:space="0"/>
              <w:right w:val="single" w:color="auto" w:sz="4" w:space="0"/>
            </w:tcBorders>
            <w:noWrap w:val="0"/>
            <w:vAlign w:val="center"/>
          </w:tcPr>
          <w:p w14:paraId="43485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p>
        </w:tc>
        <w:tc>
          <w:tcPr>
            <w:tcW w:w="716" w:type="pct"/>
            <w:tcBorders>
              <w:top w:val="single" w:color="auto" w:sz="4" w:space="0"/>
              <w:left w:val="single" w:color="auto" w:sz="4" w:space="0"/>
              <w:right w:val="single" w:color="auto" w:sz="4" w:space="0"/>
            </w:tcBorders>
            <w:noWrap w:val="0"/>
            <w:vAlign w:val="center"/>
          </w:tcPr>
          <w:p w14:paraId="66153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服务承诺及后续服务安排</w:t>
            </w:r>
          </w:p>
        </w:tc>
        <w:tc>
          <w:tcPr>
            <w:tcW w:w="3201" w:type="pct"/>
            <w:tcBorders>
              <w:top w:val="single" w:color="auto" w:sz="4" w:space="0"/>
              <w:left w:val="single" w:color="auto" w:sz="4" w:space="0"/>
              <w:right w:val="single" w:color="auto" w:sz="4" w:space="0"/>
            </w:tcBorders>
            <w:noWrap w:val="0"/>
            <w:vAlign w:val="center"/>
          </w:tcPr>
          <w:p w14:paraId="38CA1A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投标人根据项目特点提供服务承诺及后续服务安排方案。内容包括但不限于后续服务制度、服务承诺等进行综合对比评分。</w:t>
            </w:r>
          </w:p>
          <w:p w14:paraId="419DA5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1.内容详尽细致、表述清晰，后续服务安排内容详细合理、要点突出，契合项目实际需求，利于项目实施的得12-9分；</w:t>
            </w:r>
          </w:p>
          <w:p w14:paraId="2D0351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2.内容完整，后续服务安排内容详细，贴合项目需求的，满足项目实施的得8-5分；</w:t>
            </w:r>
          </w:p>
          <w:p w14:paraId="3D18B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3.内容完整、后续服务安排可行，基本满足项目实施，但仍需进一步提升完善的4-1分；</w:t>
            </w:r>
          </w:p>
          <w:p w14:paraId="49C56B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4.未提供方案或方案不可行的不得分。</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19EDC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0-12分</w:t>
            </w:r>
          </w:p>
        </w:tc>
      </w:tr>
      <w:tr w14:paraId="36A8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94" w:type="pct"/>
            <w:vMerge w:val="restart"/>
            <w:tcBorders>
              <w:left w:val="single" w:color="auto" w:sz="4" w:space="0"/>
              <w:right w:val="single" w:color="auto" w:sz="4" w:space="0"/>
            </w:tcBorders>
            <w:noWrap w:val="0"/>
            <w:vAlign w:val="center"/>
          </w:tcPr>
          <w:p w14:paraId="72AFF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价格分</w:t>
            </w:r>
          </w:p>
          <w:p w14:paraId="032061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w:t>
            </w:r>
          </w:p>
        </w:tc>
        <w:tc>
          <w:tcPr>
            <w:tcW w:w="4405" w:type="pct"/>
            <w:gridSpan w:val="3"/>
            <w:tcBorders>
              <w:top w:val="single" w:color="auto" w:sz="4" w:space="0"/>
              <w:left w:val="single" w:color="auto" w:sz="4" w:space="0"/>
              <w:bottom w:val="single" w:color="auto" w:sz="4" w:space="0"/>
              <w:right w:val="single" w:color="auto" w:sz="4" w:space="0"/>
            </w:tcBorders>
            <w:noWrap w:val="0"/>
            <w:vAlign w:val="center"/>
          </w:tcPr>
          <w:p w14:paraId="71FAA9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价格分统一采用低价优先法，即满足招标文件要求且</w:t>
            </w:r>
            <w:r>
              <w:rPr>
                <w:rFonts w:hint="eastAsia" w:ascii="宋体" w:hAnsi="宋体" w:eastAsia="宋体" w:cs="宋体"/>
                <w:color w:val="000000"/>
                <w:sz w:val="24"/>
                <w:szCs w:val="24"/>
                <w:highlight w:val="none"/>
                <w:lang w:val="en-US" w:eastAsia="zh-CN"/>
              </w:rPr>
              <w:t>结（决）算审计费</w:t>
            </w:r>
            <w:r>
              <w:rPr>
                <w:rFonts w:hint="eastAsia" w:ascii="宋体" w:hAnsi="宋体" w:eastAsia="宋体" w:cs="宋体"/>
                <w:color w:val="000000"/>
                <w:sz w:val="24"/>
                <w:szCs w:val="24"/>
                <w:highlight w:val="none"/>
              </w:rPr>
              <w:t>基本费用投标价格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费率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最低的投标报价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费率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为评标基准价，其价格分为满分</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分。其他投标人的价格分统一按照下列公式计算：</w:t>
            </w:r>
          </w:p>
          <w:p w14:paraId="1CA91E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投标报价得分＝</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评标基准价/投标报价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费率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％×100</w:t>
            </w:r>
          </w:p>
        </w:tc>
      </w:tr>
      <w:tr w14:paraId="33FB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594" w:type="pct"/>
            <w:vMerge w:val="continue"/>
            <w:tcBorders>
              <w:left w:val="single" w:color="auto" w:sz="4" w:space="0"/>
              <w:right w:val="single" w:color="auto" w:sz="4" w:space="0"/>
            </w:tcBorders>
            <w:noWrap w:val="0"/>
            <w:vAlign w:val="top"/>
          </w:tcPr>
          <w:p w14:paraId="69AF33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p>
        </w:tc>
        <w:tc>
          <w:tcPr>
            <w:tcW w:w="4405" w:type="pct"/>
            <w:gridSpan w:val="3"/>
            <w:noWrap w:val="0"/>
            <w:vAlign w:val="center"/>
          </w:tcPr>
          <w:p w14:paraId="388B01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价格分统一采用低价优先法，即满足招标文件要求且</w:t>
            </w:r>
            <w:r>
              <w:rPr>
                <w:rFonts w:hint="eastAsia" w:ascii="宋体" w:hAnsi="宋体" w:eastAsia="宋体" w:cs="宋体"/>
                <w:color w:val="000000"/>
                <w:sz w:val="24"/>
                <w:szCs w:val="24"/>
                <w:highlight w:val="none"/>
                <w:lang w:val="en-US" w:eastAsia="zh-CN"/>
              </w:rPr>
              <w:t>跟踪审计费</w:t>
            </w:r>
            <w:r>
              <w:rPr>
                <w:rFonts w:hint="eastAsia" w:ascii="宋体" w:hAnsi="宋体" w:eastAsia="宋体" w:cs="宋体"/>
                <w:color w:val="000000"/>
                <w:sz w:val="24"/>
                <w:szCs w:val="24"/>
                <w:highlight w:val="none"/>
              </w:rPr>
              <w:t>基本费用投标价格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费率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最低的投标报价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费率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为评标基准价，其价格分为满分</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分。其他投标人的价格分统一按照下列公式计算：</w:t>
            </w:r>
          </w:p>
          <w:p w14:paraId="0AECAD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投标报价得分＝</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评标基准价/投标报价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费率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％×100</w:t>
            </w:r>
          </w:p>
        </w:tc>
      </w:tr>
    </w:tbl>
    <w:p w14:paraId="6EE6FD0A">
      <w:pPr>
        <w:spacing w:line="360" w:lineRule="auto"/>
        <w:ind w:firstLine="480" w:firstLineChars="200"/>
        <w:rPr>
          <w:rFonts w:hint="eastAsia" w:ascii="宋体" w:hAnsi="宋体" w:eastAsia="宋体"/>
          <w:color w:val="auto"/>
          <w:sz w:val="24"/>
          <w:highlight w:val="none"/>
        </w:rPr>
      </w:pPr>
    </w:p>
    <w:p w14:paraId="084C36D2">
      <w:pPr>
        <w:spacing w:line="360" w:lineRule="auto"/>
        <w:ind w:firstLine="482" w:firstLineChars="200"/>
        <w:rPr>
          <w:rFonts w:hint="default" w:ascii="宋体" w:hAnsi="宋体" w:eastAsia="宋体" w:cs="宋体"/>
          <w:b/>
          <w:bCs/>
          <w:color w:val="0000FF"/>
          <w:sz w:val="21"/>
          <w:szCs w:val="21"/>
          <w:highlight w:val="none"/>
          <w:lang w:val="en-US" w:eastAsia="zh-CN"/>
        </w:rPr>
      </w:pPr>
      <w:r>
        <w:rPr>
          <w:rFonts w:hint="eastAsia" w:ascii="宋体" w:hAnsi="宋体" w:eastAsia="宋体"/>
          <w:b/>
          <w:bCs/>
          <w:color w:val="auto"/>
          <w:sz w:val="24"/>
          <w:highlight w:val="none"/>
        </w:rPr>
        <w:t>本项目</w:t>
      </w:r>
      <w:r>
        <w:rPr>
          <w:rFonts w:hint="eastAsia" w:ascii="宋体" w:hAnsi="宋体" w:eastAsia="宋体"/>
          <w:b/>
          <w:bCs/>
          <w:color w:val="auto"/>
          <w:sz w:val="24"/>
          <w:highlight w:val="none"/>
          <w:lang w:val="en-US" w:eastAsia="zh-CN"/>
        </w:rPr>
        <w:t>二标段</w:t>
      </w:r>
      <w:r>
        <w:rPr>
          <w:rFonts w:hint="eastAsia" w:ascii="宋体" w:hAnsi="宋体" w:eastAsia="宋体"/>
          <w:color w:val="auto"/>
          <w:sz w:val="24"/>
          <w:highlight w:val="none"/>
        </w:rPr>
        <w:t>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分，其中：资信</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技术</w:t>
      </w:r>
      <w:r>
        <w:rPr>
          <w:rFonts w:hint="eastAsia" w:ascii="宋体" w:hAnsi="宋体" w:eastAsia="宋体"/>
          <w:color w:val="auto"/>
          <w:sz w:val="24"/>
          <w:highlight w:val="none"/>
        </w:rPr>
        <w:t>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rPr>
        <w:t>%。具体评分细则如下：</w:t>
      </w:r>
    </w:p>
    <w:tbl>
      <w:tblPr>
        <w:tblStyle w:val="26"/>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271"/>
        <w:gridCol w:w="5924"/>
        <w:gridCol w:w="874"/>
      </w:tblGrid>
      <w:tr w14:paraId="2DF9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1" w:type="pct"/>
            <w:tcBorders>
              <w:top w:val="single" w:color="auto" w:sz="4" w:space="0"/>
              <w:left w:val="single" w:color="auto" w:sz="4" w:space="0"/>
              <w:bottom w:val="single" w:color="auto" w:sz="4" w:space="0"/>
              <w:right w:val="single" w:color="auto" w:sz="4" w:space="0"/>
            </w:tcBorders>
            <w:noWrap w:val="0"/>
            <w:vAlign w:val="center"/>
          </w:tcPr>
          <w:p w14:paraId="47D3DF2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类别</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0CEF29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评分内容</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00B308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评分标准</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29ED9A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分值范围</w:t>
            </w:r>
          </w:p>
        </w:tc>
      </w:tr>
      <w:tr w14:paraId="669C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1" w:type="pct"/>
            <w:vMerge w:val="restart"/>
            <w:tcBorders>
              <w:top w:val="single" w:color="auto" w:sz="4" w:space="0"/>
              <w:left w:val="single" w:color="auto" w:sz="4" w:space="0"/>
              <w:right w:val="single" w:color="auto" w:sz="4" w:space="0"/>
            </w:tcBorders>
            <w:noWrap w:val="0"/>
            <w:vAlign w:val="center"/>
          </w:tcPr>
          <w:p w14:paraId="54B314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资信分</w:t>
            </w:r>
          </w:p>
          <w:p w14:paraId="6F4CA8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（45分）</w:t>
            </w:r>
          </w:p>
        </w:tc>
        <w:tc>
          <w:tcPr>
            <w:tcW w:w="691" w:type="pct"/>
            <w:tcBorders>
              <w:top w:val="single" w:color="auto" w:sz="4" w:space="0"/>
              <w:left w:val="single" w:color="auto" w:sz="4" w:space="0"/>
              <w:right w:val="single" w:color="auto" w:sz="4" w:space="0"/>
            </w:tcBorders>
            <w:noWrap w:val="0"/>
            <w:vAlign w:val="center"/>
          </w:tcPr>
          <w:p w14:paraId="1B0A85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相关业务能力</w:t>
            </w:r>
          </w:p>
        </w:tc>
        <w:tc>
          <w:tcPr>
            <w:tcW w:w="3221" w:type="pct"/>
            <w:tcBorders>
              <w:top w:val="single" w:color="auto" w:sz="4" w:space="0"/>
              <w:left w:val="single" w:color="auto" w:sz="4" w:space="0"/>
              <w:right w:val="single" w:color="auto" w:sz="4" w:space="0"/>
            </w:tcBorders>
            <w:noWrap w:val="0"/>
            <w:vAlign w:val="center"/>
          </w:tcPr>
          <w:p w14:paraId="64431B2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自2023年1月1日至投标文件递交截止之日，每提供一份造价咨询业绩的得10分，本项总分20分； </w:t>
            </w:r>
          </w:p>
          <w:p w14:paraId="11E03B1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注：投标时同时提供以下材料：1.造价咨询合同或咨询服务合同；2.工程量清单及最高投标限价成果文件的签署页（工程量清单及最高投标限价的封面及扉页）。</w:t>
            </w:r>
          </w:p>
          <w:p w14:paraId="5FD2A9B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上述二者缺一不可，时间以成果报告（文件）出具日期为准；若上述证明材料不能明确反映时间的，应另行提供委托单位出具并加盖其公章的证明材料。</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65BD13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0-20分</w:t>
            </w:r>
          </w:p>
        </w:tc>
      </w:tr>
      <w:tr w14:paraId="32C5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611" w:type="pct"/>
            <w:vMerge w:val="continue"/>
            <w:tcBorders>
              <w:left w:val="single" w:color="auto" w:sz="4" w:space="0"/>
              <w:right w:val="single" w:color="auto" w:sz="4" w:space="0"/>
            </w:tcBorders>
            <w:noWrap w:val="0"/>
            <w:vAlign w:val="center"/>
          </w:tcPr>
          <w:p w14:paraId="7BB9FF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p>
        </w:tc>
        <w:tc>
          <w:tcPr>
            <w:tcW w:w="691" w:type="pct"/>
            <w:tcBorders>
              <w:top w:val="single" w:color="auto" w:sz="4" w:space="0"/>
              <w:left w:val="single" w:color="auto" w:sz="4" w:space="0"/>
              <w:bottom w:val="single" w:color="auto" w:sz="4" w:space="0"/>
              <w:right w:val="single" w:color="auto" w:sz="4" w:space="0"/>
            </w:tcBorders>
            <w:noWrap w:val="0"/>
            <w:vAlign w:val="center"/>
          </w:tcPr>
          <w:p w14:paraId="31E5665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团队实力</w:t>
            </w:r>
          </w:p>
        </w:tc>
        <w:tc>
          <w:tcPr>
            <w:tcW w:w="3221" w:type="pct"/>
            <w:tcBorders>
              <w:top w:val="single" w:color="auto" w:sz="4" w:space="0"/>
              <w:left w:val="single" w:color="auto" w:sz="4" w:space="0"/>
              <w:right w:val="single" w:color="auto" w:sz="4" w:space="0"/>
            </w:tcBorders>
            <w:noWrap w:val="0"/>
            <w:vAlign w:val="center"/>
          </w:tcPr>
          <w:p w14:paraId="113FCE3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1.拟派项目负责人具有工程类高级职称证书的得15分，本项总分15分；</w:t>
            </w:r>
          </w:p>
          <w:p w14:paraId="531A481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2.拟派项目组成员中（不含项目负责人），每提供一个具有工程类中级及以上职称（或一级注册造价工程师）的得5分，本项总分10分；</w:t>
            </w:r>
          </w:p>
          <w:p w14:paraId="084F99A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注：①投标时须提供证书复印件并加盖投标单位公章；</w:t>
            </w:r>
          </w:p>
          <w:p w14:paraId="3FD404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②以上人员均须持有社保部门出具的本单位为其缴纳的投标前近三个月连续的养老保险证明（或官网在线打印件，证明文件两个月内有效）。退休人员，提供返聘合同、退休证。</w:t>
            </w:r>
          </w:p>
        </w:tc>
        <w:tc>
          <w:tcPr>
            <w:tcW w:w="475" w:type="pct"/>
            <w:tcBorders>
              <w:top w:val="single" w:color="auto" w:sz="4" w:space="0"/>
              <w:left w:val="single" w:color="auto" w:sz="4" w:space="0"/>
              <w:right w:val="single" w:color="auto" w:sz="4" w:space="0"/>
            </w:tcBorders>
            <w:noWrap w:val="0"/>
            <w:vAlign w:val="center"/>
          </w:tcPr>
          <w:p w14:paraId="6C8887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0-25分</w:t>
            </w:r>
          </w:p>
        </w:tc>
      </w:tr>
      <w:tr w14:paraId="4A4C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611" w:type="pct"/>
            <w:vMerge w:val="restart"/>
            <w:tcBorders>
              <w:top w:val="single" w:color="auto" w:sz="4" w:space="0"/>
              <w:left w:val="single" w:color="auto" w:sz="4" w:space="0"/>
              <w:right w:val="single" w:color="auto" w:sz="4" w:space="0"/>
            </w:tcBorders>
            <w:noWrap w:val="0"/>
            <w:vAlign w:val="center"/>
          </w:tcPr>
          <w:p w14:paraId="129E8F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技术分（25分）</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10B306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服务方案</w:t>
            </w:r>
          </w:p>
        </w:tc>
        <w:tc>
          <w:tcPr>
            <w:tcW w:w="3221" w:type="pct"/>
            <w:tcBorders>
              <w:top w:val="single" w:color="auto" w:sz="4" w:space="0"/>
              <w:left w:val="single" w:color="auto" w:sz="4" w:space="0"/>
              <w:bottom w:val="single" w:color="auto" w:sz="4" w:space="0"/>
              <w:right w:val="single" w:color="auto" w:sz="4" w:space="0"/>
            </w:tcBorders>
            <w:noWrap w:val="0"/>
            <w:vAlign w:val="center"/>
          </w:tcPr>
          <w:p w14:paraId="38A56FF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对工程造价咨询服务方案中组织管理、质量管理、进度管理、档案管理、信息及数据管理、合理化建议等内容，结合实际情况进行评审。 </w:t>
            </w:r>
          </w:p>
          <w:p w14:paraId="7EE0865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①方案内容完整全面、针对性强、措施明确的得13-11分； </w:t>
            </w:r>
          </w:p>
          <w:p w14:paraId="2A12058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②方案内容较完整全面、针对性较强、措施较明确的得10-8分； </w:t>
            </w:r>
          </w:p>
          <w:p w14:paraId="3F9D013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③方案内容一般、针对性一般、措施一般的得7-4 分； </w:t>
            </w:r>
          </w:p>
          <w:p w14:paraId="200B652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④方案内容较差、针对性较差、措施较差的得3-1分； </w:t>
            </w:r>
          </w:p>
          <w:p w14:paraId="2E1D1AA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⑤不合格或未提供此内容得0分。 </w:t>
            </w:r>
          </w:p>
          <w:p w14:paraId="47C2BC6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注：如发现咨询服务方案内容背离招标文件要求的或与招标文件内容不符的，不得分。</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28FBB8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0-13分</w:t>
            </w:r>
          </w:p>
        </w:tc>
      </w:tr>
      <w:tr w14:paraId="6583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11" w:type="pct"/>
            <w:vMerge w:val="continue"/>
            <w:tcBorders>
              <w:left w:val="single" w:color="auto" w:sz="4" w:space="0"/>
              <w:right w:val="single" w:color="auto" w:sz="4" w:space="0"/>
            </w:tcBorders>
            <w:noWrap w:val="0"/>
            <w:vAlign w:val="center"/>
          </w:tcPr>
          <w:p w14:paraId="6819D0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p>
        </w:tc>
        <w:tc>
          <w:tcPr>
            <w:tcW w:w="691" w:type="pct"/>
            <w:tcBorders>
              <w:top w:val="single" w:color="auto" w:sz="4" w:space="0"/>
              <w:left w:val="single" w:color="auto" w:sz="4" w:space="0"/>
              <w:right w:val="single" w:color="auto" w:sz="4" w:space="0"/>
            </w:tcBorders>
            <w:noWrap w:val="0"/>
            <w:vAlign w:val="center"/>
          </w:tcPr>
          <w:p w14:paraId="342D93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服务承诺及后续服务安排</w:t>
            </w:r>
          </w:p>
        </w:tc>
        <w:tc>
          <w:tcPr>
            <w:tcW w:w="3221" w:type="pct"/>
            <w:tcBorders>
              <w:top w:val="single" w:color="auto" w:sz="4" w:space="0"/>
              <w:left w:val="single" w:color="auto" w:sz="4" w:space="0"/>
              <w:right w:val="single" w:color="auto" w:sz="4" w:space="0"/>
            </w:tcBorders>
            <w:noWrap w:val="0"/>
            <w:vAlign w:val="center"/>
          </w:tcPr>
          <w:p w14:paraId="2779AE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供应商根据项目特点提供服务承诺及后续服务安排方案。内容包括但不限于后续服务制度、服务承诺等进行综合对比评分。</w:t>
            </w:r>
          </w:p>
          <w:p w14:paraId="0D52E72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1.内容详尽细致、表述清晰，后续服务安排内容详细合理、要点突出，契合项目实际需求，利于项目实施的得12-9分；</w:t>
            </w:r>
          </w:p>
          <w:p w14:paraId="4D9BA2F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2.内容完整，后续服务安排内容详细，贴合项目需求的，满足项目实施的得8-5分；</w:t>
            </w:r>
          </w:p>
          <w:p w14:paraId="0B061E7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3.内容完整、后续服务安排可行，基本满足项目实施，但仍需进一步提升完善的4-1分；</w:t>
            </w:r>
          </w:p>
          <w:p w14:paraId="40AFF7B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4.未提供方案或方案不可行的不得分。</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5F9F73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0-12分</w:t>
            </w:r>
          </w:p>
        </w:tc>
      </w:tr>
      <w:tr w14:paraId="75D5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11" w:type="pct"/>
            <w:vMerge w:val="restart"/>
            <w:tcBorders>
              <w:left w:val="single" w:color="auto" w:sz="4" w:space="0"/>
              <w:right w:val="single" w:color="auto" w:sz="4" w:space="0"/>
            </w:tcBorders>
            <w:noWrap w:val="0"/>
            <w:vAlign w:val="center"/>
          </w:tcPr>
          <w:p w14:paraId="6E86E7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价格分</w:t>
            </w:r>
          </w:p>
          <w:p w14:paraId="345839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（30分）</w:t>
            </w:r>
          </w:p>
        </w:tc>
        <w:tc>
          <w:tcPr>
            <w:tcW w:w="4388" w:type="pct"/>
            <w:gridSpan w:val="3"/>
            <w:tcBorders>
              <w:top w:val="single" w:color="auto" w:sz="4" w:space="0"/>
              <w:left w:val="single" w:color="auto" w:sz="4" w:space="0"/>
              <w:bottom w:val="single" w:color="auto" w:sz="4" w:space="0"/>
              <w:right w:val="single" w:color="auto" w:sz="4" w:space="0"/>
            </w:tcBorders>
            <w:noWrap w:val="0"/>
            <w:vAlign w:val="center"/>
          </w:tcPr>
          <w:p w14:paraId="6EF3FD7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价格分统一采用低价优先法，即满足招标文件要求且清单编制投标价格（费率）最低的投标报价（费率）为评标基准价，其价格分为满分15分。其他投标人的价格分统一按照下列公式计算：</w:t>
            </w:r>
          </w:p>
          <w:p w14:paraId="69CBEDB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投标报价得分＝【评标基准价/投标报价（费率）】×15％×100</w:t>
            </w:r>
          </w:p>
        </w:tc>
      </w:tr>
      <w:tr w14:paraId="1ED8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11" w:type="pct"/>
            <w:vMerge w:val="continue"/>
            <w:tcBorders>
              <w:left w:val="single" w:color="auto" w:sz="4" w:space="0"/>
              <w:right w:val="single" w:color="auto" w:sz="4" w:space="0"/>
            </w:tcBorders>
            <w:noWrap w:val="0"/>
            <w:vAlign w:val="center"/>
          </w:tcPr>
          <w:p w14:paraId="3AB4055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p>
        </w:tc>
        <w:tc>
          <w:tcPr>
            <w:tcW w:w="4388" w:type="pct"/>
            <w:gridSpan w:val="3"/>
            <w:tcBorders>
              <w:top w:val="single" w:color="auto" w:sz="4" w:space="0"/>
              <w:left w:val="single" w:color="auto" w:sz="4" w:space="0"/>
              <w:bottom w:val="single" w:color="auto" w:sz="4" w:space="0"/>
              <w:right w:val="single" w:color="auto" w:sz="4" w:space="0"/>
            </w:tcBorders>
            <w:noWrap w:val="0"/>
            <w:vAlign w:val="center"/>
          </w:tcPr>
          <w:p w14:paraId="60D6D90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价格分统一采用低价优先法，即满足招标文件要求且控制价编制投标价格（费率）最低的投标报价（费率）为评标基准价，其价格分为满分15分。其他投标人的价格分统一按照下列公式计算：</w:t>
            </w:r>
          </w:p>
          <w:p w14:paraId="4428C76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投标报价得分＝【评标基准价/投标报价（费率）】×15％×100</w:t>
            </w:r>
          </w:p>
        </w:tc>
      </w:tr>
    </w:tbl>
    <w:p w14:paraId="46CF438A">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注</w:t>
      </w:r>
      <w:r>
        <w:rPr>
          <w:rFonts w:hint="eastAsia" w:ascii="宋体" w:hAnsi="宋体" w:eastAsia="宋体"/>
          <w:b/>
          <w:bCs/>
          <w:color w:val="auto"/>
          <w:sz w:val="24"/>
          <w:highlight w:val="none"/>
        </w:rPr>
        <w:t>：1.投标报价费率小数点后最多保留两位小数，如填报多位小数的，按小数点后第三位四舍五入修正投标报价费率（如：某投标报价费率为1.385‰，则修正为1.39‰； 某投标报价费率为1.384‰，则修正为1.38‰）。若投标单位填报0‰或负数的将按无效标处理。</w:t>
      </w:r>
    </w:p>
    <w:p w14:paraId="632C7EB1">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2.结（决）算审计、跟踪审计费投标报价只报基本费用费率，结算审核费用核减额固费率固定不变，报价费率不可以为零或负值，否则按无效标处理。</w:t>
      </w:r>
    </w:p>
    <w:p w14:paraId="31C2B68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3.投标人可以参与某一个或几个</w:t>
      </w:r>
      <w:r>
        <w:rPr>
          <w:rFonts w:hint="eastAsia" w:ascii="宋体" w:hAnsi="宋体" w:eastAsia="宋体"/>
          <w:b/>
          <w:bCs/>
          <w:color w:val="auto"/>
          <w:sz w:val="24"/>
          <w:highlight w:val="none"/>
          <w:lang w:val="en-US" w:eastAsia="zh-CN"/>
        </w:rPr>
        <w:t>标段</w:t>
      </w:r>
      <w:r>
        <w:rPr>
          <w:rFonts w:hint="eastAsia" w:ascii="宋体" w:hAnsi="宋体" w:eastAsia="宋体"/>
          <w:b/>
          <w:bCs/>
          <w:color w:val="auto"/>
          <w:sz w:val="24"/>
          <w:highlight w:val="none"/>
        </w:rPr>
        <w:t>进行投标，本项目实行“中一不中二”的原则</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rPr>
        <w:t>具体评标规则为：评标委员会先对一标段进行评审，再对二标段进行评审；一标段的第一中标候选人若在二标段的评审中排名第一，将由排名其后的投标人作为二标段第一中标候选人，以此类推。</w:t>
      </w:r>
    </w:p>
    <w:p w14:paraId="77AC04DD">
      <w:pPr>
        <w:spacing w:line="360" w:lineRule="auto"/>
        <w:ind w:firstLine="480" w:firstLineChars="200"/>
        <w:rPr>
          <w:rFonts w:hint="eastAsia" w:ascii="宋体" w:hAnsi="宋体" w:eastAsia="宋体"/>
          <w:color w:val="auto"/>
          <w:sz w:val="24"/>
          <w:highlight w:val="none"/>
        </w:rPr>
      </w:pPr>
    </w:p>
    <w:p w14:paraId="0E01E608">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759441E2">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6BCE54E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02EF3DF1">
      <w:pPr>
        <w:spacing w:line="360" w:lineRule="auto"/>
        <w:jc w:val="center"/>
        <w:outlineLvl w:val="0"/>
        <w:rPr>
          <w:rFonts w:asciiTheme="minorEastAsia" w:hAnsiTheme="minorEastAsia" w:eastAsiaTheme="minorEastAsia"/>
          <w:color w:val="auto"/>
          <w:sz w:val="24"/>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4"/>
    </w:p>
    <w:p w14:paraId="2ACD901E">
      <w:pPr>
        <w:spacing w:line="360" w:lineRule="auto"/>
        <w:jc w:val="center"/>
        <w:outlineLvl w:val="0"/>
        <w:rPr>
          <w:rFonts w:hint="eastAsia" w:ascii="宋体" w:hAnsi="宋体" w:eastAsia="宋体"/>
          <w:b/>
          <w:color w:val="auto"/>
          <w:sz w:val="28"/>
          <w:highlight w:val="none"/>
        </w:rPr>
      </w:pPr>
      <w:bookmarkStart w:id="40" w:name="_Toc20313"/>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10"/>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2"/>
        <w:rPr>
          <w:rFonts w:hint="eastAsia"/>
          <w:color w:val="000000" w:themeColor="text1"/>
          <w:highlight w:val="none"/>
          <w14:textFill>
            <w14:solidFill>
              <w14:schemeClr w14:val="tx1"/>
            </w14:solidFill>
          </w14:textFill>
        </w:rPr>
      </w:pPr>
    </w:p>
    <w:p w14:paraId="334B7189">
      <w:pPr>
        <w:pStyle w:val="2"/>
        <w:rPr>
          <w:rFonts w:hint="eastAsia"/>
          <w:color w:val="000000" w:themeColor="text1"/>
          <w:highlight w:val="none"/>
          <w14:textFill>
            <w14:solidFill>
              <w14:schemeClr w14:val="tx1"/>
            </w14:solidFill>
          </w14:textFill>
        </w:rPr>
      </w:pPr>
    </w:p>
    <w:p w14:paraId="057E633E">
      <w:pPr>
        <w:pStyle w:val="2"/>
        <w:rPr>
          <w:rFonts w:hint="eastAsia"/>
          <w:color w:val="000000" w:themeColor="text1"/>
          <w:highlight w:val="none"/>
          <w14:textFill>
            <w14:solidFill>
              <w14:schemeClr w14:val="tx1"/>
            </w14:solidFill>
          </w14:textFill>
        </w:rPr>
      </w:pPr>
    </w:p>
    <w:p w14:paraId="7E967140">
      <w:pPr>
        <w:pStyle w:val="2"/>
        <w:rPr>
          <w:rFonts w:hint="eastAsia"/>
          <w:color w:val="000000" w:themeColor="text1"/>
          <w:highlight w:val="none"/>
          <w14:textFill>
            <w14:solidFill>
              <w14:schemeClr w14:val="tx1"/>
            </w14:solidFill>
          </w14:textFill>
        </w:rPr>
      </w:pPr>
    </w:p>
    <w:p w14:paraId="09185692">
      <w:pPr>
        <w:pStyle w:val="2"/>
        <w:rPr>
          <w:rFonts w:hint="eastAsia"/>
          <w:color w:val="000000" w:themeColor="text1"/>
          <w:highlight w:val="none"/>
          <w14:textFill>
            <w14:solidFill>
              <w14:schemeClr w14:val="tx1"/>
            </w14:solidFill>
          </w14:textFill>
        </w:rPr>
      </w:pPr>
    </w:p>
    <w:p w14:paraId="42A27045">
      <w:pPr>
        <w:pStyle w:val="2"/>
        <w:rPr>
          <w:rFonts w:hint="eastAsia"/>
          <w:color w:val="000000" w:themeColor="text1"/>
          <w:highlight w:val="none"/>
          <w14:textFill>
            <w14:solidFill>
              <w14:schemeClr w14:val="tx1"/>
            </w14:solidFill>
          </w14:textFill>
        </w:rPr>
      </w:pPr>
    </w:p>
    <w:p w14:paraId="7E7A3F51">
      <w:pPr>
        <w:pStyle w:val="2"/>
        <w:rPr>
          <w:rFonts w:hint="eastAsia"/>
          <w:color w:val="000000" w:themeColor="text1"/>
          <w:highlight w:val="none"/>
          <w14:textFill>
            <w14:solidFill>
              <w14:schemeClr w14:val="tx1"/>
            </w14:solidFill>
          </w14:textFill>
        </w:rPr>
      </w:pPr>
    </w:p>
    <w:p w14:paraId="6A734DD2">
      <w:pPr>
        <w:pStyle w:val="2"/>
        <w:rPr>
          <w:rFonts w:hint="eastAsia"/>
          <w:color w:val="000000" w:themeColor="text1"/>
          <w:highlight w:val="none"/>
          <w14:textFill>
            <w14:solidFill>
              <w14:schemeClr w14:val="tx1"/>
            </w14:solidFill>
          </w14:textFill>
        </w:rPr>
      </w:pPr>
    </w:p>
    <w:p w14:paraId="27E58935">
      <w:pPr>
        <w:pStyle w:val="2"/>
        <w:rPr>
          <w:rFonts w:hint="eastAsia"/>
          <w:color w:val="000000" w:themeColor="text1"/>
          <w:highlight w:val="none"/>
          <w14:textFill>
            <w14:solidFill>
              <w14:schemeClr w14:val="tx1"/>
            </w14:solidFill>
          </w14:textFill>
        </w:rPr>
      </w:pPr>
    </w:p>
    <w:p w14:paraId="3449BD89">
      <w:pPr>
        <w:pStyle w:val="10"/>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1" w:name="_Toc3029"/>
      <w:bookmarkStart w:id="42" w:name="_Toc24059"/>
      <w:bookmarkStart w:id="43" w:name="_Toc2232"/>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1"/>
      <w:bookmarkEnd w:id="42"/>
      <w:bookmarkEnd w:id="43"/>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4" w:name="_Toc6773"/>
      <w:bookmarkStart w:id="45" w:name="_Toc18585"/>
      <w:bookmarkStart w:id="46" w:name="_Toc22185"/>
      <w:bookmarkStart w:id="47" w:name="_Toc6311"/>
      <w:bookmarkStart w:id="48" w:name="_Toc2918"/>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4"/>
      <w:bookmarkEnd w:id="45"/>
      <w:bookmarkEnd w:id="46"/>
      <w:bookmarkEnd w:id="47"/>
      <w:bookmarkEnd w:id="48"/>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9" w:name="_Toc21551"/>
      <w:bookmarkStart w:id="50" w:name="_Toc21631"/>
      <w:bookmarkStart w:id="51" w:name="_Toc23292"/>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9"/>
      <w:bookmarkEnd w:id="50"/>
      <w:bookmarkEnd w:id="51"/>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2" w:name="_Toc22618"/>
      <w:bookmarkStart w:id="53" w:name="_Toc10340"/>
      <w:bookmarkStart w:id="54" w:name="_Toc181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2"/>
      <w:bookmarkEnd w:id="53"/>
      <w:bookmarkEnd w:id="54"/>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5" w:name="_Toc19304"/>
      <w:bookmarkStart w:id="56" w:name="_Toc32071"/>
      <w:bookmarkStart w:id="57" w:name="_Toc2846"/>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5"/>
      <w:bookmarkEnd w:id="56"/>
      <w:bookmarkEnd w:id="57"/>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8" w:name="_Toc19554"/>
      <w:bookmarkStart w:id="59" w:name="_Toc27250"/>
      <w:bookmarkStart w:id="60" w:name="_Toc21423"/>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8"/>
      <w:bookmarkEnd w:id="59"/>
      <w:bookmarkEnd w:id="60"/>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1" w:name="_Toc28375"/>
      <w:bookmarkStart w:id="62" w:name="_Toc15583"/>
      <w:bookmarkStart w:id="63" w:name="_Toc16021"/>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1"/>
      <w:bookmarkEnd w:id="62"/>
      <w:bookmarkEnd w:id="63"/>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4" w:name="_Toc7245"/>
      <w:bookmarkStart w:id="65" w:name="_Toc15322"/>
      <w:bookmarkStart w:id="66" w:name="_Toc11173"/>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4"/>
      <w:bookmarkEnd w:id="65"/>
      <w:bookmarkEnd w:id="66"/>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7"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8"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7"/>
      <w:bookmarkEnd w:id="68"/>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9" w:name="_Ref467379225"/>
      <w:bookmarkStart w:id="70" w:name="_Toc259093669"/>
      <w:bookmarkStart w:id="71" w:name="_Toc16917"/>
      <w:bookmarkStart w:id="72" w:name="_Ref467379205"/>
      <w:bookmarkStart w:id="73" w:name="_Ref467379109"/>
      <w:bookmarkStart w:id="74" w:name="_Ref467378499"/>
      <w:bookmarkStart w:id="75" w:name="_Ref467379195"/>
      <w:bookmarkStart w:id="76" w:name="_Toc279701240"/>
      <w:bookmarkStart w:id="77" w:name="_Ref467378404"/>
      <w:bookmarkStart w:id="78" w:name="_Toc28763"/>
      <w:bookmarkStart w:id="79" w:name="_Ref467379094"/>
      <w:bookmarkStart w:id="80" w:name="_Ref467378463"/>
      <w:bookmarkStart w:id="81" w:name="_Toc19614"/>
      <w:bookmarkStart w:id="82" w:name="_Toc487900349"/>
      <w:bookmarkStart w:id="83" w:name="_Ref467379214"/>
      <w:bookmarkStart w:id="84" w:name="_Ref467379101"/>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5"/>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6"/>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7"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7"/>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8" w:name="_Toc487900350"/>
      <w:bookmarkStart w:id="89" w:name="_Toc27635"/>
      <w:bookmarkStart w:id="90" w:name="_Toc13336"/>
      <w:bookmarkStart w:id="91" w:name="_Toc259093670"/>
      <w:bookmarkStart w:id="92" w:name="_Toc32504"/>
      <w:bookmarkStart w:id="93" w:name="_Toc27970124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8"/>
      <w:bookmarkEnd w:id="89"/>
      <w:bookmarkEnd w:id="90"/>
      <w:bookmarkEnd w:id="91"/>
      <w:bookmarkEnd w:id="92"/>
      <w:bookmarkEnd w:id="93"/>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4" w:name="_Toc487900351"/>
      <w:bookmarkStart w:id="95" w:name="_Toc279701242"/>
      <w:bookmarkStart w:id="96" w:name="_Toc9829"/>
      <w:bookmarkStart w:id="97" w:name="_Toc31634"/>
      <w:bookmarkStart w:id="98" w:name="_Toc259093671"/>
      <w:bookmarkStart w:id="99" w:name="_Toc27853"/>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4"/>
      <w:bookmarkEnd w:id="95"/>
      <w:bookmarkEnd w:id="96"/>
      <w:bookmarkEnd w:id="97"/>
      <w:bookmarkEnd w:id="98"/>
      <w:bookmarkEnd w:id="99"/>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00" w:name="_Ref467378541"/>
      <w:bookmarkStart w:id="101" w:name="_Ref467378591"/>
      <w:bookmarkStart w:id="102" w:name="_Ref467379542"/>
      <w:bookmarkStart w:id="103" w:name="_Ref467379536"/>
      <w:bookmarkStart w:id="104" w:name="_Toc487900354"/>
      <w:bookmarkStart w:id="105" w:name="_Toc259093674"/>
      <w:bookmarkStart w:id="106" w:name="_Ref467379527"/>
      <w:bookmarkStart w:id="107" w:name="_Toc279701245"/>
      <w:bookmarkStart w:id="108" w:name="_Toc19074"/>
      <w:bookmarkStart w:id="109" w:name="_Toc26182"/>
      <w:bookmarkStart w:id="110"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100"/>
      <w:bookmarkEnd w:id="101"/>
      <w:bookmarkEnd w:id="102"/>
      <w:bookmarkEnd w:id="103"/>
      <w:bookmarkEnd w:id="104"/>
      <w:bookmarkEnd w:id="105"/>
      <w:bookmarkEnd w:id="106"/>
      <w:bookmarkEnd w:id="107"/>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8"/>
      <w:bookmarkEnd w:id="109"/>
      <w:bookmarkEnd w:id="110"/>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1" w:name="_Toc186431854"/>
      <w:bookmarkStart w:id="112" w:name="_Toc259093676"/>
      <w:bookmarkStart w:id="113" w:name="_Ref467379793"/>
      <w:bookmarkStart w:id="114" w:name="_Ref467379807"/>
      <w:bookmarkStart w:id="115" w:name="_Toc279701247"/>
      <w:bookmarkStart w:id="116" w:name="_Toc48790035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1"/>
      <w:bookmarkStart w:id="117"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7"/>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8" w:name="_Toc28451"/>
      <w:bookmarkStart w:id="119" w:name="_Toc19219"/>
      <w:bookmarkStart w:id="120" w:name="_Toc783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2"/>
      <w:bookmarkEnd w:id="113"/>
      <w:bookmarkEnd w:id="114"/>
      <w:bookmarkEnd w:id="115"/>
      <w:bookmarkEnd w:id="116"/>
      <w:bookmarkEnd w:id="118"/>
      <w:bookmarkEnd w:id="119"/>
      <w:bookmarkEnd w:id="120"/>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1" w:name="_Ref467379852"/>
      <w:bookmarkStart w:id="122" w:name="_Ref467379863"/>
      <w:bookmarkStart w:id="123" w:name="_Toc487900358"/>
      <w:bookmarkStart w:id="124" w:name="_Toc279701248"/>
      <w:bookmarkStart w:id="125" w:name="_Ref467379923"/>
      <w:bookmarkStart w:id="126" w:name="_Toc259093677"/>
      <w:bookmarkStart w:id="127" w:name="_Toc16110"/>
      <w:bookmarkStart w:id="128" w:name="_Toc3225"/>
      <w:bookmarkStart w:id="129" w:name="_Toc7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1"/>
      <w:bookmarkEnd w:id="122"/>
      <w:bookmarkEnd w:id="123"/>
      <w:bookmarkEnd w:id="124"/>
      <w:bookmarkEnd w:id="125"/>
      <w:bookmarkEnd w:id="126"/>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7"/>
      <w:bookmarkEnd w:id="128"/>
      <w:bookmarkEnd w:id="129"/>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0"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30"/>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1"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1"/>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2" w:name="_Toc7502"/>
      <w:bookmarkStart w:id="133" w:name="_Toc279701254"/>
      <w:bookmarkStart w:id="134" w:name="_Ref467378121"/>
      <w:bookmarkStart w:id="135" w:name="_Toc259093683"/>
      <w:bookmarkStart w:id="136" w:name="_Toc487900364"/>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2"/>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7" w:name="_Toc487900369"/>
      <w:bookmarkStart w:id="138" w:name="_Toc259093688"/>
      <w:bookmarkStart w:id="139" w:name="_Toc27970125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0" w:name="_Toc10366"/>
      <w:bookmarkStart w:id="141" w:name="_Toc15237"/>
      <w:bookmarkStart w:id="142" w:name="_Toc2295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7"/>
      <w:bookmarkEnd w:id="138"/>
      <w:bookmarkEnd w:id="139"/>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40"/>
      <w:bookmarkEnd w:id="141"/>
      <w:bookmarkEnd w:id="142"/>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3" w:name="_Toc13566"/>
      <w:bookmarkStart w:id="144" w:name="_Toc14066"/>
      <w:bookmarkStart w:id="145" w:name="_Toc16508"/>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3"/>
      <w:bookmarkEnd w:id="144"/>
      <w:bookmarkEnd w:id="145"/>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6" w:name="_Toc279701255"/>
      <w:bookmarkStart w:id="147" w:name="_Toc259093684"/>
      <w:bookmarkStart w:id="148" w:name="_Toc6969"/>
      <w:bookmarkStart w:id="149" w:name="_Toc689"/>
      <w:bookmarkStart w:id="150" w:name="_Toc487900365"/>
      <w:bookmarkStart w:id="151" w:name="_Toc3067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6"/>
      <w:bookmarkEnd w:id="147"/>
      <w:bookmarkEnd w:id="148"/>
      <w:bookmarkEnd w:id="149"/>
      <w:bookmarkEnd w:id="150"/>
      <w:bookmarkEnd w:id="151"/>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2" w:name="_Toc16959"/>
      <w:bookmarkStart w:id="153" w:name="_Toc279701258"/>
      <w:bookmarkStart w:id="154" w:name="_Toc487900368"/>
      <w:bookmarkStart w:id="155" w:name="_Toc259093687"/>
      <w:bookmarkStart w:id="156" w:name="_Toc7102"/>
      <w:bookmarkStart w:id="157" w:name="_Toc8298"/>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2"/>
      <w:bookmarkEnd w:id="153"/>
      <w:bookmarkEnd w:id="154"/>
      <w:bookmarkEnd w:id="155"/>
      <w:bookmarkEnd w:id="156"/>
      <w:bookmarkEnd w:id="157"/>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8" w:name="_Toc6134"/>
      <w:bookmarkStart w:id="159" w:name="_Toc29333"/>
      <w:bookmarkStart w:id="160" w:name="_Toc1538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8"/>
      <w:bookmarkEnd w:id="159"/>
      <w:bookmarkEnd w:id="160"/>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1" w:name="_Toc14563"/>
      <w:bookmarkStart w:id="162" w:name="_Toc1125"/>
      <w:bookmarkStart w:id="163" w:name="_Toc659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1"/>
      <w:bookmarkEnd w:id="162"/>
      <w:bookmarkEnd w:id="163"/>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3"/>
    <w:bookmarkEnd w:id="134"/>
    <w:bookmarkEnd w:id="135"/>
    <w:bookmarkEnd w:id="136"/>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4" w:name="_Toc259093692"/>
      <w:bookmarkStart w:id="165" w:name="_Toc279701263"/>
      <w:bookmarkStart w:id="166" w:name="_Toc12773"/>
      <w:bookmarkStart w:id="167" w:name="_Toc18567"/>
      <w:bookmarkStart w:id="168" w:name="_Toc487900373"/>
      <w:bookmarkStart w:id="169" w:name="_Toc10330"/>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4"/>
      <w:bookmarkEnd w:id="165"/>
      <w:bookmarkEnd w:id="166"/>
      <w:bookmarkEnd w:id="167"/>
      <w:bookmarkEnd w:id="168"/>
      <w:bookmarkEnd w:id="169"/>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0" w:name="_Toc16673"/>
      <w:bookmarkStart w:id="171" w:name="_Toc259093693"/>
      <w:bookmarkStart w:id="172" w:name="_Toc3148"/>
      <w:bookmarkStart w:id="173" w:name="_Toc279701264"/>
      <w:bookmarkStart w:id="174" w:name="_Toc12004"/>
      <w:bookmarkStart w:id="175"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70"/>
      <w:bookmarkEnd w:id="171"/>
      <w:bookmarkEnd w:id="172"/>
      <w:bookmarkEnd w:id="173"/>
      <w:bookmarkEnd w:id="174"/>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5"/>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6" w:name="_Toc19890"/>
      <w:bookmarkStart w:id="177" w:name="_Toc6885"/>
      <w:bookmarkStart w:id="178" w:name="_Toc1400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6"/>
      <w:bookmarkEnd w:id="177"/>
      <w:bookmarkEnd w:id="178"/>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9" w:name="_Toc24967"/>
      <w:bookmarkStart w:id="180"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9"/>
      <w:bookmarkEnd w:id="180"/>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7EB58FD3">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33D73D6">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DED037">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028A9B">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A107FCE">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7E974F6">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9E39F04">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579AAC1">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9951916">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0F7B34B">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E3757E0">
      <w:pPr>
        <w:pStyle w:val="2"/>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40"/>
    <w:p w14:paraId="26820FA4">
      <w:pPr>
        <w:spacing w:line="360" w:lineRule="auto"/>
        <w:jc w:val="center"/>
        <w:outlineLvl w:val="0"/>
        <w:rPr>
          <w:rFonts w:ascii="宋体" w:hAnsi="宋体" w:eastAsia="宋体"/>
          <w:b/>
          <w:color w:val="auto"/>
          <w:sz w:val="28"/>
          <w:highlight w:val="none"/>
        </w:rPr>
      </w:pPr>
      <w:bookmarkStart w:id="181" w:name="_Toc22492"/>
      <w:r>
        <w:rPr>
          <w:rFonts w:hint="eastAsia" w:ascii="宋体" w:hAnsi="宋体" w:eastAsia="宋体"/>
          <w:b/>
          <w:color w:val="auto"/>
          <w:sz w:val="28"/>
          <w:highlight w:val="none"/>
        </w:rPr>
        <w:t>第六章  投标文件格式</w:t>
      </w:r>
      <w:bookmarkEnd w:id="181"/>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182" w:name="_Toc651"/>
      <w:r>
        <w:rPr>
          <w:rFonts w:hint="eastAsia" w:ascii="宋体" w:hAnsi="宋体" w:eastAsia="宋体"/>
          <w:b/>
          <w:color w:val="auto"/>
          <w:sz w:val="72"/>
          <w:highlight w:val="none"/>
        </w:rPr>
        <w:t>投</w:t>
      </w:r>
      <w:bookmarkEnd w:id="182"/>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183" w:name="_Toc6148"/>
      <w:r>
        <w:rPr>
          <w:rFonts w:hint="eastAsia" w:ascii="宋体" w:hAnsi="宋体" w:eastAsia="宋体"/>
          <w:b/>
          <w:color w:val="auto"/>
          <w:sz w:val="72"/>
          <w:highlight w:val="none"/>
        </w:rPr>
        <w:t>标</w:t>
      </w:r>
      <w:bookmarkEnd w:id="183"/>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184" w:name="_Toc1338"/>
      <w:r>
        <w:rPr>
          <w:rFonts w:hint="eastAsia" w:ascii="宋体" w:hAnsi="宋体" w:eastAsia="宋体"/>
          <w:b/>
          <w:color w:val="auto"/>
          <w:sz w:val="72"/>
          <w:highlight w:val="none"/>
        </w:rPr>
        <w:t>文</w:t>
      </w:r>
      <w:bookmarkEnd w:id="184"/>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185" w:name="_Toc10796"/>
      <w:r>
        <w:rPr>
          <w:rFonts w:hint="eastAsia" w:ascii="宋体" w:hAnsi="宋体" w:eastAsia="宋体"/>
          <w:b/>
          <w:color w:val="auto"/>
          <w:sz w:val="72"/>
          <w:highlight w:val="none"/>
        </w:rPr>
        <w:t>件</w:t>
      </w:r>
      <w:bookmarkEnd w:id="185"/>
    </w:p>
    <w:p w14:paraId="6434761C">
      <w:pPr>
        <w:spacing w:before="156" w:beforeLines="50" w:after="156" w:afterLines="50"/>
        <w:jc w:val="center"/>
        <w:outlineLvl w:val="9"/>
        <w:rPr>
          <w:rFonts w:hint="eastAsia" w:ascii="宋体" w:hAnsi="宋体" w:eastAsia="宋体"/>
          <w:b/>
          <w:color w:val="auto"/>
          <w:sz w:val="32"/>
          <w:szCs w:val="32"/>
          <w:highlight w:val="none"/>
          <w:lang w:val="en-US" w:eastAsia="zh-CN"/>
        </w:rPr>
      </w:pPr>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eastAsia="zh-CN"/>
        </w:rPr>
        <w:t>（</w:t>
      </w:r>
      <w:r>
        <w:rPr>
          <w:rFonts w:hint="eastAsia" w:ascii="宋体" w:hAnsi="宋体" w:eastAsia="宋体"/>
          <w:b/>
          <w:color w:val="auto"/>
          <w:sz w:val="32"/>
          <w:highlight w:val="none"/>
          <w:u w:val="single"/>
          <w:lang w:val="en-US" w:eastAsia="zh-CN"/>
        </w:rPr>
        <w:t>标段项目名称</w:t>
      </w:r>
      <w:r>
        <w:rPr>
          <w:rFonts w:hint="eastAsia" w:ascii="宋体" w:hAnsi="宋体" w:eastAsia="宋体"/>
          <w:b/>
          <w:color w:val="auto"/>
          <w:sz w:val="32"/>
          <w:highlight w:val="none"/>
          <w:u w:val="single"/>
          <w:lang w:eastAsia="zh-CN"/>
        </w:rPr>
        <w:t>）</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186" w:name="_Toc8037"/>
      <w:bookmarkStart w:id="187"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6"/>
      <w:bookmarkEnd w:id="187"/>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 xml:space="preserve"> 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（1）授权书；（格式见附件）</w:t>
      </w:r>
    </w:p>
    <w:p w14:paraId="5D88E62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（2）供应商须具有有效的营业执照、税务登记证、组织机构代码证（或三证合一的证书）；</w:t>
      </w:r>
    </w:p>
    <w:p w14:paraId="53C853D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（3）拟派项目负责人证书等；</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（格式见附件）</w:t>
      </w:r>
    </w:p>
    <w:p w14:paraId="2B22F450">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（6）人员配备表及证书等；（格式自拟）</w:t>
      </w:r>
    </w:p>
    <w:p w14:paraId="091938A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（7）资信评分要求提供的相关材料；</w:t>
      </w:r>
    </w:p>
    <w:p w14:paraId="3DCBC935">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（8）技术评分要求提供的相关材料；</w:t>
      </w:r>
    </w:p>
    <w:p w14:paraId="769950CD">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B93790">
      <w:pPr>
        <w:pStyle w:val="4"/>
        <w:rPr>
          <w:rFonts w:hint="eastAsia" w:ascii="宋体" w:hAnsi="宋体" w:eastAsia="宋体" w:cs="宋体"/>
          <w:color w:val="auto"/>
          <w:sz w:val="24"/>
          <w:highlight w:val="none"/>
          <w:lang w:val="en-US" w:eastAsia="zh-CN"/>
        </w:rPr>
      </w:pPr>
    </w:p>
    <w:p w14:paraId="3F1DCF5A">
      <w:pPr>
        <w:spacing w:line="360" w:lineRule="auto"/>
        <w:rPr>
          <w:rFonts w:hint="eastAsia" w:ascii="宋体" w:hAnsi="宋体" w:eastAsia="宋体" w:cs="宋体"/>
          <w:color w:val="auto"/>
          <w:sz w:val="24"/>
          <w:highlight w:val="none"/>
          <w:lang w:val="en-US" w:eastAsia="zh-CN"/>
        </w:rPr>
      </w:pPr>
    </w:p>
    <w:p w14:paraId="1A860CE9">
      <w:pPr>
        <w:spacing w:line="360" w:lineRule="auto"/>
        <w:jc w:val="center"/>
        <w:outlineLvl w:val="1"/>
        <w:rPr>
          <w:rFonts w:ascii="宋体" w:hAnsi="宋体" w:eastAsia="宋体"/>
          <w:b/>
          <w:color w:val="auto"/>
          <w:sz w:val="24"/>
          <w:highlight w:val="none"/>
        </w:rPr>
      </w:pPr>
      <w:bookmarkStart w:id="188" w:name="_Toc11607"/>
      <w:bookmarkStart w:id="189" w:name="_Toc16960"/>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bookmarkEnd w:id="188"/>
      <w:bookmarkEnd w:id="189"/>
    </w:p>
    <w:p w14:paraId="3C51FF74">
      <w:pPr>
        <w:pStyle w:val="14"/>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40E3E86">
      <w:pPr>
        <w:spacing w:line="360" w:lineRule="auto"/>
        <w:jc w:val="center"/>
        <w:outlineLvl w:val="1"/>
        <w:rPr>
          <w:rFonts w:hint="eastAsia" w:ascii="宋体" w:hAnsi="宋体" w:eastAsia="宋体"/>
          <w:b/>
          <w:color w:val="auto"/>
          <w:sz w:val="24"/>
          <w:highlight w:val="none"/>
        </w:rPr>
      </w:pPr>
      <w:bookmarkStart w:id="190" w:name="_Toc1328"/>
      <w:bookmarkStart w:id="191" w:name="_Toc300210382"/>
      <w:bookmarkStart w:id="192" w:name="_Toc520299348"/>
      <w:bookmarkStart w:id="193" w:name="_Toc457768004"/>
      <w:bookmarkStart w:id="194" w:name="_Toc25813"/>
      <w:bookmarkStart w:id="195" w:name="_Toc26536"/>
      <w:bookmarkStart w:id="196" w:name="_Hlk11701496"/>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投标人资格声明书</w:t>
      </w:r>
      <w:bookmarkEnd w:id="190"/>
    </w:p>
    <w:p w14:paraId="33048411">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B4B90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34206F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F31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36C1EA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0BD7CF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D1B3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727F60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9A5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26E83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47E9BD5B">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9D30060">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5281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F155FE5">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806B8">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E9C6FD5">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6A98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14BB286">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60D009D">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6FD718CB">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14E6FC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78434BAE">
      <w:pPr>
        <w:spacing w:line="360" w:lineRule="auto"/>
        <w:ind w:firstLine="4800" w:firstLineChars="2000"/>
        <w:rPr>
          <w:rFonts w:ascii="宋体" w:hAnsi="宋体" w:eastAsia="宋体"/>
          <w:color w:val="auto"/>
          <w:sz w:val="24"/>
          <w:highlight w:val="none"/>
        </w:rPr>
      </w:pPr>
    </w:p>
    <w:p w14:paraId="6BC68F5A">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8C79EE9">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F34E3EB">
      <w:pPr>
        <w:pStyle w:val="10"/>
        <w:rPr>
          <w:rFonts w:hint="eastAsia" w:ascii="宋体" w:hAnsi="宋体" w:eastAsia="宋体" w:cs="宋体"/>
          <w:color w:val="000000"/>
          <w:kern w:val="0"/>
          <w:sz w:val="24"/>
          <w:szCs w:val="24"/>
          <w:highlight w:val="none"/>
          <w:lang w:val="en-US" w:eastAsia="zh-CN"/>
        </w:rPr>
      </w:pPr>
    </w:p>
    <w:p w14:paraId="4A1C239E">
      <w:pPr>
        <w:pStyle w:val="10"/>
        <w:rPr>
          <w:rFonts w:hint="eastAsia" w:ascii="宋体" w:hAnsi="宋体" w:eastAsia="宋体" w:cs="宋体"/>
          <w:color w:val="000000"/>
          <w:kern w:val="0"/>
          <w:sz w:val="24"/>
          <w:szCs w:val="24"/>
          <w:highlight w:val="none"/>
          <w:lang w:val="en-US" w:eastAsia="zh-CN"/>
        </w:rPr>
      </w:pPr>
    </w:p>
    <w:p w14:paraId="7EC44190">
      <w:pPr>
        <w:pStyle w:val="10"/>
        <w:rPr>
          <w:rFonts w:hint="eastAsia" w:ascii="宋体" w:hAnsi="宋体" w:eastAsia="宋体" w:cs="宋体"/>
          <w:color w:val="000000"/>
          <w:kern w:val="0"/>
          <w:sz w:val="24"/>
          <w:szCs w:val="24"/>
          <w:highlight w:val="none"/>
          <w:lang w:val="en-US" w:eastAsia="zh-CN"/>
        </w:rPr>
      </w:pPr>
    </w:p>
    <w:p w14:paraId="171DCBFA">
      <w:pPr>
        <w:rPr>
          <w:rFonts w:hint="eastAsia" w:ascii="宋体" w:hAnsi="宋体" w:eastAsia="宋体"/>
          <w:b/>
          <w:color w:val="auto"/>
          <w:sz w:val="24"/>
          <w:highlight w:val="none"/>
        </w:rPr>
      </w:pPr>
      <w:r>
        <w:rPr>
          <w:rFonts w:hint="eastAsia" w:ascii="宋体" w:hAnsi="宋体" w:eastAsia="宋体"/>
          <w:b/>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bookmarkEnd w:id="191"/>
      <w:bookmarkEnd w:id="192"/>
      <w:bookmarkEnd w:id="193"/>
      <w:r>
        <w:rPr>
          <w:rFonts w:hint="eastAsia" w:ascii="宋体" w:hAnsi="宋体" w:eastAsia="宋体"/>
          <w:b/>
          <w:color w:val="auto"/>
          <w:sz w:val="24"/>
          <w:highlight w:val="none"/>
          <w:lang w:val="en-US" w:eastAsia="zh-CN"/>
        </w:rPr>
        <w:t>诚信履约承诺函</w:t>
      </w:r>
      <w:bookmarkEnd w:id="194"/>
      <w:bookmarkEnd w:id="195"/>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96"/>
    <w:p w14:paraId="28EA2FD8">
      <w:pPr>
        <w:spacing w:line="360" w:lineRule="auto"/>
        <w:jc w:val="center"/>
        <w:outlineLvl w:val="0"/>
        <w:rPr>
          <w:rFonts w:hint="eastAsia" w:ascii="宋体" w:hAnsi="宋体" w:eastAsia="宋体"/>
          <w:b/>
          <w:color w:val="auto"/>
          <w:sz w:val="28"/>
          <w:highlight w:val="none"/>
        </w:rPr>
      </w:pPr>
      <w:bookmarkStart w:id="197" w:name="_Toc6435"/>
      <w:bookmarkStart w:id="198" w:name="_Toc18131"/>
    </w:p>
    <w:p w14:paraId="53B0DC61">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eastAsia="zh-CN"/>
        </w:rPr>
        <w:t>（</w:t>
      </w:r>
      <w:r>
        <w:rPr>
          <w:rFonts w:hint="eastAsia" w:ascii="宋体" w:hAnsi="宋体" w:eastAsia="宋体"/>
          <w:b/>
          <w:color w:val="auto"/>
          <w:sz w:val="32"/>
          <w:highlight w:val="none"/>
          <w:u w:val="single"/>
          <w:lang w:val="en-US" w:eastAsia="zh-CN"/>
        </w:rPr>
        <w:t>标段项目名称</w:t>
      </w:r>
      <w:r>
        <w:rPr>
          <w:rFonts w:hint="eastAsia" w:ascii="宋体" w:hAnsi="宋体" w:eastAsia="宋体"/>
          <w:b/>
          <w:color w:val="auto"/>
          <w:sz w:val="32"/>
          <w:highlight w:val="none"/>
          <w:u w:val="single"/>
          <w:lang w:eastAsia="zh-CN"/>
        </w:rPr>
        <w:t>）</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35EC14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（格式见附件）</w:t>
      </w:r>
    </w:p>
    <w:p w14:paraId="6523C5F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4E0AB72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6D899750">
      <w:pPr>
        <w:spacing w:line="360" w:lineRule="auto"/>
        <w:jc w:val="center"/>
        <w:outlineLvl w:val="0"/>
        <w:rPr>
          <w:rFonts w:hint="eastAsia" w:ascii="宋体" w:hAnsi="宋体" w:eastAsia="宋体"/>
          <w:b/>
          <w:color w:val="auto"/>
          <w:sz w:val="28"/>
          <w:highlight w:val="none"/>
        </w:rPr>
      </w:pPr>
    </w:p>
    <w:p w14:paraId="772A84AD">
      <w:pPr>
        <w:spacing w:line="360" w:lineRule="auto"/>
        <w:jc w:val="center"/>
        <w:outlineLvl w:val="0"/>
        <w:rPr>
          <w:rFonts w:hint="eastAsia" w:ascii="宋体" w:hAnsi="宋体" w:eastAsia="宋体"/>
          <w:b/>
          <w:color w:val="auto"/>
          <w:sz w:val="28"/>
          <w:highlight w:val="none"/>
        </w:rPr>
      </w:pPr>
      <w:r>
        <w:rPr>
          <w:rFonts w:ascii="宋体" w:hAnsi="宋体" w:eastAsia="宋体"/>
          <w:color w:val="auto"/>
          <w:sz w:val="24"/>
          <w:highlight w:val="none"/>
        </w:rPr>
        <w:br w:type="page"/>
      </w:r>
    </w:p>
    <w:p w14:paraId="7B7C5FF1">
      <w:pPr>
        <w:spacing w:line="360" w:lineRule="auto"/>
        <w:jc w:val="center"/>
        <w:outlineLvl w:val="1"/>
        <w:rPr>
          <w:rFonts w:ascii="宋体" w:hAnsi="宋体" w:eastAsia="宋体"/>
          <w:b/>
          <w:color w:val="auto"/>
          <w:sz w:val="24"/>
          <w:highlight w:val="none"/>
        </w:rPr>
      </w:pPr>
      <w:bookmarkStart w:id="199" w:name="_Toc6441"/>
      <w:bookmarkStart w:id="200" w:name="_Toc18010"/>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lang w:val="en-US" w:eastAsia="zh-CN"/>
              </w:rPr>
              <w:t>标段</w:t>
            </w: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1"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lang w:val="en-US" w:eastAsia="zh-CN"/>
              </w:rPr>
            </w:pPr>
            <w:r>
              <w:rPr>
                <w:rFonts w:hint="eastAsia" w:ascii="宋体" w:hAnsi="宋体" w:eastAsia="宋体"/>
                <w:b/>
                <w:color w:val="auto"/>
                <w:sz w:val="24"/>
                <w:szCs w:val="20"/>
                <w:highlight w:val="none"/>
              </w:rPr>
              <w:t>投标报价</w:t>
            </w:r>
            <w:r>
              <w:rPr>
                <w:rFonts w:hint="eastAsia" w:ascii="宋体" w:hAnsi="宋体" w:eastAsia="宋体"/>
                <w:b/>
                <w:color w:val="auto"/>
                <w:sz w:val="24"/>
                <w:szCs w:val="20"/>
                <w:highlight w:val="none"/>
                <w:lang w:eastAsia="zh-CN"/>
              </w:rPr>
              <w:t>（</w:t>
            </w:r>
            <w:r>
              <w:rPr>
                <w:rFonts w:hint="eastAsia" w:ascii="宋体" w:hAnsi="宋体" w:eastAsia="宋体"/>
                <w:b/>
                <w:color w:val="auto"/>
                <w:sz w:val="24"/>
                <w:szCs w:val="20"/>
                <w:highlight w:val="none"/>
                <w:lang w:val="en-US" w:eastAsia="zh-CN"/>
              </w:rPr>
              <w:t>费率）</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00FD8DC0">
      <w:pPr>
        <w:spacing w:line="360" w:lineRule="auto"/>
        <w:ind w:firstLine="480" w:firstLineChars="200"/>
        <w:jc w:val="both"/>
        <w:outlineLvl w:val="1"/>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p>
    <w:p w14:paraId="1DB9DF84">
      <w:pPr>
        <w:spacing w:line="360" w:lineRule="auto"/>
        <w:jc w:val="center"/>
        <w:outlineLvl w:val="1"/>
        <w:rPr>
          <w:rFonts w:hint="eastAsia" w:ascii="宋体" w:hAnsi="宋体" w:eastAsia="宋体"/>
          <w:color w:val="auto"/>
          <w:sz w:val="24"/>
          <w:highlight w:val="none"/>
        </w:rPr>
      </w:pPr>
    </w:p>
    <w:p w14:paraId="345BA26D">
      <w:pPr>
        <w:spacing w:line="360" w:lineRule="auto"/>
        <w:jc w:val="center"/>
        <w:outlineLvl w:val="1"/>
        <w:rPr>
          <w:rFonts w:hint="eastAsia" w:ascii="宋体" w:hAnsi="宋体" w:eastAsia="宋体"/>
          <w:color w:val="auto"/>
          <w:sz w:val="24"/>
          <w:highlight w:val="none"/>
        </w:rPr>
      </w:pPr>
    </w:p>
    <w:p w14:paraId="1441CD05">
      <w:pPr>
        <w:spacing w:line="360" w:lineRule="auto"/>
        <w:jc w:val="center"/>
        <w:outlineLvl w:val="1"/>
        <w:rPr>
          <w:rFonts w:hint="eastAsia" w:ascii="宋体" w:hAnsi="宋体" w:eastAsia="宋体"/>
          <w:color w:val="auto"/>
          <w:sz w:val="24"/>
          <w:highlight w:val="none"/>
        </w:rPr>
      </w:pPr>
    </w:p>
    <w:p w14:paraId="7069AC3A">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、投标函</w:t>
      </w:r>
      <w:bookmarkEnd w:id="199"/>
      <w:bookmarkEnd w:id="200"/>
    </w:p>
    <w:p w14:paraId="468F39E4">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201" w:name="_Toc6796"/>
      <w:bookmarkStart w:id="202" w:name="_Toc31991"/>
    </w:p>
    <w:p w14:paraId="3C73A698">
      <w:pPr>
        <w:pStyle w:val="4"/>
        <w:rPr>
          <w:rFonts w:hint="eastAsia"/>
          <w:highlight w:val="none"/>
        </w:rPr>
      </w:pPr>
    </w:p>
    <w:p w14:paraId="2484B04A">
      <w:pPr>
        <w:spacing w:line="360" w:lineRule="auto"/>
        <w:jc w:val="center"/>
        <w:outlineLvl w:val="1"/>
        <w:rPr>
          <w:rFonts w:hint="eastAsia" w:ascii="宋体" w:hAnsi="宋体" w:eastAsia="宋体"/>
          <w:b/>
          <w:color w:val="auto"/>
          <w:sz w:val="24"/>
          <w:highlight w:val="none"/>
        </w:rPr>
      </w:pPr>
    </w:p>
    <w:bookmarkEnd w:id="201"/>
    <w:bookmarkEnd w:id="202"/>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7"/>
      <w:bookmarkEnd w:id="198"/>
    </w:p>
    <w:p w14:paraId="71EF8227">
      <w:pPr>
        <w:spacing w:line="360" w:lineRule="auto"/>
        <w:jc w:val="center"/>
        <w:outlineLvl w:val="1"/>
        <w:rPr>
          <w:rFonts w:ascii="仿宋" w:hAnsi="仿宋" w:eastAsia="仿宋" w:cs="仿宋"/>
          <w:b/>
          <w:bCs/>
          <w:color w:val="auto"/>
          <w:sz w:val="32"/>
          <w:szCs w:val="44"/>
          <w:highlight w:val="none"/>
        </w:rPr>
      </w:pPr>
      <w:bookmarkStart w:id="203" w:name="_Toc27159"/>
      <w:bookmarkStart w:id="204" w:name="_Toc27489"/>
      <w:r>
        <w:rPr>
          <w:rFonts w:hint="eastAsia" w:ascii="仿宋" w:hAnsi="仿宋" w:eastAsia="仿宋" w:cs="仿宋"/>
          <w:b/>
          <w:bCs/>
          <w:color w:val="auto"/>
          <w:sz w:val="32"/>
          <w:szCs w:val="44"/>
          <w:highlight w:val="none"/>
        </w:rPr>
        <w:t>询问函范本</w:t>
      </w:r>
      <w:bookmarkEnd w:id="203"/>
      <w:bookmarkEnd w:id="204"/>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05" w:name="_Toc13899"/>
      <w:r>
        <w:rPr>
          <w:rFonts w:hint="eastAsia" w:ascii="宋体" w:hAnsi="宋体" w:eastAsia="宋体" w:cs="仿宋"/>
          <w:color w:val="auto"/>
          <w:sz w:val="24"/>
          <w:szCs w:val="24"/>
          <w:highlight w:val="none"/>
        </w:rPr>
        <w:t>一、(事项一)</w:t>
      </w:r>
      <w:bookmarkEnd w:id="205"/>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06" w:name="_Toc3352"/>
      <w:r>
        <w:rPr>
          <w:rFonts w:hint="eastAsia" w:ascii="宋体" w:hAnsi="宋体" w:eastAsia="宋体" w:cs="仿宋"/>
          <w:color w:val="auto"/>
          <w:sz w:val="24"/>
          <w:szCs w:val="24"/>
          <w:highlight w:val="none"/>
        </w:rPr>
        <w:t>二、(事项二)</w:t>
      </w:r>
      <w:bookmarkEnd w:id="206"/>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207" w:name="_Toc1575"/>
      <w:bookmarkStart w:id="208" w:name="_Toc3245"/>
      <w:r>
        <w:rPr>
          <w:rFonts w:hint="eastAsia" w:ascii="仿宋" w:hAnsi="仿宋" w:eastAsia="仿宋" w:cs="仿宋"/>
          <w:b/>
          <w:bCs/>
          <w:color w:val="auto"/>
          <w:sz w:val="32"/>
          <w:szCs w:val="44"/>
          <w:highlight w:val="none"/>
        </w:rPr>
        <w:t>质疑函范本</w:t>
      </w:r>
      <w:bookmarkEnd w:id="207"/>
      <w:bookmarkEnd w:id="208"/>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09" w:name="_Toc21381"/>
      <w:r>
        <w:rPr>
          <w:rFonts w:hint="eastAsia" w:ascii="宋体" w:hAnsi="宋体" w:eastAsia="宋体" w:cs="仿宋"/>
          <w:b/>
          <w:bCs/>
          <w:color w:val="auto"/>
          <w:sz w:val="24"/>
          <w:szCs w:val="24"/>
          <w:highlight w:val="none"/>
        </w:rPr>
        <w:t>一、质疑供应商基本信息</w:t>
      </w:r>
      <w:bookmarkEnd w:id="209"/>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210" w:name="_Toc28415"/>
      <w:r>
        <w:rPr>
          <w:rFonts w:hint="eastAsia" w:ascii="宋体" w:hAnsi="宋体" w:eastAsia="宋体" w:cs="仿宋"/>
          <w:b/>
          <w:bCs/>
          <w:color w:val="auto"/>
          <w:sz w:val="24"/>
          <w:szCs w:val="24"/>
          <w:highlight w:val="none"/>
        </w:rPr>
        <w:t>二、质疑项目基本情况</w:t>
      </w:r>
      <w:bookmarkEnd w:id="210"/>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211" w:name="_Toc19014"/>
      <w:r>
        <w:rPr>
          <w:rFonts w:hint="eastAsia" w:ascii="宋体" w:hAnsi="宋体" w:eastAsia="宋体" w:cs="仿宋"/>
          <w:b/>
          <w:bCs/>
          <w:color w:val="auto"/>
          <w:sz w:val="24"/>
          <w:szCs w:val="24"/>
          <w:highlight w:val="none"/>
        </w:rPr>
        <w:t>三、质疑事项具体内容</w:t>
      </w:r>
      <w:bookmarkEnd w:id="211"/>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212" w:name="_Toc17919"/>
      <w:r>
        <w:rPr>
          <w:rFonts w:hint="eastAsia" w:ascii="宋体" w:hAnsi="宋体" w:eastAsia="宋体" w:cs="仿宋"/>
          <w:b/>
          <w:bCs/>
          <w:color w:val="auto"/>
          <w:sz w:val="24"/>
          <w:szCs w:val="24"/>
          <w:highlight w:val="none"/>
        </w:rPr>
        <w:t>四、与质疑事项相关的质疑请求</w:t>
      </w:r>
      <w:bookmarkEnd w:id="212"/>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213" w:name="_Toc26836"/>
      <w:bookmarkStart w:id="214" w:name="_Toc9754"/>
      <w:r>
        <w:rPr>
          <w:rFonts w:hint="eastAsia" w:ascii="宋体" w:hAnsi="宋体" w:eastAsia="宋体"/>
          <w:b/>
          <w:color w:val="auto"/>
          <w:sz w:val="28"/>
          <w:szCs w:val="32"/>
          <w:highlight w:val="none"/>
        </w:rPr>
        <w:t>质疑函制作说明：</w:t>
      </w:r>
      <w:bookmarkEnd w:id="213"/>
      <w:bookmarkEnd w:id="214"/>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A7317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05C088A"/>
    <w:rsid w:val="01B3556A"/>
    <w:rsid w:val="01D803E5"/>
    <w:rsid w:val="01E25ABE"/>
    <w:rsid w:val="02ED1C6E"/>
    <w:rsid w:val="034D095E"/>
    <w:rsid w:val="03A82CAD"/>
    <w:rsid w:val="03E65E4D"/>
    <w:rsid w:val="05231A81"/>
    <w:rsid w:val="05C313AC"/>
    <w:rsid w:val="08EF2F8B"/>
    <w:rsid w:val="09C84197"/>
    <w:rsid w:val="0A6749FB"/>
    <w:rsid w:val="0D091D9A"/>
    <w:rsid w:val="0D5A0848"/>
    <w:rsid w:val="0E6250D9"/>
    <w:rsid w:val="0E8E5325"/>
    <w:rsid w:val="0FF60A2B"/>
    <w:rsid w:val="10026281"/>
    <w:rsid w:val="10E50428"/>
    <w:rsid w:val="11863AA2"/>
    <w:rsid w:val="11B524F0"/>
    <w:rsid w:val="11DD06AB"/>
    <w:rsid w:val="12ED713D"/>
    <w:rsid w:val="136441CE"/>
    <w:rsid w:val="142E658A"/>
    <w:rsid w:val="14A64372"/>
    <w:rsid w:val="14ED3D4F"/>
    <w:rsid w:val="15001CD4"/>
    <w:rsid w:val="155E69FB"/>
    <w:rsid w:val="15B336AA"/>
    <w:rsid w:val="161146EA"/>
    <w:rsid w:val="16215613"/>
    <w:rsid w:val="1695469E"/>
    <w:rsid w:val="16D90697"/>
    <w:rsid w:val="175E7186"/>
    <w:rsid w:val="17B80644"/>
    <w:rsid w:val="189E3CDE"/>
    <w:rsid w:val="19B65058"/>
    <w:rsid w:val="1A1D0C33"/>
    <w:rsid w:val="1A385A6D"/>
    <w:rsid w:val="1B7F43CE"/>
    <w:rsid w:val="1BAD248A"/>
    <w:rsid w:val="1C0A168B"/>
    <w:rsid w:val="1C5E2AD9"/>
    <w:rsid w:val="1C8A6328"/>
    <w:rsid w:val="1C9F6277"/>
    <w:rsid w:val="1DD41278"/>
    <w:rsid w:val="1E081BFA"/>
    <w:rsid w:val="1E9B2A6E"/>
    <w:rsid w:val="20140D2A"/>
    <w:rsid w:val="20586E69"/>
    <w:rsid w:val="20DD2ECA"/>
    <w:rsid w:val="20E63CC8"/>
    <w:rsid w:val="21374CD0"/>
    <w:rsid w:val="215D020F"/>
    <w:rsid w:val="22A5210D"/>
    <w:rsid w:val="22D24584"/>
    <w:rsid w:val="233A2855"/>
    <w:rsid w:val="24013373"/>
    <w:rsid w:val="25E76599"/>
    <w:rsid w:val="25FE400E"/>
    <w:rsid w:val="26AA7F33"/>
    <w:rsid w:val="27AB1F74"/>
    <w:rsid w:val="27FF4722"/>
    <w:rsid w:val="285706E4"/>
    <w:rsid w:val="290367D4"/>
    <w:rsid w:val="297B3BC8"/>
    <w:rsid w:val="29F3375E"/>
    <w:rsid w:val="2A025DDB"/>
    <w:rsid w:val="2A375015"/>
    <w:rsid w:val="2A9905A4"/>
    <w:rsid w:val="2B011EAB"/>
    <w:rsid w:val="2D4F15F3"/>
    <w:rsid w:val="2DD92451"/>
    <w:rsid w:val="2DE4256B"/>
    <w:rsid w:val="2E3F66E5"/>
    <w:rsid w:val="2E81758A"/>
    <w:rsid w:val="2EA82228"/>
    <w:rsid w:val="2EB060C2"/>
    <w:rsid w:val="2EEB0EA8"/>
    <w:rsid w:val="30054AD9"/>
    <w:rsid w:val="30442B30"/>
    <w:rsid w:val="30A15A78"/>
    <w:rsid w:val="30A47560"/>
    <w:rsid w:val="311A0999"/>
    <w:rsid w:val="319475D5"/>
    <w:rsid w:val="31AD669F"/>
    <w:rsid w:val="35260E8C"/>
    <w:rsid w:val="35EE1D4B"/>
    <w:rsid w:val="37BF1123"/>
    <w:rsid w:val="37FE64CA"/>
    <w:rsid w:val="38E47094"/>
    <w:rsid w:val="39810D86"/>
    <w:rsid w:val="3A881CA1"/>
    <w:rsid w:val="3AF166D3"/>
    <w:rsid w:val="3B0829F6"/>
    <w:rsid w:val="3B5B7B12"/>
    <w:rsid w:val="3B7010B2"/>
    <w:rsid w:val="3B8B3D12"/>
    <w:rsid w:val="3D202664"/>
    <w:rsid w:val="3E900306"/>
    <w:rsid w:val="3ED731F7"/>
    <w:rsid w:val="4004001B"/>
    <w:rsid w:val="403C18F8"/>
    <w:rsid w:val="406D3E12"/>
    <w:rsid w:val="40CD73AF"/>
    <w:rsid w:val="40F7192E"/>
    <w:rsid w:val="411252CA"/>
    <w:rsid w:val="41846EB2"/>
    <w:rsid w:val="41970A1B"/>
    <w:rsid w:val="42004812"/>
    <w:rsid w:val="436037BB"/>
    <w:rsid w:val="441A605F"/>
    <w:rsid w:val="449C4CC6"/>
    <w:rsid w:val="45455285"/>
    <w:rsid w:val="45CA5863"/>
    <w:rsid w:val="45D43FEC"/>
    <w:rsid w:val="46623CEE"/>
    <w:rsid w:val="467B3C91"/>
    <w:rsid w:val="46F15096"/>
    <w:rsid w:val="47DB3D58"/>
    <w:rsid w:val="48C12F4D"/>
    <w:rsid w:val="48D507A7"/>
    <w:rsid w:val="494F67AB"/>
    <w:rsid w:val="4A9969E8"/>
    <w:rsid w:val="4AF3565B"/>
    <w:rsid w:val="4B076EEB"/>
    <w:rsid w:val="4B26671D"/>
    <w:rsid w:val="4B7A7E93"/>
    <w:rsid w:val="4B964046"/>
    <w:rsid w:val="4C2B0BB7"/>
    <w:rsid w:val="4D9724CF"/>
    <w:rsid w:val="4DA30E74"/>
    <w:rsid w:val="4E5877A0"/>
    <w:rsid w:val="4F1D07B2"/>
    <w:rsid w:val="4F842056"/>
    <w:rsid w:val="4FE47521"/>
    <w:rsid w:val="4FEF02FA"/>
    <w:rsid w:val="506F4752"/>
    <w:rsid w:val="50E579F5"/>
    <w:rsid w:val="520E2096"/>
    <w:rsid w:val="52B256B5"/>
    <w:rsid w:val="52C84ED8"/>
    <w:rsid w:val="5373753A"/>
    <w:rsid w:val="55C45E2B"/>
    <w:rsid w:val="56226FF5"/>
    <w:rsid w:val="56F67812"/>
    <w:rsid w:val="572A43B4"/>
    <w:rsid w:val="5853793A"/>
    <w:rsid w:val="587F072F"/>
    <w:rsid w:val="58D520FD"/>
    <w:rsid w:val="5903310E"/>
    <w:rsid w:val="59A57D21"/>
    <w:rsid w:val="5A783688"/>
    <w:rsid w:val="5CED210B"/>
    <w:rsid w:val="5D7D5CC6"/>
    <w:rsid w:val="5DA77CEA"/>
    <w:rsid w:val="5E08087F"/>
    <w:rsid w:val="5E203E1A"/>
    <w:rsid w:val="5E504CDE"/>
    <w:rsid w:val="6111492D"/>
    <w:rsid w:val="618F36CE"/>
    <w:rsid w:val="61D75138"/>
    <w:rsid w:val="629E0205"/>
    <w:rsid w:val="62A843B9"/>
    <w:rsid w:val="639C03E7"/>
    <w:rsid w:val="66770C98"/>
    <w:rsid w:val="67C223E6"/>
    <w:rsid w:val="68E24AEE"/>
    <w:rsid w:val="693D7F76"/>
    <w:rsid w:val="69FD3262"/>
    <w:rsid w:val="6D6C3C2F"/>
    <w:rsid w:val="6D901B30"/>
    <w:rsid w:val="6E7A7577"/>
    <w:rsid w:val="6F0155A2"/>
    <w:rsid w:val="6F5A4CB2"/>
    <w:rsid w:val="6F6607E6"/>
    <w:rsid w:val="70C90342"/>
    <w:rsid w:val="71A130D0"/>
    <w:rsid w:val="71ED1E0E"/>
    <w:rsid w:val="72695938"/>
    <w:rsid w:val="72D458B7"/>
    <w:rsid w:val="7386251A"/>
    <w:rsid w:val="73B2330F"/>
    <w:rsid w:val="73E7745D"/>
    <w:rsid w:val="74485A21"/>
    <w:rsid w:val="74A92964"/>
    <w:rsid w:val="74F228BF"/>
    <w:rsid w:val="7554492F"/>
    <w:rsid w:val="764A3CD3"/>
    <w:rsid w:val="76B653BA"/>
    <w:rsid w:val="77422BFC"/>
    <w:rsid w:val="77610B9F"/>
    <w:rsid w:val="777525E9"/>
    <w:rsid w:val="78112CFA"/>
    <w:rsid w:val="78A21D8D"/>
    <w:rsid w:val="78A7540C"/>
    <w:rsid w:val="79E27A58"/>
    <w:rsid w:val="79FC7092"/>
    <w:rsid w:val="7B2F3497"/>
    <w:rsid w:val="7CB952E7"/>
    <w:rsid w:val="7CEF2EDE"/>
    <w:rsid w:val="7D2D1C58"/>
    <w:rsid w:val="7E4D25B2"/>
    <w:rsid w:val="7F9F32D6"/>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1"/>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8"/>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9"/>
    <w:next w:val="9"/>
    <w:link w:val="59"/>
    <w:qFormat/>
    <w:uiPriority w:val="99"/>
    <w:rPr>
      <w:rFonts w:ascii="@仿宋_GB2312" w:hAnsi="@仿宋_GB2312" w:eastAsia="@仿宋_GB2312" w:cs="@仿宋_GB2312"/>
      <w:b/>
      <w:bCs/>
    </w:rPr>
  </w:style>
  <w:style w:type="paragraph" w:styleId="24">
    <w:name w:val="Body Text First Indent"/>
    <w:basedOn w:val="10"/>
    <w:qFormat/>
    <w:uiPriority w:val="99"/>
    <w:pPr>
      <w:ind w:firstLine="420" w:firstLineChars="100"/>
    </w:pPr>
  </w:style>
  <w:style w:type="paragraph" w:styleId="25">
    <w:name w:val="Body Text First Indent 2"/>
    <w:basedOn w:val="11"/>
    <w:next w:val="1"/>
    <w:qFormat/>
    <w:uiPriority w:val="0"/>
    <w:pPr>
      <w:spacing w:line="360" w:lineRule="auto"/>
      <w:ind w:firstLine="200" w:firstLineChars="200"/>
    </w:pPr>
    <w:rPr>
      <w:rFonts w:ascii="宋体"/>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7"/>
    <w:qFormat/>
    <w:uiPriority w:val="99"/>
    <w:rPr>
      <w:rFonts w:ascii="@仿宋_GB2312" w:hAnsi="@仿宋_GB2312" w:eastAsia="@仿宋_GB2312" w:cs="@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9"/>
    <w:qFormat/>
    <w:uiPriority w:val="0"/>
    <w:rPr>
      <w:rFonts w:ascii="Arial" w:hAnsi="Arial" w:eastAsia="黑体" w:cs="Arial"/>
      <w:szCs w:val="20"/>
    </w:rPr>
  </w:style>
  <w:style w:type="character" w:customStyle="1" w:styleId="49">
    <w:name w:val="标题 1 Char"/>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5"/>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6"/>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1548</Words>
  <Characters>1689</Characters>
  <Paragraphs>1417</Paragraphs>
  <TotalTime>16</TotalTime>
  <ScaleCrop>false</ScaleCrop>
  <LinksUpToDate>false</LinksUpToDate>
  <CharactersWithSpaces>1774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2025-12-25T00:05:24Z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3C03A7ABBCF249EB8FCC15FD6500FCB8_13</vt:lpwstr>
  </property>
  <property fmtid="{D5CDD505-2E9C-101B-9397-08002B2CF9AE}" pid="4" name="KSOTemplateDocerSaveRecord">
    <vt:lpwstr>eyJoZGlkIjoiZTQ5YWVjYzdjODE0ZmFhYmI4YTYxNDIwMDkxYjkzMjMiLCJ1c2VySWQiOiIzNzgzMjE3NjkifQ==</vt:lpwstr>
  </property>
</Properties>
</file>