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465D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bCs/>
          <w:sz w:val="28"/>
          <w:szCs w:val="28"/>
        </w:rPr>
        <w:t>：院内谈判材料真实性及购销廉洁声明</w:t>
      </w:r>
    </w:p>
    <w:p w14:paraId="71AD0BDE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rFonts w:ascii="宋体" w:hAnsi="宋体" w:eastAsia="宋体"/>
          <w:bCs/>
          <w:szCs w:val="21"/>
        </w:rPr>
      </w:pPr>
    </w:p>
    <w:p w14:paraId="5389B87C">
      <w:pPr>
        <w:pStyle w:val="5"/>
        <w:adjustRightInd w:val="0"/>
        <w:snapToGrid w:val="0"/>
        <w:spacing w:before="160" w:after="160" w:line="288" w:lineRule="auto"/>
        <w:ind w:firstLine="0" w:firstLineChars="0"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  <w:bookmarkStart w:id="0" w:name="_GoBack"/>
      <w:bookmarkEnd w:id="0"/>
    </w:p>
    <w:p w14:paraId="7134B896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7FC4F825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滁州市第一人民医院</w:t>
      </w:r>
      <w:r>
        <w:rPr>
          <w:rFonts w:hint="eastAsia"/>
          <w:sz w:val="24"/>
        </w:rPr>
        <w:t>：</w:t>
      </w:r>
    </w:p>
    <w:p w14:paraId="41F24EBB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针对贵院此次遴选，我公司郑重承诺：所提供资料（以骑缝章为准）真实有效，无任何虚假成分。如有虚假，由此产生的一切后果由本公司承担。</w:t>
      </w:r>
    </w:p>
    <w:p w14:paraId="5A0989C3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2B7945B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一、我方按照《民法典》及本承诺购销医用耗材、试剂。</w:t>
      </w:r>
    </w:p>
    <w:p w14:paraId="40CEE4E2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69C78CF2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AFCB0AE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14:paraId="373CE95D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457491A5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46922AFA"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2E13ED13"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3FCF1D76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665B97D2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31484B0D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公司（签章）</w:t>
      </w:r>
    </w:p>
    <w:p w14:paraId="2D58AB7E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 w14:paraId="5FCDF60C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2F7C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E34DF"/>
    <w:rsid w:val="5CE6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496</Characters>
  <Lines>0</Lines>
  <Paragraphs>0</Paragraphs>
  <TotalTime>0</TotalTime>
  <ScaleCrop>false</ScaleCrop>
  <LinksUpToDate>false</LinksUpToDate>
  <CharactersWithSpaces>500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2026-01-28T07:46:00Z</dcterms:created>
  <dc:creator>Administrator</dc:creator>
  <cp:lastModifiedBy>Administrator</cp:lastModifiedBy>
  <dcterms:modified xsi:type="dcterms:W3CDTF">2026-01-29T08:34:29Z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A8EB9163D8C54FFC944787CD2044A25A_12</vt:lpwstr>
  </property>
</Properties>
</file>